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BBE" w:rsidRPr="00A65FB7" w:rsidRDefault="005C6BBE" w:rsidP="005C6BBE">
      <w:pPr>
        <w:pStyle w:val="Akti"/>
      </w:pPr>
      <w:bookmarkStart w:id="0" w:name="_GoBack"/>
      <w:bookmarkEnd w:id="0"/>
      <w:r>
        <w:t>U D H Ë</w:t>
      </w:r>
      <w:r w:rsidRPr="00A65FB7">
        <w:t xml:space="preserve"> Z I M</w:t>
      </w:r>
    </w:p>
    <w:p w:rsidR="005C6BBE" w:rsidRPr="00A65FB7" w:rsidRDefault="005C6BBE" w:rsidP="005C6BBE">
      <w:pPr>
        <w:pStyle w:val="NumriData"/>
      </w:pPr>
      <w:r>
        <w:t xml:space="preserve">Nr.806, </w:t>
      </w:r>
      <w:r w:rsidRPr="00A65FB7">
        <w:t>datë 3.5.2006</w:t>
      </w:r>
    </w:p>
    <w:p w:rsidR="005C6BBE" w:rsidRPr="00A65FB7" w:rsidRDefault="005C6BBE" w:rsidP="005C6BBE">
      <w:pPr>
        <w:pStyle w:val="Paragrafi"/>
      </w:pPr>
    </w:p>
    <w:p w:rsidR="005C6BBE" w:rsidRDefault="005C6BBE" w:rsidP="005C6BBE">
      <w:pPr>
        <w:pStyle w:val="Titulli"/>
      </w:pPr>
      <w:r>
        <w:t>PËR PLOTËSIMIN E ADRESË</w:t>
      </w:r>
      <w:r w:rsidRPr="00A65FB7">
        <w:t>S SHIFRORE ZGJEDHORE</w:t>
      </w:r>
      <w:r w:rsidRPr="00A65FB7" w:rsidDel="00BD2BB4">
        <w:t xml:space="preserve"> </w:t>
      </w:r>
      <w:r w:rsidRPr="00A65FB7">
        <w:t xml:space="preserve">TË SHTETASVE ME ADRESË SHIFRORE ZGJEDHORE JO TË PLOTË </w:t>
      </w:r>
      <w:r>
        <w:t xml:space="preserve"> </w:t>
      </w:r>
      <w:r w:rsidRPr="00A65FB7">
        <w:t>(TË ASH</w:t>
      </w:r>
      <w:r>
        <w:t>TUQUAJTURAT “RASTET 999”</w:t>
      </w:r>
      <w:r w:rsidRPr="00A65FB7">
        <w:t>)</w:t>
      </w:r>
    </w:p>
    <w:p w:rsidR="005C6BBE" w:rsidRPr="00A65FB7" w:rsidRDefault="005C6BBE" w:rsidP="005C6BBE">
      <w:pPr>
        <w:pStyle w:val="Paragrafi"/>
      </w:pPr>
    </w:p>
    <w:p w:rsidR="005C6BBE" w:rsidRPr="00A65FB7" w:rsidRDefault="005C6BBE" w:rsidP="005C6BBE">
      <w:pPr>
        <w:pStyle w:val="Paragrafi"/>
      </w:pPr>
      <w:r w:rsidRPr="00A65FB7">
        <w:t>Me qëllim plotësimin e adresës shifrore zgjedhore të shtetasve</w:t>
      </w:r>
      <w:r>
        <w:t>,</w:t>
      </w:r>
      <w:r w:rsidRPr="00A65FB7">
        <w:t xml:space="preserve"> të cilët në listat e zgjedhësve të zgjedhjeve të vitit 2005 figurojnë me adresë shifrore zgjedhore jo të plotë (të ashtuquajturat "rastet 999"),</w:t>
      </w:r>
    </w:p>
    <w:p w:rsidR="005C6BBE" w:rsidRPr="00A65FB7" w:rsidRDefault="005C6BBE" w:rsidP="005C6BBE">
      <w:pPr>
        <w:pStyle w:val="Paragrafi"/>
      </w:pPr>
      <w:r>
        <w:t>n</w:t>
      </w:r>
      <w:r w:rsidRPr="00A65FB7">
        <w:t>ë zbatim të nenit 102, pika</w:t>
      </w:r>
      <w:r>
        <w:t xml:space="preserve"> 4 e Kushtetutës së Republikës t</w:t>
      </w:r>
      <w:r w:rsidRPr="00A65FB7">
        <w:t xml:space="preserve">ë Shqipërisë, nenit 53, pika 3, nenit 178, pika 2/3 të ligjit </w:t>
      </w:r>
      <w:r>
        <w:t>nr.</w:t>
      </w:r>
      <w:r w:rsidRPr="00A65FB7">
        <w:t>9087, datë 19.06.2003 "Kodi Zgjedhor i Republikës së Shqipërisë" i ndryshuar, nenit 16, pika 1 të l</w:t>
      </w:r>
      <w:r>
        <w:t>igjit nr.8927, datë 25.07.2002 "Për prefektin"</w:t>
      </w:r>
      <w:r w:rsidRPr="00A65FB7">
        <w:t xml:space="preserve"> dhe li</w:t>
      </w:r>
      <w:r>
        <w:t>gjit nr.</w:t>
      </w:r>
      <w:r w:rsidRPr="00A65FB7">
        <w:t xml:space="preserve">8950, datë 10.10.2002 "Për gjendjen civile" i ndryshuar, </w:t>
      </w:r>
    </w:p>
    <w:p w:rsidR="005C6BBE" w:rsidRPr="00A65FB7" w:rsidRDefault="005C6BBE" w:rsidP="005C6BBE">
      <w:pPr>
        <w:pStyle w:val="Paragrafi"/>
      </w:pPr>
    </w:p>
    <w:p w:rsidR="005C6BBE" w:rsidRPr="00A65FB7" w:rsidRDefault="005C6BBE" w:rsidP="005C6BBE">
      <w:pPr>
        <w:pStyle w:val="VENDOSI"/>
      </w:pPr>
      <w:r>
        <w:t>UDHËZO</w:t>
      </w:r>
      <w:r w:rsidRPr="00A65FB7">
        <w:t>J:</w:t>
      </w:r>
    </w:p>
    <w:p w:rsidR="005C6BBE" w:rsidRPr="00A65FB7" w:rsidRDefault="005C6BBE" w:rsidP="005C6BBE">
      <w:pPr>
        <w:pStyle w:val="Paragrafi"/>
      </w:pPr>
    </w:p>
    <w:p w:rsidR="005C6BBE" w:rsidRPr="00A65FB7" w:rsidRDefault="005C6BBE" w:rsidP="005C6BBE">
      <w:pPr>
        <w:pStyle w:val="Paragrafi"/>
      </w:pPr>
      <w:r>
        <w:t xml:space="preserve">1. </w:t>
      </w:r>
      <w:r w:rsidRPr="00A65FB7">
        <w:t>Drejtoria e Përgjithshme e Gjend</w:t>
      </w:r>
      <w:r>
        <w:t>jes Civile (DPGJC) brenda 24 orëve nga hyrja në</w:t>
      </w:r>
      <w:r w:rsidRPr="00A65FB7">
        <w:t xml:space="preserve"> fuqi e </w:t>
      </w:r>
      <w:r>
        <w:t>këtij udhëzimi përgatit dhe u dërgon kryetarëve të njësive të</w:t>
      </w:r>
      <w:r w:rsidRPr="00A65FB7">
        <w:t xml:space="preserve"> Qeverisjes Vendore (N</w:t>
      </w:r>
      <w:r>
        <w:t>JQV) listat përkatëse të shtetasve  të cilët në listën përfundimtare të</w:t>
      </w:r>
      <w:r w:rsidRPr="00A65FB7">
        <w:t xml:space="preserve"> zgjedhësve të zgjedhjeve 200</w:t>
      </w:r>
      <w:r>
        <w:t>5 i kanë tre shifrat e fundit të adresë</w:t>
      </w:r>
      <w:r w:rsidRPr="00A65FB7">
        <w:t>s shifrore zgjedhore “999”.</w:t>
      </w:r>
    </w:p>
    <w:p w:rsidR="005C6BBE" w:rsidRPr="00A65FB7" w:rsidRDefault="005C6BBE" w:rsidP="005C6BBE">
      <w:pPr>
        <w:pStyle w:val="Paragrafi"/>
      </w:pPr>
      <w:r>
        <w:t>2. Kryetari i NJQV-së, menjëherë pas marrjes së listës sipas pikë</w:t>
      </w:r>
      <w:r w:rsidRPr="00A65FB7">
        <w:t>s 1, vepron si më poshtë:</w:t>
      </w:r>
    </w:p>
    <w:p w:rsidR="005C6BBE" w:rsidRDefault="005C6BBE" w:rsidP="005C6BBE">
      <w:pPr>
        <w:pStyle w:val="Paragrafi"/>
      </w:pPr>
      <w:r>
        <w:t xml:space="preserve">a) </w:t>
      </w:r>
      <w:r w:rsidRPr="00A65FB7">
        <w:t>brenda 3 ditëve, nxjerr dhe shpall urdhër për pezullimin e dhënies së  shërbimit  nga  Zyrat e Gjendjes Ci</w:t>
      </w:r>
      <w:r>
        <w:t xml:space="preserve">vile (ZGJC), si  edhe  nga  të </w:t>
      </w:r>
      <w:r w:rsidRPr="00A65FB7">
        <w:t>gjitha zyrat e tjera</w:t>
      </w:r>
      <w:r>
        <w:t xml:space="preserve"> të NJQV-së, shtetasve me adresë</w:t>
      </w:r>
      <w:r w:rsidRPr="00A65FB7">
        <w:t xml:space="preserve"> shifrore zgjedhore</w:t>
      </w:r>
      <w:r w:rsidRPr="00A65FB7" w:rsidDel="00534DE9">
        <w:t xml:space="preserve"> </w:t>
      </w:r>
      <w:r>
        <w:t>jo të plotë</w:t>
      </w:r>
      <w:r w:rsidRPr="00A65FB7">
        <w:t xml:space="preserve">, deri në deklarimin prej tyre </w:t>
      </w:r>
      <w:r>
        <w:t>të adresës pranë  ZGJC-ve,  zyrës së urbanistikës ose zyrave të</w:t>
      </w:r>
      <w:r w:rsidRPr="00A65FB7">
        <w:t xml:space="preserve"> tjera të N</w:t>
      </w:r>
      <w:r>
        <w:t>JQV-së. Shtetasi deklaron adresë</w:t>
      </w:r>
      <w:r w:rsidRPr="00A65FB7">
        <w:t xml:space="preserve">n e tij sipas formularit “A/U-999” bashkëngjitur, dhe </w:t>
      </w:r>
      <w:r>
        <w:t>e konfirmon atë pranë zyrës së u</w:t>
      </w:r>
      <w:r w:rsidRPr="00A65FB7">
        <w:t>rbanistikës;</w:t>
      </w:r>
    </w:p>
    <w:p w:rsidR="005C6BBE" w:rsidRPr="00A65FB7" w:rsidRDefault="005C6BBE" w:rsidP="005C6BBE">
      <w:pPr>
        <w:pStyle w:val="Paragrafi"/>
      </w:pPr>
    </w:p>
    <w:p w:rsidR="005C6BBE" w:rsidRPr="00A65FB7" w:rsidRDefault="005C6BBE" w:rsidP="005C6BBE">
      <w:pPr>
        <w:pStyle w:val="Paragrafi"/>
      </w:pPr>
      <w:r>
        <w:t xml:space="preserve">b) </w:t>
      </w:r>
      <w:r w:rsidRPr="00A65FB7">
        <w:t>urdhë</w:t>
      </w:r>
      <w:r>
        <w:t>ron Zyrën e Gjendjes Civile (ZGJ</w:t>
      </w:r>
      <w:r w:rsidRPr="00A65FB7">
        <w:t>C), që brenda 15 ditëve për shtetasit me adresë shifrore zgjedhore jo të plotë, por të cilët kanë, në regjistrin themeltar njërin nga anëtarët e familjes me adresë shifrore zgjedhore të plotë, t’u caktojë të njëjtën adresë shifrore zgjedhore</w:t>
      </w:r>
      <w:r>
        <w:t>. Për çdo ndryshim të kryer, ZGJ</w:t>
      </w:r>
      <w:r w:rsidRPr="00A65FB7">
        <w:t>C-ja informon kryetarin sipas formularit “B/U-999” bashkëngjitur;</w:t>
      </w:r>
    </w:p>
    <w:p w:rsidR="005C6BBE" w:rsidRPr="00A65FB7" w:rsidRDefault="005C6BBE" w:rsidP="005C6BBE">
      <w:pPr>
        <w:pStyle w:val="Paragrafi"/>
      </w:pPr>
      <w:r>
        <w:t xml:space="preserve">c) </w:t>
      </w:r>
      <w:r w:rsidRPr="00A65FB7">
        <w:t>ng</w:t>
      </w:r>
      <w:r>
        <w:t>arkon administratorët e lagjeve/</w:t>
      </w:r>
      <w:r w:rsidRPr="00A65FB7">
        <w:t>kryetarët e fshatrave, ose punonjës të tjerë të administratës së tij, kur është e domosdoshme, që të gjejnë dhe të plotësojnë adresat e vendbanimit të famil</w:t>
      </w:r>
      <w:r>
        <w:t>jeve të cilat kanë të gjithë anë</w:t>
      </w:r>
      <w:r w:rsidRPr="00A65FB7">
        <w:t>tarët me kodin “999”. Për k</w:t>
      </w:r>
      <w:r>
        <w:t>ëtë qëllim, mund të shfrytëzohen të dhë</w:t>
      </w:r>
      <w:r w:rsidRPr="00A65FB7">
        <w:t xml:space="preserve">nat e </w:t>
      </w:r>
      <w:r>
        <w:t>institucioneve dhe/ose enteve të</w:t>
      </w:r>
      <w:r w:rsidRPr="00A65FB7">
        <w:t xml:space="preserve"> tjera sipas radhës</w:t>
      </w:r>
      <w:r>
        <w:t>,</w:t>
      </w:r>
      <w:r w:rsidRPr="00A65FB7">
        <w:t xml:space="preserve"> si: KESH, Albtelecom, Albaposta, zyrat e regjistrimit të pasurive të paluajtshme, ndërmarrjet ujësjellës-kanalizime, institucionet e shërbimit shëndetësor parë</w:t>
      </w:r>
      <w:r>
        <w:t>sor, shkollat</w:t>
      </w:r>
      <w:r w:rsidRPr="00A65FB7">
        <w:t xml:space="preserve"> etj. Kryetarët e NJQV-ve kur hasin vështirësi, kërkojnë ndihmën e prefektit për të mundësuar bashkëpunimin me institucionet e sipërpërmendura. Informacioni i mble</w:t>
      </w:r>
      <w:r>
        <w:t>dhur i dorëzohet kryetarit të NJ</w:t>
      </w:r>
      <w:r w:rsidRPr="00A65FB7">
        <w:t xml:space="preserve">QV-së sipas formularit “C/U-999” bashkëngjitur; </w:t>
      </w:r>
    </w:p>
    <w:p w:rsidR="005C6BBE" w:rsidRPr="00A65FB7" w:rsidRDefault="005C6BBE" w:rsidP="005C6BBE">
      <w:pPr>
        <w:pStyle w:val="Paragrafi"/>
      </w:pPr>
      <w:r w:rsidRPr="00A65FB7">
        <w:t>ç) urdhëron zyrën e urbanistikës të saktësojë adresat shifrore zgjedhore mbi bazën e deklarimeve të shtetasve sipas formularëve “A/U-999” dhe të ndihmo</w:t>
      </w:r>
      <w:r>
        <w:t>jnë administratorët e lagjeve</w:t>
      </w:r>
      <w:r w:rsidRPr="00A65FB7">
        <w:t>/ kryetarët e fshatrave për plotësimin e  adresat shifrore zgjedhore në formularët "C/U-999";</w:t>
      </w:r>
    </w:p>
    <w:p w:rsidR="005C6BBE" w:rsidRPr="00A65FB7" w:rsidRDefault="005C6BBE" w:rsidP="005C6BBE">
      <w:pPr>
        <w:pStyle w:val="Paragrafi"/>
      </w:pPr>
      <w:r>
        <w:t>d) urdhëron ZGJC-të të pasqyrojnë në regjistrin t</w:t>
      </w:r>
      <w:r w:rsidRPr="00A65FB7">
        <w:t xml:space="preserve">hemeltar adresat shifrore </w:t>
      </w:r>
      <w:r>
        <w:t>zgjedhore të plotësuara sipas germave (b) dhe (c) të kë</w:t>
      </w:r>
      <w:r w:rsidRPr="00A65FB7">
        <w:t>saj pike, dhe ta informojnë atë me shkrim sipas formularit "D/U-999" bashkëngjitur.</w:t>
      </w:r>
    </w:p>
    <w:p w:rsidR="005C6BBE" w:rsidRPr="00A65FB7" w:rsidRDefault="005C6BBE" w:rsidP="005C6BBE">
      <w:pPr>
        <w:pStyle w:val="Paragrafi"/>
      </w:pPr>
      <w:r>
        <w:t>3. Kryetari i NJ</w:t>
      </w:r>
      <w:r w:rsidRPr="00A65FB7">
        <w:t>QV-së plotëson formularin “E/U-999” bashkëngjitur, si dhe informon me shkrim për</w:t>
      </w:r>
      <w:r>
        <w:t xml:space="preserve"> ecurinë e proc</w:t>
      </w:r>
      <w:r w:rsidRPr="00A65FB7">
        <w:t xml:space="preserve">esit çdo të martë prefektin e qarkut duke i bashkëngjitur në çdo rast formularin "D/U-999" të plotësuar. </w:t>
      </w:r>
    </w:p>
    <w:p w:rsidR="005C6BBE" w:rsidRPr="00A65FB7" w:rsidRDefault="005C6BBE" w:rsidP="005C6BBE">
      <w:pPr>
        <w:pStyle w:val="Paragrafi"/>
      </w:pPr>
      <w:r>
        <w:t xml:space="preserve">4. </w:t>
      </w:r>
      <w:r w:rsidRPr="00A65FB7">
        <w:t xml:space="preserve">Prefekti i qarkut kontrollon saktësinë e plotësimit të formularëve "E/U-999" dhe i dërgon çdo të enjte </w:t>
      </w:r>
      <w:r>
        <w:t>një informacion përmbledhës DPGJ</w:t>
      </w:r>
      <w:r w:rsidRPr="00A65FB7">
        <w:t>C-së, sipas formularit “F/U-999” bashkëngjitur.</w:t>
      </w:r>
    </w:p>
    <w:p w:rsidR="005C6BBE" w:rsidRPr="00A65FB7" w:rsidRDefault="005C6BBE" w:rsidP="005C6BBE">
      <w:pPr>
        <w:pStyle w:val="Paragrafi"/>
      </w:pPr>
      <w:r>
        <w:t xml:space="preserve">5. </w:t>
      </w:r>
      <w:r w:rsidRPr="00A65FB7">
        <w:t>Prefektët ngarkojnë përgjegjësit e degës së gjendjes civile në qark për të kontrolluar, verifikuar dhe ndihmuar punonjësit e ZG</w:t>
      </w:r>
      <w:r>
        <w:t>J</w:t>
      </w:r>
      <w:r w:rsidRPr="00A65FB7">
        <w:t xml:space="preserve">C-ve në lidhje me reflektimin e plotësimeve të mësipërme në regjistrat themeltarë. </w:t>
      </w:r>
    </w:p>
    <w:p w:rsidR="005C6BBE" w:rsidRPr="00A65FB7" w:rsidRDefault="005C6BBE" w:rsidP="005C6BBE">
      <w:pPr>
        <w:pStyle w:val="Paragrafi"/>
      </w:pPr>
      <w:r>
        <w:t xml:space="preserve">6. </w:t>
      </w:r>
      <w:r w:rsidRPr="00A65FB7">
        <w:t>Në rast shkeljeje të detyrave të përcaktuara në këtë udh</w:t>
      </w:r>
      <w:r>
        <w:t>ëzim, personat përgjegjës në NJQV/Prefekturë, dënohen me gjobë, përkatësisht nga kryetari i NJ</w:t>
      </w:r>
      <w:r w:rsidRPr="00A65FB7">
        <w:t xml:space="preserve">QV-së/prefekti, nga 10 000 deri në </w:t>
      </w:r>
      <w:r w:rsidRPr="00A65FB7">
        <w:lastRenderedPageBreak/>
        <w:t>30 000 lekë.</w:t>
      </w:r>
    </w:p>
    <w:p w:rsidR="005C6BBE" w:rsidRPr="00A65FB7" w:rsidRDefault="005C6BBE" w:rsidP="005C6BBE">
      <w:pPr>
        <w:pStyle w:val="Paragrafi"/>
      </w:pPr>
      <w:r>
        <w:t xml:space="preserve">7. </w:t>
      </w:r>
      <w:r w:rsidRPr="00A65FB7">
        <w:t>Të drejtat dhe detyrat që përcaktohen në</w:t>
      </w:r>
      <w:r>
        <w:t xml:space="preserve"> këtë udhëzim për kryetarët e NJ</w:t>
      </w:r>
      <w:r w:rsidRPr="00A65FB7">
        <w:t>QV-ve, për Bashkinë e Tiranës ushtrohen nga kryetarët e njësive bashkiake.</w:t>
      </w:r>
    </w:p>
    <w:p w:rsidR="005C6BBE" w:rsidRPr="00A65FB7" w:rsidRDefault="005C6BBE" w:rsidP="005C6BBE">
      <w:pPr>
        <w:pStyle w:val="Paragrafi"/>
      </w:pPr>
      <w:r>
        <w:t xml:space="preserve">8. </w:t>
      </w:r>
      <w:r w:rsidRPr="00A65FB7">
        <w:t>Ky udhë</w:t>
      </w:r>
      <w:r>
        <w:t>zim hyn në fuqi pas botimit në Fletoren Z</w:t>
      </w:r>
      <w:r w:rsidRPr="00A65FB7">
        <w:t>yrtare dhe i shtrin efektet e tij deri në datën 20 gusht 2006.</w:t>
      </w:r>
    </w:p>
    <w:p w:rsidR="005C6BBE" w:rsidRPr="00A65FB7" w:rsidRDefault="005C6BBE" w:rsidP="005C6BBE">
      <w:pPr>
        <w:pStyle w:val="Paragrafi"/>
      </w:pPr>
      <w:r w:rsidRPr="00A65FB7">
        <w:t xml:space="preserve">   </w:t>
      </w:r>
    </w:p>
    <w:p w:rsidR="005C6BBE" w:rsidRPr="00A65FB7" w:rsidRDefault="005C6BBE" w:rsidP="005C6BBE">
      <w:pPr>
        <w:pStyle w:val="Autoriteti"/>
      </w:pPr>
      <w:r>
        <w:t>MINISTR</w:t>
      </w:r>
      <w:r w:rsidRPr="00A65FB7">
        <w:t>I</w:t>
      </w:r>
      <w:r>
        <w:t xml:space="preserve"> I BRENDSHËM</w:t>
      </w:r>
    </w:p>
    <w:p w:rsidR="005C6BBE" w:rsidRPr="00A65FB7" w:rsidRDefault="005C6BBE" w:rsidP="005C6BBE">
      <w:pPr>
        <w:pStyle w:val="AutoritetiEmer"/>
      </w:pPr>
      <w:r w:rsidRPr="00A65FB7">
        <w:t>Sokol Olldashi</w:t>
      </w:r>
    </w:p>
    <w:p w:rsidR="005C6BBE" w:rsidRDefault="005C6BBE" w:rsidP="00631667">
      <w:pPr>
        <w:pStyle w:val="Paragrafi"/>
      </w:pPr>
    </w:p>
    <w:p w:rsidR="005C6BBE" w:rsidRDefault="005C6BBE" w:rsidP="00631667">
      <w:pPr>
        <w:pStyle w:val="Paragrafi"/>
      </w:pPr>
    </w:p>
    <w:p w:rsidR="005C6BBE" w:rsidRDefault="005C6BBE" w:rsidP="005C6BBE">
      <w:pPr>
        <w:pStyle w:val="Figure"/>
        <w:rPr>
          <w:lang w:val="sq-AL"/>
        </w:rPr>
      </w:pPr>
      <w:r>
        <w:rPr>
          <w:lang w:val="sq-AL"/>
        </w:rPr>
        <w:br w:type="page"/>
      </w:r>
      <w:r w:rsidR="00E57BDB" w:rsidRPr="005027C1">
        <w:rPr>
          <w:noProof/>
          <w:lang w:val="en-GB" w:eastAsia="en-GB"/>
        </w:rPr>
        <w:lastRenderedPageBreak/>
        <w:drawing>
          <wp:inline distT="0" distB="0" distL="0" distR="0">
            <wp:extent cx="5486400" cy="8572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BBE" w:rsidRDefault="005C6BBE" w:rsidP="00631667">
      <w:pPr>
        <w:pStyle w:val="Paragrafi"/>
        <w:rPr>
          <w:lang w:val="sq-AL"/>
        </w:rPr>
        <w:sectPr w:rsidR="005C6BBE" w:rsidSect="005C6BBE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1467"/>
          <w:cols w:space="720"/>
          <w:docGrid w:linePitch="360"/>
        </w:sectPr>
      </w:pPr>
      <w:r w:rsidRPr="00631667">
        <w:t>Formulari plotësohet me germa KAPITALE</w:t>
      </w:r>
    </w:p>
    <w:p w:rsidR="005C6BBE" w:rsidRDefault="00E57BDB" w:rsidP="005C6BBE">
      <w:pPr>
        <w:pStyle w:val="Figure"/>
        <w:rPr>
          <w:lang w:val="sq-AL"/>
        </w:rPr>
      </w:pPr>
      <w:r w:rsidRPr="005C6BBE">
        <w:rPr>
          <w:noProof/>
          <w:lang w:val="en-GB" w:eastAsia="en-GB"/>
        </w:rPr>
        <w:lastRenderedPageBreak/>
        <w:drawing>
          <wp:inline distT="0" distB="0" distL="0" distR="0">
            <wp:extent cx="8801100" cy="4914900"/>
            <wp:effectExtent l="0" t="0" r="0" b="0"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880110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BBE" w:rsidRPr="00631667" w:rsidRDefault="005C6BBE" w:rsidP="00631667">
      <w:pPr>
        <w:pStyle w:val="Paragrafi"/>
      </w:pPr>
      <w:r w:rsidRPr="00631667">
        <w:t>Formulari plotësohet me germa KAPITALE</w:t>
      </w:r>
      <w:r>
        <w:rPr>
          <w:lang w:val="sq-AL"/>
        </w:rPr>
        <w:t xml:space="preserve"> </w:t>
      </w:r>
      <w:r>
        <w:rPr>
          <w:lang w:val="sq-AL"/>
        </w:rPr>
        <w:br w:type="page"/>
      </w:r>
      <w:r w:rsidRPr="00631667">
        <w:lastRenderedPageBreak/>
        <w:t xml:space="preserve"> </w:t>
      </w:r>
    </w:p>
    <w:p w:rsidR="005C6BBE" w:rsidRDefault="00E57BDB" w:rsidP="005C6BBE">
      <w:pPr>
        <w:pStyle w:val="Figure"/>
        <w:rPr>
          <w:lang w:val="sq-AL"/>
        </w:rPr>
      </w:pPr>
      <w:r w:rsidRPr="005C6BBE">
        <w:rPr>
          <w:noProof/>
          <w:lang w:val="en-GB" w:eastAsia="en-GB"/>
        </w:rPr>
        <w:drawing>
          <wp:inline distT="0" distB="0" distL="0" distR="0">
            <wp:extent cx="8915400" cy="4864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8915400" cy="486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BBE" w:rsidRPr="00631667" w:rsidRDefault="005C6BBE" w:rsidP="00631667">
      <w:pPr>
        <w:pStyle w:val="Paragrafi"/>
        <w:sectPr w:rsidR="005C6BBE" w:rsidRPr="00631667" w:rsidSect="005C6BBE">
          <w:pgSz w:w="16840" w:h="11907" w:orient="landscape" w:code="9"/>
          <w:pgMar w:top="1418" w:right="1418" w:bottom="1418" w:left="1418" w:header="1304" w:footer="1134" w:gutter="0"/>
          <w:pgNumType w:start="1476"/>
          <w:cols w:space="720"/>
          <w:docGrid w:linePitch="360"/>
        </w:sectPr>
      </w:pPr>
      <w:r w:rsidRPr="00631667">
        <w:t>Formulari plotësohet me germa KAPITALE</w:t>
      </w:r>
    </w:p>
    <w:p w:rsidR="005C6BBE" w:rsidRDefault="00E57BDB" w:rsidP="005C6BBE">
      <w:pPr>
        <w:pStyle w:val="Figure"/>
        <w:rPr>
          <w:lang w:val="sq-AL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1771650</wp:posOffset>
            </wp:positionH>
            <wp:positionV relativeFrom="paragraph">
              <wp:posOffset>-1314450</wp:posOffset>
            </wp:positionV>
            <wp:extent cx="5257800" cy="8115300"/>
            <wp:effectExtent l="0" t="0" r="0" b="0"/>
            <wp:wrapNone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16200000">
                      <a:off x="0" y="0"/>
                      <a:ext cx="52578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</w:pPr>
    </w:p>
    <w:p w:rsidR="005C6BBE" w:rsidRDefault="00E57BDB" w:rsidP="00631667">
      <w:pPr>
        <w:pStyle w:val="Paragrafi"/>
        <w:rPr>
          <w:lang w:val="sq-AL"/>
        </w:rPr>
      </w:pPr>
      <w:r>
        <w:rPr>
          <w:noProof/>
          <w:lang w:val="en-GB" w:eastAsia="en-GB"/>
        </w:rPr>
        <w:drawing>
          <wp:inline distT="0" distB="0" distL="0" distR="0">
            <wp:extent cx="5267325" cy="133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52673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BBE" w:rsidRDefault="005C6BBE" w:rsidP="00631667">
      <w:pPr>
        <w:pStyle w:val="Paragrafi"/>
        <w:rPr>
          <w:lang w:val="sq-AL"/>
        </w:rPr>
      </w:pPr>
    </w:p>
    <w:p w:rsidR="005C6BBE" w:rsidRDefault="005C6BBE" w:rsidP="00631667">
      <w:pPr>
        <w:pStyle w:val="Paragrafi"/>
        <w:rPr>
          <w:lang w:val="sq-AL"/>
        </w:rPr>
        <w:sectPr w:rsidR="005C6BBE" w:rsidSect="005C6BBE">
          <w:pgSz w:w="16840" w:h="11907" w:orient="landscape" w:code="9"/>
          <w:pgMar w:top="1418" w:right="1418" w:bottom="1418" w:left="1418" w:header="1304" w:footer="1134" w:gutter="0"/>
          <w:pgNumType w:start="1478"/>
          <w:cols w:space="720"/>
          <w:docGrid w:linePitch="360"/>
        </w:sectPr>
      </w:pPr>
    </w:p>
    <w:p w:rsidR="005C6BBE" w:rsidRDefault="00E57BDB" w:rsidP="005C6BBE">
      <w:pPr>
        <w:pStyle w:val="Figure"/>
      </w:pPr>
      <w:r w:rsidRPr="005027C1">
        <w:rPr>
          <w:noProof/>
          <w:lang w:val="en-GB" w:eastAsia="en-GB"/>
        </w:rPr>
        <w:drawing>
          <wp:inline distT="0" distB="0" distL="0" distR="0">
            <wp:extent cx="5943600" cy="56959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9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BBE" w:rsidRDefault="005C6BBE" w:rsidP="00631667">
      <w:pPr>
        <w:pStyle w:val="Paragrafi"/>
      </w:pPr>
    </w:p>
    <w:p w:rsidR="005C6BBE" w:rsidRPr="00631667" w:rsidRDefault="005C6BBE" w:rsidP="00631667">
      <w:pPr>
        <w:pStyle w:val="Paragrafi"/>
      </w:pPr>
      <w:r w:rsidRPr="00631667">
        <w:t>Formulari plotësohet me germa KAPITALE</w:t>
      </w:r>
    </w:p>
    <w:p w:rsidR="005C6BBE" w:rsidRPr="005027C1" w:rsidRDefault="005C6BBE" w:rsidP="005C6BBE">
      <w:pPr>
        <w:pStyle w:val="Figure"/>
        <w:rPr>
          <w:lang w:val="sq-AL"/>
        </w:rPr>
      </w:pPr>
      <w:r>
        <w:rPr>
          <w:lang w:val="sq-AL"/>
        </w:rPr>
        <w:br w:type="page"/>
      </w:r>
      <w:r w:rsidR="00E57BDB" w:rsidRPr="005027C1">
        <w:rPr>
          <w:noProof/>
          <w:lang w:val="en-GB" w:eastAsia="en-GB"/>
        </w:rPr>
        <w:drawing>
          <wp:inline distT="0" distB="0" distL="0" distR="0">
            <wp:extent cx="5762625" cy="86868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BBE" w:rsidRDefault="005C6BBE" w:rsidP="00631667">
      <w:pPr>
        <w:pStyle w:val="Paragrafi"/>
      </w:pPr>
      <w:r w:rsidRPr="00631667">
        <w:t>Formulari plotësohet me germa KAPITALE</w:t>
      </w:r>
    </w:p>
    <w:sectPr w:rsidR="005C6BB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57BDB">
      <w:r>
        <w:separator/>
      </w:r>
    </w:p>
  </w:endnote>
  <w:endnote w:type="continuationSeparator" w:id="0">
    <w:p w:rsidR="00000000" w:rsidRDefault="00E57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6BBE" w:rsidRDefault="005C6BBE" w:rsidP="005C6BB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C6BBE" w:rsidRDefault="005C6BBE" w:rsidP="005C6BB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6BBE" w:rsidRPr="009461DF" w:rsidRDefault="005C6BBE" w:rsidP="005C6BB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461DF">
      <w:rPr>
        <w:rStyle w:val="PageNumber"/>
        <w:rFonts w:ascii="CG Times" w:hAnsi="CG Times"/>
        <w:sz w:val="22"/>
        <w:szCs w:val="22"/>
      </w:rPr>
      <w:fldChar w:fldCharType="begin"/>
    </w:r>
    <w:r w:rsidRPr="009461D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461DF">
      <w:rPr>
        <w:rStyle w:val="PageNumber"/>
        <w:rFonts w:ascii="CG Times" w:hAnsi="CG Times"/>
        <w:sz w:val="22"/>
        <w:szCs w:val="22"/>
      </w:rPr>
      <w:fldChar w:fldCharType="separate"/>
    </w:r>
    <w:r w:rsidR="00E57BDB">
      <w:rPr>
        <w:rStyle w:val="PageNumber"/>
        <w:rFonts w:ascii="CG Times" w:hAnsi="CG Times"/>
        <w:noProof/>
        <w:sz w:val="22"/>
        <w:szCs w:val="22"/>
      </w:rPr>
      <w:t>1476</w:t>
    </w:r>
    <w:r w:rsidRPr="009461DF">
      <w:rPr>
        <w:rStyle w:val="PageNumber"/>
        <w:rFonts w:ascii="CG Times" w:hAnsi="CG Times"/>
        <w:sz w:val="22"/>
        <w:szCs w:val="22"/>
      </w:rPr>
      <w:fldChar w:fldCharType="end"/>
    </w:r>
  </w:p>
  <w:p w:rsidR="005C6BBE" w:rsidRDefault="005C6BBE" w:rsidP="005C6BB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57BDB">
      <w:r>
        <w:separator/>
      </w:r>
    </w:p>
  </w:footnote>
  <w:footnote w:type="continuationSeparator" w:id="0">
    <w:p w:rsidR="00000000" w:rsidRDefault="00E57B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C6BBE"/>
    <w:rsid w:val="005D4BA8"/>
    <w:rsid w:val="005E2CD2"/>
    <w:rsid w:val="005E62A5"/>
    <w:rsid w:val="005F71EC"/>
    <w:rsid w:val="00607F6D"/>
    <w:rsid w:val="00631667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57BDB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BA5C21-F61D-416B-998B-EE846921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BBE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5C6BB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C6BBE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5C6BB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C6BBE"/>
  </w:style>
  <w:style w:type="character" w:customStyle="1" w:styleId="ParagrafiChar">
    <w:name w:val="Paragrafi Char"/>
    <w:basedOn w:val="DefaultParagraphFont"/>
    <w:link w:val="Paragrafi"/>
    <w:rsid w:val="005C6BB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6.emf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5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4.e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