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60C3" w:rsidRPr="002707A5" w:rsidRDefault="001E60C3" w:rsidP="001E60C3">
      <w:pPr>
        <w:pStyle w:val="Akti"/>
      </w:pPr>
      <w:bookmarkStart w:id="0" w:name="_GoBack"/>
      <w:bookmarkEnd w:id="0"/>
      <w:r w:rsidRPr="002707A5">
        <w:t>U D H Ë Z I M</w:t>
      </w:r>
    </w:p>
    <w:p w:rsidR="001E60C3" w:rsidRPr="002707A5" w:rsidRDefault="001E60C3" w:rsidP="001E60C3">
      <w:pPr>
        <w:pStyle w:val="NumriData"/>
      </w:pPr>
      <w:r w:rsidRPr="002707A5">
        <w:t>Nr.807, datë 3.5.2006</w:t>
      </w:r>
    </w:p>
    <w:p w:rsidR="001E60C3" w:rsidRPr="002707A5" w:rsidRDefault="001E60C3" w:rsidP="0002517C">
      <w:pPr>
        <w:pStyle w:val="Paragrafi"/>
      </w:pPr>
    </w:p>
    <w:p w:rsidR="001E60C3" w:rsidRPr="002707A5" w:rsidRDefault="001E60C3" w:rsidP="001E60C3">
      <w:pPr>
        <w:pStyle w:val="Titulli"/>
      </w:pPr>
      <w:r w:rsidRPr="002707A5">
        <w:t>Për</w:t>
      </w:r>
      <w:r>
        <w:t xml:space="preserve"> </w:t>
      </w:r>
      <w:r w:rsidRPr="002707A5">
        <w:t>administrimin dhe përditësimin e përbërësve zgjedhorë të RegjistriT të Përkohshëm TË SHTETASVE TË PAREGJISTRUAR NË REGJISTRIN THEMELTAR TË GJENDJES CIVILE TË VENDBANIMIT</w:t>
      </w:r>
    </w:p>
    <w:p w:rsidR="001E60C3" w:rsidRPr="002707A5" w:rsidRDefault="001E60C3" w:rsidP="0002517C">
      <w:pPr>
        <w:pStyle w:val="Paragrafi"/>
      </w:pPr>
    </w:p>
    <w:p w:rsidR="001E60C3" w:rsidRPr="002707A5" w:rsidRDefault="001E60C3" w:rsidP="001E60C3">
      <w:pPr>
        <w:pStyle w:val="Paragrafi"/>
      </w:pPr>
      <w:r w:rsidRPr="002707A5">
        <w:t>Me qëllim përcaktimin e procedurave dhe afateve për administrimin dhe përditësimin e përbërësve zgjedhorë të regjistrit të përkohshëm të shtetasve të paregjistruar në regjistrin themeltar të gjendjes civile të vendbanimit</w:t>
      </w:r>
      <w:r>
        <w:t>,</w:t>
      </w:r>
    </w:p>
    <w:p w:rsidR="001E60C3" w:rsidRPr="002707A5" w:rsidRDefault="001E60C3" w:rsidP="001E60C3">
      <w:pPr>
        <w:pStyle w:val="Paragrafi"/>
      </w:pPr>
      <w:r>
        <w:t>në zbatim të nenit 102</w:t>
      </w:r>
      <w:r w:rsidRPr="002707A5">
        <w:t xml:space="preserve"> pika</w:t>
      </w:r>
      <w:r>
        <w:t xml:space="preserve"> 4 e Kushtetutës së Republikës të</w:t>
      </w:r>
      <w:r w:rsidRPr="002707A5">
        <w:t xml:space="preserve"> Shqipërisë, nen</w:t>
      </w:r>
      <w:r>
        <w:t>it 53, pikat 2 dhe 3, nenit 178 pika 2/3</w:t>
      </w:r>
      <w:r w:rsidRPr="002707A5">
        <w:t xml:space="preserve"> të ligjit 9087, datë 19.06.2003 "Kodi Zgjedhor i Republikës së Shqipë</w:t>
      </w:r>
      <w:r>
        <w:t>risë", i ndryshuar, dhe nenit 16 pika 1 të ligjit nr.</w:t>
      </w:r>
      <w:r w:rsidRPr="002707A5">
        <w:t xml:space="preserve">8927, datë 25.07.2002, "Për Prefektin", </w:t>
      </w:r>
    </w:p>
    <w:p w:rsidR="001E60C3" w:rsidRPr="002707A5" w:rsidRDefault="001E60C3" w:rsidP="001E60C3">
      <w:pPr>
        <w:pStyle w:val="Paragrafi"/>
      </w:pPr>
    </w:p>
    <w:p w:rsidR="001E60C3" w:rsidRPr="002707A5" w:rsidRDefault="001E60C3" w:rsidP="001E60C3">
      <w:pPr>
        <w:pStyle w:val="VENDOSI"/>
      </w:pPr>
      <w:r w:rsidRPr="002707A5">
        <w:t>UDHËZOJ:</w:t>
      </w:r>
    </w:p>
    <w:p w:rsidR="001E60C3" w:rsidRPr="002707A5" w:rsidRDefault="001E60C3" w:rsidP="001E60C3">
      <w:pPr>
        <w:pStyle w:val="Paragrafi"/>
      </w:pPr>
    </w:p>
    <w:p w:rsidR="001E60C3" w:rsidRPr="002707A5" w:rsidRDefault="001E60C3" w:rsidP="001E60C3">
      <w:pPr>
        <w:pStyle w:val="Paragrafi"/>
      </w:pPr>
      <w:r>
        <w:t>1. Kryetari i njësisë së qeverisjes vendore (NJQV) nxjerr urdhra të</w:t>
      </w:r>
      <w:r w:rsidRPr="002707A5">
        <w:t xml:space="preserve"> veçant</w:t>
      </w:r>
      <w:r>
        <w:t>ë</w:t>
      </w:r>
      <w:r w:rsidRPr="002707A5">
        <w:t xml:space="preserve"> si më poshtë:</w:t>
      </w:r>
    </w:p>
    <w:p w:rsidR="001E60C3" w:rsidRPr="002707A5" w:rsidRDefault="001E60C3" w:rsidP="001E60C3">
      <w:pPr>
        <w:pStyle w:val="Paragrafi"/>
      </w:pPr>
      <w:r>
        <w:t>a) U</w:t>
      </w:r>
      <w:r w:rsidRPr="002707A5">
        <w:t>rdhë</w:t>
      </w:r>
      <w:r>
        <w:t>ron Zyrën e Gjendjes Civile (ZGJ</w:t>
      </w:r>
      <w:r w:rsidRPr="002707A5">
        <w:t>C) që</w:t>
      </w:r>
      <w:r>
        <w:t>, jo më vonë se 7 ditë</w:t>
      </w:r>
      <w:r w:rsidRPr="002707A5">
        <w:t xml:space="preserve"> nga hyrja në fuqi e këtij udhëzimi</w:t>
      </w:r>
      <w:r>
        <w:t>,</w:t>
      </w:r>
      <w:r w:rsidRPr="002707A5">
        <w:t xml:space="preserve"> të evide</w:t>
      </w:r>
      <w:r>
        <w:t>ntojë shtetasit të cilët janë të</w:t>
      </w:r>
      <w:r w:rsidRPr="002707A5">
        <w:t xml:space="preserve"> regjistruar në regjistrin e përkohshëm të shtetasve të paregjistruar në regjistrin themeltar të gjendjes civile të vendbanimit (regjistri i përkohshëm) dhe që më pas janë regjistruar në regjistrin themeltar të  po kësaj njësie.</w:t>
      </w:r>
    </w:p>
    <w:p w:rsidR="001E60C3" w:rsidRPr="002707A5" w:rsidRDefault="001E60C3" w:rsidP="001E60C3">
      <w:pPr>
        <w:pStyle w:val="Paragrafi"/>
      </w:pPr>
      <w:r>
        <w:t>Pas këtij evidentimi, ZGJC-ja harton një listë me të</w:t>
      </w:r>
      <w:r w:rsidRPr="002707A5">
        <w:t xml:space="preserve"> gjithë emrat dhe kryen veprimet për çregjistrimin e tyre nga regjistri i</w:t>
      </w:r>
      <w:r>
        <w:t xml:space="preserve">  përkohshëm</w:t>
      </w:r>
      <w:r w:rsidRPr="002707A5">
        <w:t xml:space="preserve"> dhe për çdo rast shënon datën kur u krye veprimi</w:t>
      </w:r>
      <w:r>
        <w:t>, si dhe të</w:t>
      </w:r>
      <w:r w:rsidRPr="002707A5">
        <w:t xml:space="preserve"> dhëna</w:t>
      </w:r>
      <w:r>
        <w:t>t e regjistrit themeltar ku kanë</w:t>
      </w:r>
      <w:r w:rsidRPr="002707A5">
        <w:t xml:space="preserve"> kaluar këta shtetas (regjistri themeltar, numri, fleta). </w:t>
      </w:r>
    </w:p>
    <w:p w:rsidR="001E60C3" w:rsidRPr="002707A5" w:rsidRDefault="001E60C3" w:rsidP="001E60C3">
      <w:pPr>
        <w:pStyle w:val="Paragrafi"/>
      </w:pPr>
      <w:r w:rsidRPr="002707A5">
        <w:t xml:space="preserve">Për të </w:t>
      </w:r>
      <w:r>
        <w:t>gjitha rastet e evidentuara, ZGJC-ja paraqet raport te kryetari i NJQV-së</w:t>
      </w:r>
      <w:r w:rsidRPr="002707A5">
        <w:t xml:space="preserve"> sipas formularit A/U-RP.  </w:t>
      </w:r>
    </w:p>
    <w:p w:rsidR="001E60C3" w:rsidRPr="002707A5" w:rsidRDefault="001E60C3" w:rsidP="001E60C3">
      <w:pPr>
        <w:pStyle w:val="Paragrafi"/>
      </w:pPr>
      <w:r>
        <w:t>b) P</w:t>
      </w:r>
      <w:r w:rsidRPr="002707A5">
        <w:t xml:space="preserve">asi janë kryer procedurat e përcaktuara në germën (a), kryetari ngarkon punonjës të administratës </w:t>
      </w:r>
      <w:r>
        <w:t>së tij që, jo më vonë se 10 ditë</w:t>
      </w:r>
      <w:r w:rsidRPr="002707A5">
        <w:t xml:space="preserve"> nga hyrja në fuqi e këtij udhëzimi, të hedhin</w:t>
      </w:r>
      <w:r w:rsidRPr="002707A5" w:rsidDel="00803252">
        <w:t xml:space="preserve"> </w:t>
      </w:r>
      <w:r w:rsidRPr="002707A5">
        <w:t>në formularin "B/U-RP" bashkëngjitur të dhënat e anëtarëve të çdo familjeje që vazhdon të figurojë e regjistruar në regjistrin e përkohshëm</w:t>
      </w:r>
      <w:r w:rsidRPr="002707A5" w:rsidDel="00803252">
        <w:t xml:space="preserve"> </w:t>
      </w:r>
      <w:r>
        <w:t>të njësisë.</w:t>
      </w:r>
    </w:p>
    <w:p w:rsidR="001E60C3" w:rsidRPr="002707A5" w:rsidRDefault="001E60C3" w:rsidP="001E60C3">
      <w:pPr>
        <w:pStyle w:val="Paragrafi"/>
      </w:pPr>
      <w:r>
        <w:t>c) N</w:t>
      </w:r>
      <w:r w:rsidRPr="002707A5">
        <w:t>ë përfundim të procedurës dhe afatit të parashikuar në germën (b), kryetari ngarkon administratorët e lagjeve/kryeta</w:t>
      </w:r>
      <w:r>
        <w:t>rët e fshatrave, ose punonjës së administratës së</w:t>
      </w:r>
      <w:r w:rsidRPr="002707A5">
        <w:t xml:space="preserve"> tij kur është e domosdoshme, të kontaktojnë shtetasit të cilët vazhdojnë të figurojnë të regjistruar në regjistrin e përkohshëm të njësisë. </w:t>
      </w:r>
    </w:p>
    <w:p w:rsidR="001E60C3" w:rsidRPr="002707A5" w:rsidRDefault="001E60C3" w:rsidP="001E60C3">
      <w:pPr>
        <w:pStyle w:val="Paragrafi"/>
      </w:pPr>
      <w:r w:rsidRPr="002707A5">
        <w:t xml:space="preserve">Në rastet kur shtetasi kontaktohet, veprimet në formularin “B/U-RP” kryhen  sipas këtyre rasteve: </w:t>
      </w:r>
    </w:p>
    <w:p w:rsidR="001E60C3" w:rsidRPr="002707A5" w:rsidRDefault="001E60C3" w:rsidP="001E60C3">
      <w:pPr>
        <w:pStyle w:val="Paragrafi"/>
      </w:pPr>
      <w:r>
        <w:t xml:space="preserve">i) </w:t>
      </w:r>
      <w:r w:rsidRPr="002707A5">
        <w:t>për familjet të cilat deklarojnë se nuk kanë ndryshime të të dhënave të   pasqyruara në formularin “B/U-RP", kryefamiljari ose në mungesë të tij një nga pjestarët madhorë të familjes firmos formularin "B/U-RP";</w:t>
      </w:r>
    </w:p>
    <w:p w:rsidR="001E60C3" w:rsidRPr="002707A5" w:rsidRDefault="001E60C3" w:rsidP="001E60C3">
      <w:pPr>
        <w:pStyle w:val="Paragrafi"/>
      </w:pPr>
      <w:r>
        <w:t xml:space="preserve">ii) </w:t>
      </w:r>
      <w:r w:rsidRPr="002707A5">
        <w:t>për familjet të cilat deklarojnë se kanë ndryshime të përbërësve zgjedhorë (shtesa/pakësime të përbërjes familjare), kryefamiljari ose në mungesë të tij një nga pjesëtarët madhorë të familjes firmos formularin “B/U-RP";</w:t>
      </w:r>
    </w:p>
    <w:p w:rsidR="001E60C3" w:rsidRPr="002707A5" w:rsidRDefault="001E60C3" w:rsidP="001E60C3">
      <w:pPr>
        <w:pStyle w:val="Paragrafi"/>
      </w:pPr>
      <w:r w:rsidRPr="002707A5">
        <w:t>Në rast se shtetasi disponon një certifikatë të gjendjes familjare në të cilën janë pasqyruar ndryshimet e ndodhura në përbërësit zgjedhorë, administratori i lagjes/kryetari i fshatit, ose personi tjetër i ngarkuar, plotë</w:t>
      </w:r>
      <w:r>
        <w:t>son formularin dhe e firmos atë.</w:t>
      </w:r>
    </w:p>
    <w:p w:rsidR="001E60C3" w:rsidRPr="002707A5" w:rsidRDefault="001E60C3" w:rsidP="001E60C3">
      <w:pPr>
        <w:pStyle w:val="Paragrafi"/>
      </w:pPr>
      <w:r w:rsidRPr="002707A5">
        <w:t>Në rast se shtetasi nuk disponon një certifikatë të gjendjes familjare në të cilën të jenë pasqyruar ndryshimet e ndodhura në përbërësit zgjedhorë,  shtetasi njoftohet menjëherë me shkrim sipas modelit "C/U-RP" bashkëngjitur, për t'u paraqitur brenda n</w:t>
      </w:r>
      <w:r>
        <w:t>jë periudhe jo më vonë se 7 ditë</w:t>
      </w:r>
      <w:r w:rsidRPr="002707A5">
        <w:t xml:space="preserve"> n</w:t>
      </w:r>
      <w:r>
        <w:t>ga kryerja e njoftimit pranë ZGJC-së</w:t>
      </w:r>
      <w:r w:rsidRPr="002707A5">
        <w:t xml:space="preserve"> ku figuron i regjistruar në regjistrin e përkohshëm, së bashku me certifikatën e gjendjes familjare për të</w:t>
      </w:r>
      <w:r>
        <w:t xml:space="preserve"> bërë ndryshimet përkatëse në kë</w:t>
      </w:r>
      <w:r w:rsidRPr="002707A5">
        <w:t>të regjistër;</w:t>
      </w:r>
    </w:p>
    <w:p w:rsidR="001E60C3" w:rsidRPr="002707A5" w:rsidRDefault="001E60C3" w:rsidP="001E60C3">
      <w:pPr>
        <w:pStyle w:val="Paragrafi"/>
      </w:pPr>
      <w:r>
        <w:t xml:space="preserve">iii) </w:t>
      </w:r>
      <w:r w:rsidRPr="002707A5">
        <w:t>kur administratori i lagjes/kryetari i fshatit, ose personi tjetër i ngarkuar, nuk kontakton me asnjë pjesëtar madhor të familjes, në formulari</w:t>
      </w:r>
      <w:r>
        <w:t>n "B /U-RP" bëhet shënimi “E pa</w:t>
      </w:r>
      <w:r w:rsidRPr="002707A5">
        <w:t xml:space="preserve">kontaktuar”, duke shënuar datën dhe orën e kryerjes se verifikimit. Pas kësaj, familja njoftohet sipas modelit “D/U-RP” bashkëngjitur duke i lënë shënim për datën dhe orën kur do të kryhet verifikimi tjetër. </w:t>
      </w:r>
      <w:r>
        <w:t>Kjo procedurë verifikimi kryhet jo më pak se tri herë</w:t>
      </w:r>
      <w:r w:rsidRPr="002707A5">
        <w:t>;</w:t>
      </w:r>
    </w:p>
    <w:p w:rsidR="001E60C3" w:rsidRPr="002707A5" w:rsidRDefault="001E60C3" w:rsidP="001E60C3">
      <w:pPr>
        <w:pStyle w:val="Paragrafi"/>
      </w:pPr>
      <w:r>
        <w:lastRenderedPageBreak/>
        <w:t xml:space="preserve">iv) </w:t>
      </w:r>
      <w:r w:rsidRPr="002707A5">
        <w:t>formulari "B/U-RP" i plotësu</w:t>
      </w:r>
      <w:r>
        <w:t>ar sipas pikave i, ii dhe iii më</w:t>
      </w:r>
      <w:r w:rsidRPr="002707A5">
        <w:t xml:space="preserve"> sipër </w:t>
      </w:r>
      <w:r>
        <w:t>i dorëzohet kryetarit të NJQV-së</w:t>
      </w:r>
      <w:r w:rsidRPr="002707A5">
        <w:t xml:space="preserve"> brenda ditës së nesërme n</w:t>
      </w:r>
      <w:r>
        <w:t>ga firmosja e tij. Kryetari i NJQV-së</w:t>
      </w:r>
      <w:r w:rsidRPr="002707A5">
        <w:t>, jo më vonë se 24 orë nga marrja e formularëve nga administratorët e lagjeve/kryetarët e fs</w:t>
      </w:r>
      <w:r>
        <w:t>hatrave, ose personat e tjerë të ngarkuar, ua kalon ato ZGJC-së për të</w:t>
      </w:r>
      <w:r w:rsidRPr="002707A5">
        <w:t xml:space="preserve"> bërë përditës</w:t>
      </w:r>
      <w:r>
        <w:t>imin e regjistrit të përkohshëm</w:t>
      </w:r>
      <w:r w:rsidRPr="002707A5">
        <w:t>.</w:t>
      </w:r>
    </w:p>
    <w:p w:rsidR="001E60C3" w:rsidRPr="002707A5" w:rsidRDefault="001E60C3" w:rsidP="001E60C3">
      <w:pPr>
        <w:pStyle w:val="Paragrafi"/>
      </w:pPr>
      <w:r w:rsidRPr="002707A5">
        <w:t>2. Me marrjen e formularëve, ZGJC-ja:</w:t>
      </w:r>
    </w:p>
    <w:p w:rsidR="001E60C3" w:rsidRPr="002707A5" w:rsidRDefault="001E60C3" w:rsidP="001E60C3">
      <w:pPr>
        <w:pStyle w:val="Paragrafi"/>
      </w:pPr>
      <w:r>
        <w:t xml:space="preserve">a) </w:t>
      </w:r>
      <w:r w:rsidRPr="002707A5">
        <w:t>pasqyron në regjistrin e përkohshëm të dhënat sipas formularëve përkatës për çdo familje;</w:t>
      </w:r>
    </w:p>
    <w:p w:rsidR="001E60C3" w:rsidRPr="002707A5" w:rsidRDefault="001E60C3" w:rsidP="001E60C3">
      <w:pPr>
        <w:pStyle w:val="Paragrafi"/>
      </w:pPr>
      <w:r>
        <w:t xml:space="preserve">b) </w:t>
      </w:r>
      <w:r w:rsidRPr="002707A5">
        <w:t>për shtetasit të cilët kanë deklaruar se kanë ndryshime në përbërësit zgjedhorë</w:t>
      </w:r>
      <w:r>
        <w:t>, por që nuk paraqiten në ZGJ</w:t>
      </w:r>
      <w:r w:rsidRPr="002707A5">
        <w:t>C pë</w:t>
      </w:r>
      <w:r>
        <w:t>r t’i vërtetuar ato me dokumentët përkatëse, i lë</w:t>
      </w:r>
      <w:r w:rsidRPr="002707A5">
        <w:t xml:space="preserve"> të pandryshuara të dhënat e tyre në regjistrin e përkohshëm;</w:t>
      </w:r>
    </w:p>
    <w:p w:rsidR="001E60C3" w:rsidRPr="002707A5" w:rsidRDefault="001E60C3" w:rsidP="001E60C3">
      <w:pPr>
        <w:pStyle w:val="Paragrafi"/>
      </w:pPr>
      <w:r>
        <w:t xml:space="preserve">c) </w:t>
      </w:r>
      <w:r w:rsidRPr="002707A5">
        <w:t>për shtet</w:t>
      </w:r>
      <w:r>
        <w:t>asit të cilët nuk kontaktohen në përfundim të procedurës së parashikuar në pikë</w:t>
      </w:r>
      <w:r w:rsidRPr="002707A5">
        <w:t>n 1, germa (c)/III, shënon "Nuk u kontaktua" në fletën përkatëse të regjistrit të përkohshëm.</w:t>
      </w:r>
    </w:p>
    <w:p w:rsidR="001E60C3" w:rsidRPr="002707A5" w:rsidRDefault="001E60C3" w:rsidP="001E60C3">
      <w:pPr>
        <w:pStyle w:val="Paragrafi"/>
      </w:pPr>
      <w:r>
        <w:t>3. ZGJ</w:t>
      </w:r>
      <w:r w:rsidRPr="002707A5">
        <w:t>C-ja i kryen drejtpërdrejt veprimet sipas rasteve të parashikuara në pikën 2 e</w:t>
      </w:r>
      <w:r>
        <w:t>dhe për shtetasit (kryefamiljarë</w:t>
      </w:r>
      <w:r w:rsidRPr="002707A5">
        <w:t xml:space="preserve">t) që paraqiten vullnetarisht pranë saj. </w:t>
      </w:r>
    </w:p>
    <w:p w:rsidR="001E60C3" w:rsidRPr="002707A5" w:rsidRDefault="001E60C3" w:rsidP="001E60C3">
      <w:pPr>
        <w:pStyle w:val="Paragrafi"/>
      </w:pPr>
      <w:r>
        <w:t>4. ZGJC-ja raporton te kryetari i NJQV-së</w:t>
      </w:r>
      <w:r w:rsidRPr="002707A5">
        <w:t xml:space="preserve"> çdo të premte mbi ecurinë e punës për përditësimin e regjistrit të përkohshëm sipas tabelës "E" bashkëngjitur.</w:t>
      </w:r>
    </w:p>
    <w:p w:rsidR="001E60C3" w:rsidRPr="002707A5" w:rsidRDefault="001E60C3" w:rsidP="001E60C3">
      <w:pPr>
        <w:pStyle w:val="Paragrafi"/>
      </w:pPr>
      <w:r>
        <w:t>5. Kryetari i NJQV-së raporton çdo  të martë te</w:t>
      </w:r>
      <w:r w:rsidRPr="002707A5">
        <w:t xml:space="preserve"> prefekti i qarkut</w:t>
      </w:r>
      <w:r w:rsidRPr="002707A5" w:rsidDel="00664122">
        <w:t xml:space="preserve"> </w:t>
      </w:r>
      <w:r w:rsidRPr="002707A5">
        <w:t xml:space="preserve">mbi ecurinë e procesit sipas tabelës “F” bashkëngjitur. </w:t>
      </w:r>
    </w:p>
    <w:p w:rsidR="001E60C3" w:rsidRPr="002707A5" w:rsidRDefault="001E60C3" w:rsidP="001E60C3">
      <w:pPr>
        <w:pStyle w:val="Paragrafi"/>
      </w:pPr>
      <w:r w:rsidRPr="002707A5">
        <w:t>6. Prefekti kontrollon saktësinë e plotësimit të tabelave të raportuara dhe i dërgon çdo të enjte një informacio</w:t>
      </w:r>
      <w:r>
        <w:t>n përmbledhës DPGJ</w:t>
      </w:r>
      <w:r w:rsidRPr="002707A5">
        <w:t>C-së sipas tabelës “G/U-RP” bashkëngjitur.</w:t>
      </w:r>
    </w:p>
    <w:p w:rsidR="001E60C3" w:rsidRPr="002707A5" w:rsidRDefault="001E60C3" w:rsidP="001E60C3">
      <w:pPr>
        <w:pStyle w:val="Paragrafi"/>
      </w:pPr>
      <w:r w:rsidRPr="002707A5">
        <w:t>7. Prefekti ngarkon përgjegjësit e degës së gjendjes civile në qark për të kontrolluar, verifiku</w:t>
      </w:r>
      <w:r>
        <w:t>ar dhe ndihmuar punonjësit e ZGJ</w:t>
      </w:r>
      <w:r w:rsidRPr="002707A5">
        <w:t xml:space="preserve">C-ve në lidhje me reflektimin e plotësimeve të mësipërme në regjistrat e përkohshëm. </w:t>
      </w:r>
    </w:p>
    <w:p w:rsidR="001E60C3" w:rsidRPr="002707A5" w:rsidRDefault="001E60C3" w:rsidP="001E60C3">
      <w:pPr>
        <w:pStyle w:val="Paragrafi"/>
      </w:pPr>
      <w:r w:rsidRPr="002707A5">
        <w:t>8. Në rast shkeljeje të detyrave të përcaktuara në këtë udh</w:t>
      </w:r>
      <w:r>
        <w:t>ëzim, personat përgjegjës në NJQV/prefekturë</w:t>
      </w:r>
      <w:r w:rsidRPr="002707A5">
        <w:t xml:space="preserve"> dënohen me gjobë</w:t>
      </w:r>
      <w:r>
        <w:t>, përkatësisht nga kryetari i NJ</w:t>
      </w:r>
      <w:r w:rsidRPr="002707A5">
        <w:t>QV-së/prefekti, nga 10 000 deri në 30 000 lekë.</w:t>
      </w:r>
    </w:p>
    <w:p w:rsidR="001E60C3" w:rsidRPr="002707A5" w:rsidRDefault="001E60C3" w:rsidP="001E60C3">
      <w:pPr>
        <w:pStyle w:val="Paragrafi"/>
      </w:pPr>
      <w:r w:rsidRPr="002707A5">
        <w:t>9. Të drejtat dhe detyrat që përcaktohen në</w:t>
      </w:r>
      <w:r>
        <w:t xml:space="preserve"> këtë udhëzim për kryetarët e NJ</w:t>
      </w:r>
      <w:r w:rsidRPr="002707A5">
        <w:t>QV-ve, për Bashkinë e Tiranës ushtrohen nga kryetarët e njësive bashkiake.</w:t>
      </w:r>
    </w:p>
    <w:p w:rsidR="001E60C3" w:rsidRPr="002707A5" w:rsidRDefault="001E60C3" w:rsidP="001E60C3">
      <w:pPr>
        <w:pStyle w:val="Paragrafi"/>
      </w:pPr>
      <w:r w:rsidRPr="002707A5">
        <w:t>10. Ky udhëzim hyn në fuqi pas boti</w:t>
      </w:r>
      <w:r>
        <w:t>mit në Fletoren Z</w:t>
      </w:r>
      <w:r w:rsidRPr="002707A5">
        <w:t xml:space="preserve">yrtare dhe i shtrin efektet  e tij deri në datën 20 korrik 2006. </w:t>
      </w:r>
    </w:p>
    <w:p w:rsidR="001E60C3" w:rsidRPr="002707A5" w:rsidRDefault="001E60C3" w:rsidP="001E60C3">
      <w:pPr>
        <w:pStyle w:val="Paragrafi"/>
      </w:pPr>
      <w:r w:rsidRPr="002707A5">
        <w:t xml:space="preserve"> </w:t>
      </w:r>
    </w:p>
    <w:p w:rsidR="001E60C3" w:rsidRPr="002707A5" w:rsidRDefault="001E60C3" w:rsidP="001E60C3">
      <w:pPr>
        <w:pStyle w:val="Autoriteti"/>
      </w:pPr>
      <w:r>
        <w:t>MINISTR</w:t>
      </w:r>
      <w:r w:rsidRPr="002707A5">
        <w:t>I</w:t>
      </w:r>
      <w:r>
        <w:t xml:space="preserve"> I BRENDSHËM</w:t>
      </w:r>
    </w:p>
    <w:p w:rsidR="001E60C3" w:rsidRDefault="001E60C3" w:rsidP="001E60C3">
      <w:pPr>
        <w:pStyle w:val="AutoritetiEmer"/>
      </w:pPr>
      <w:r w:rsidRPr="002707A5">
        <w:t>Sokol Olldashi</w:t>
      </w:r>
    </w:p>
    <w:p w:rsidR="001E60C3" w:rsidRDefault="001E60C3" w:rsidP="001E60C3">
      <w:pPr>
        <w:pStyle w:val="Figure"/>
        <w:rPr>
          <w:lang w:val="sq-AL"/>
        </w:rPr>
      </w:pPr>
      <w:r>
        <w:rPr>
          <w:lang w:val="sq-AL"/>
        </w:rPr>
        <w:br w:type="page"/>
      </w:r>
      <w:r w:rsidR="009C7DCF" w:rsidRPr="001E60C3">
        <w:rPr>
          <w:noProof/>
          <w:lang w:val="en-GB" w:eastAsia="en-GB"/>
        </w:rPr>
        <w:lastRenderedPageBreak/>
        <w:drawing>
          <wp:inline distT="0" distB="0" distL="0" distR="0">
            <wp:extent cx="8115300" cy="5029200"/>
            <wp:effectExtent l="0" t="0" r="0" b="0"/>
            <wp:docPr id="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115300" cy="502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C7DCF">
        <w:rPr>
          <w:noProof/>
          <w:lang w:val="en-GB" w:eastAsia="en-GB"/>
        </w:rPr>
        <w:drawing>
          <wp:inline distT="0" distB="0" distL="0" distR="0">
            <wp:extent cx="5267325" cy="133350"/>
            <wp:effectExtent l="0" t="0" r="4762" b="4763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5267325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60C3" w:rsidRDefault="001E60C3" w:rsidP="001E60C3">
      <w:pPr>
        <w:pStyle w:val="Figure"/>
      </w:pPr>
      <w:r>
        <w:br w:type="page"/>
      </w:r>
      <w:r w:rsidR="009C7DCF">
        <w:rPr>
          <w:noProof/>
          <w:lang w:val="en-GB" w:eastAsia="en-GB"/>
        </w:rPr>
        <w:lastRenderedPageBreak/>
        <w:drawing>
          <wp:inline distT="0" distB="0" distL="0" distR="0">
            <wp:extent cx="8115300" cy="5372100"/>
            <wp:effectExtent l="0" t="0" r="0" b="0"/>
            <wp:docPr id="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115300" cy="537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C7DCF">
        <w:rPr>
          <w:noProof/>
          <w:lang w:val="en-GB" w:eastAsia="en-GB"/>
        </w:rPr>
        <w:drawing>
          <wp:inline distT="0" distB="0" distL="0" distR="0">
            <wp:extent cx="5267325" cy="133350"/>
            <wp:effectExtent l="0" t="0" r="4762" b="4763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5267325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60C3" w:rsidRPr="0002517C" w:rsidRDefault="001E60C3" w:rsidP="001E60C3">
      <w:pPr>
        <w:pStyle w:val="Figure"/>
        <w:rPr>
          <w:rStyle w:val="ParagrafiChar"/>
        </w:rPr>
      </w:pPr>
      <w:r w:rsidRPr="0002517C">
        <w:rPr>
          <w:rStyle w:val="ParagrafiChar"/>
        </w:rPr>
        <w:br w:type="page"/>
      </w:r>
      <w:r w:rsidR="009C7DCF" w:rsidRPr="003E4B8E">
        <w:rPr>
          <w:noProof/>
          <w:lang w:val="en-GB" w:eastAsia="en-GB"/>
        </w:rPr>
        <w:lastRenderedPageBreak/>
        <w:drawing>
          <wp:inline distT="0" distB="0" distL="0" distR="0">
            <wp:extent cx="5943600" cy="86868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60C3" w:rsidRDefault="009C7DCF" w:rsidP="001E60C3">
      <w:pPr>
        <w:pStyle w:val="Figure"/>
      </w:pPr>
      <w:r w:rsidRPr="003E4B8E">
        <w:rPr>
          <w:noProof/>
          <w:lang w:val="en-GB" w:eastAsia="en-GB"/>
        </w:rPr>
        <w:lastRenderedPageBreak/>
        <w:drawing>
          <wp:inline distT="0" distB="0" distL="0" distR="0">
            <wp:extent cx="6115050" cy="675322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75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60C3" w:rsidRDefault="001E60C3" w:rsidP="0002517C">
      <w:pPr>
        <w:pStyle w:val="Paragrafi"/>
      </w:pPr>
    </w:p>
    <w:p w:rsidR="001E60C3" w:rsidRDefault="001E60C3" w:rsidP="0002517C">
      <w:pPr>
        <w:pStyle w:val="Paragrafi"/>
      </w:pPr>
    </w:p>
    <w:p w:rsidR="001E60C3" w:rsidRDefault="001E60C3" w:rsidP="0002517C">
      <w:pPr>
        <w:pStyle w:val="Paragrafi"/>
      </w:pPr>
    </w:p>
    <w:p w:rsidR="001E60C3" w:rsidRDefault="001E60C3" w:rsidP="001E60C3">
      <w:pPr>
        <w:pStyle w:val="Figure"/>
      </w:pPr>
      <w:r w:rsidRPr="00E10AF2">
        <w:rPr>
          <w:rStyle w:val="ParagrafiChar"/>
          <w:b/>
        </w:rPr>
        <w:t xml:space="preserve"> </w:t>
      </w:r>
      <w:r w:rsidRPr="00AA3EC2">
        <w:rPr>
          <w:rStyle w:val="ParagrafiChar"/>
          <w:b/>
        </w:rPr>
        <w:t xml:space="preserve">Formulari plotësohet me germa </w:t>
      </w:r>
      <w:r w:rsidRPr="0012404C">
        <w:rPr>
          <w:rStyle w:val="ParagrafiChar"/>
        </w:rPr>
        <w:t>KAPITALE</w:t>
      </w:r>
      <w:r w:rsidRPr="0002517C">
        <w:rPr>
          <w:rStyle w:val="ParagrafiChar"/>
        </w:rPr>
        <w:t xml:space="preserve"> </w:t>
      </w:r>
      <w:r w:rsidRPr="0002517C">
        <w:rPr>
          <w:rStyle w:val="ParagrafiChar"/>
        </w:rPr>
        <w:br w:type="page"/>
      </w:r>
      <w:r w:rsidR="009C7DCF" w:rsidRPr="003E4B8E">
        <w:rPr>
          <w:noProof/>
          <w:lang w:val="en-GB" w:eastAsia="en-GB"/>
        </w:rPr>
        <w:drawing>
          <wp:inline distT="0" distB="0" distL="0" distR="0">
            <wp:extent cx="6096000" cy="74295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742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60C3" w:rsidRPr="0002517C" w:rsidRDefault="001E60C3" w:rsidP="0002517C">
      <w:pPr>
        <w:pStyle w:val="Paragrafi"/>
      </w:pPr>
    </w:p>
    <w:p w:rsidR="001E60C3" w:rsidRPr="0002517C" w:rsidRDefault="001E60C3" w:rsidP="0002517C">
      <w:pPr>
        <w:pStyle w:val="Paragrafi"/>
      </w:pPr>
    </w:p>
    <w:p w:rsidR="001E60C3" w:rsidRPr="003E4B8E" w:rsidRDefault="001E60C3" w:rsidP="001E60C3">
      <w:pPr>
        <w:pStyle w:val="Figure"/>
        <w:rPr>
          <w:szCs w:val="22"/>
        </w:rPr>
      </w:pPr>
      <w:r w:rsidRPr="00AA3EC2">
        <w:rPr>
          <w:rStyle w:val="ParagrafiChar"/>
          <w:b/>
        </w:rPr>
        <w:t xml:space="preserve">Formulari plotësohet me germa </w:t>
      </w:r>
      <w:r w:rsidRPr="0012404C">
        <w:rPr>
          <w:rStyle w:val="ParagrafiChar"/>
        </w:rPr>
        <w:t>KAPITALE</w:t>
      </w:r>
      <w:r>
        <w:t xml:space="preserve"> </w:t>
      </w:r>
      <w:r>
        <w:br w:type="page"/>
      </w:r>
      <w:r w:rsidR="009C7DCF" w:rsidRPr="003E4B8E">
        <w:rPr>
          <w:noProof/>
          <w:lang w:val="en-GB" w:eastAsia="en-GB"/>
        </w:rPr>
        <w:drawing>
          <wp:inline distT="0" distB="0" distL="0" distR="0">
            <wp:extent cx="5638800" cy="80772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807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60C3" w:rsidRDefault="001E60C3" w:rsidP="0002517C">
      <w:pPr>
        <w:pStyle w:val="Paragrafi"/>
      </w:pPr>
    </w:p>
    <w:p w:rsidR="001E60C3" w:rsidRPr="00E10AF2" w:rsidRDefault="001E60C3" w:rsidP="0002517C">
      <w:pPr>
        <w:pStyle w:val="Paragrafi"/>
      </w:pPr>
      <w:r w:rsidRPr="0002517C">
        <w:t xml:space="preserve">Formulari plotësohet me germa </w:t>
      </w:r>
      <w:r w:rsidRPr="0002517C">
        <w:rPr>
          <w:b/>
        </w:rPr>
        <w:t>KAPITALE</w:t>
      </w:r>
    </w:p>
    <w:p w:rsidR="001E60C3" w:rsidRDefault="001E60C3" w:rsidP="0002517C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2517C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1E60C3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C7DC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8D91293-4426-4A46-81EC-3003C8409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60C3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1E60C3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E60C3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1E60C3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fontTable" Target="fontTable.xml"/><Relationship Id="rId5" Type="http://schemas.openxmlformats.org/officeDocument/2006/relationships/image" Target="media/image2.emf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945</Words>
  <Characters>5387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2019-03-16T13:40:00Z</dcterms:created>
  <dcterms:modified xsi:type="dcterms:W3CDTF">2019-03-16T13:40:00Z</dcterms:modified>
</cp:coreProperties>
</file>