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CB7" w:rsidRPr="0012578B" w:rsidRDefault="008B1CB7" w:rsidP="008B1CB7">
      <w:pPr>
        <w:pStyle w:val="Akti"/>
      </w:pPr>
      <w:bookmarkStart w:id="0" w:name="_GoBack"/>
      <w:bookmarkEnd w:id="0"/>
      <w:r>
        <w:t xml:space="preserve">U D H Ë Z I </w:t>
      </w:r>
      <w:r w:rsidRPr="0012578B">
        <w:t>M</w:t>
      </w:r>
    </w:p>
    <w:p w:rsidR="008B1CB7" w:rsidRPr="0012578B" w:rsidRDefault="008B1CB7" w:rsidP="008B1CB7">
      <w:pPr>
        <w:pStyle w:val="NumriData"/>
      </w:pPr>
      <w:r w:rsidRPr="0012578B">
        <w:t>Nr.873, datë 15.5.2006</w:t>
      </w:r>
    </w:p>
    <w:p w:rsidR="008B1CB7" w:rsidRPr="0012578B" w:rsidRDefault="008B1CB7" w:rsidP="008B1CB7">
      <w:pPr>
        <w:pStyle w:val="Paragrafi"/>
      </w:pPr>
    </w:p>
    <w:p w:rsidR="008B1CB7" w:rsidRDefault="008B1CB7" w:rsidP="008B1CB7">
      <w:pPr>
        <w:pStyle w:val="Titulli"/>
      </w:pPr>
      <w:r>
        <w:t>PËR procedurat e pastrimit tË</w:t>
      </w:r>
      <w:r w:rsidRPr="0012578B">
        <w:t xml:space="preserve"> dub</w:t>
      </w:r>
      <w:r>
        <w:t>limeve nË regjistrat ThemeltarË tË</w:t>
      </w:r>
      <w:r w:rsidRPr="0012578B">
        <w:t xml:space="preserve"> id</w:t>
      </w:r>
      <w:r>
        <w:t>entifikuara nga listat e zgjedhËsve pË</w:t>
      </w:r>
      <w:r w:rsidRPr="0012578B">
        <w:t xml:space="preserve">r zgjedhjet </w:t>
      </w:r>
    </w:p>
    <w:p w:rsidR="008B1CB7" w:rsidRPr="0012578B" w:rsidRDefault="008B1CB7" w:rsidP="008B1CB7">
      <w:pPr>
        <w:pStyle w:val="Titulli"/>
      </w:pPr>
      <w:r w:rsidRPr="0012578B">
        <w:t xml:space="preserve">e 3 korrikut 2005 </w:t>
      </w:r>
    </w:p>
    <w:p w:rsidR="008B1CB7" w:rsidRPr="0012578B" w:rsidRDefault="008B1CB7" w:rsidP="008B1CB7">
      <w:pPr>
        <w:pStyle w:val="Paragrafi"/>
      </w:pPr>
    </w:p>
    <w:p w:rsidR="008B1CB7" w:rsidRPr="0012578B" w:rsidRDefault="008B1CB7" w:rsidP="008B1CB7">
      <w:pPr>
        <w:pStyle w:val="Paragrafi"/>
      </w:pPr>
      <w:r w:rsidRPr="0012578B">
        <w:t>Me qëllim përcaktimin e procedurave dhe afateve që do të zbatohen për pastrimin e dublimeve në regjistrat themeltarë, të identifikuara  mbi bazën e listav</w:t>
      </w:r>
      <w:r>
        <w:t>e të zgjedhësve për zgjedhjet në</w:t>
      </w:r>
      <w:r w:rsidRPr="0012578B">
        <w:t xml:space="preserve"> Kuvendi</w:t>
      </w:r>
      <w:r>
        <w:t>n e Shqipërisë më 3 korrik 2005,</w:t>
      </w:r>
    </w:p>
    <w:p w:rsidR="008B1CB7" w:rsidRPr="0012578B" w:rsidRDefault="008B1CB7" w:rsidP="008B1CB7">
      <w:pPr>
        <w:pStyle w:val="Paragrafi"/>
      </w:pPr>
      <w:r>
        <w:t>në zbatim të nenit 102</w:t>
      </w:r>
      <w:r w:rsidRPr="0012578B">
        <w:t xml:space="preserve"> pika </w:t>
      </w:r>
      <w:r>
        <w:t>4 të Kushtetutës së Republikes të Shqipërisë</w:t>
      </w:r>
      <w:r w:rsidRPr="0012578B">
        <w:t>, nen</w:t>
      </w:r>
      <w:r>
        <w:t>it 53, pikat 1 dhe 3, nenit 178 pika 2/3</w:t>
      </w:r>
      <w:r w:rsidRPr="0012578B">
        <w:t xml:space="preserve"> të ligjit </w:t>
      </w:r>
      <w:r>
        <w:t>nr.</w:t>
      </w:r>
      <w:r w:rsidRPr="0012578B">
        <w:t>9087, datë 19.06.2003 "Kodi Zgjedhor i Republikës së Shqip</w:t>
      </w:r>
      <w:r>
        <w:t>ërisë", ndryshuar me ligjin nr.</w:t>
      </w:r>
      <w:r w:rsidRPr="0012578B">
        <w:t>92</w:t>
      </w:r>
      <w:r>
        <w:t>97, datë 21.10.2004, ligjin nr.</w:t>
      </w:r>
      <w:r w:rsidRPr="0012578B">
        <w:t>9341, datë 10.01.2005 dhe ligji</w:t>
      </w:r>
      <w:r>
        <w:t>n nr.9371, datë 14.04.2005, nenit 16 pika 1 të ligjit nr.8927, datë 25.07.2002 "Për Prefektin" dhe ligjit nr.</w:t>
      </w:r>
      <w:r w:rsidRPr="0012578B">
        <w:t xml:space="preserve">8950, datë 10.10.2002 "Për gjendjen civile" i ndryshuar, </w:t>
      </w:r>
    </w:p>
    <w:p w:rsidR="008B1CB7" w:rsidRPr="0012578B" w:rsidRDefault="008B1CB7" w:rsidP="008B1CB7">
      <w:pPr>
        <w:pStyle w:val="Paragrafi"/>
      </w:pPr>
    </w:p>
    <w:p w:rsidR="008B1CB7" w:rsidRPr="0012578B" w:rsidRDefault="008B1CB7" w:rsidP="008B1CB7">
      <w:pPr>
        <w:pStyle w:val="VENDOSI"/>
      </w:pPr>
      <w:r>
        <w:t>UDHËZO</w:t>
      </w:r>
      <w:r w:rsidRPr="0012578B">
        <w:t>J:</w:t>
      </w:r>
    </w:p>
    <w:p w:rsidR="008B1CB7" w:rsidRPr="0012578B" w:rsidRDefault="008B1CB7" w:rsidP="008B1CB7">
      <w:pPr>
        <w:pStyle w:val="Paragrafi"/>
      </w:pPr>
    </w:p>
    <w:p w:rsidR="008B1CB7" w:rsidRPr="0012578B" w:rsidRDefault="008B1CB7" w:rsidP="008B1CB7">
      <w:pPr>
        <w:pStyle w:val="Paragrafi"/>
      </w:pPr>
      <w:r>
        <w:t xml:space="preserve">1. </w:t>
      </w:r>
      <w:r w:rsidRPr="0012578B">
        <w:t>Drejtoria e Përg</w:t>
      </w:r>
      <w:r>
        <w:t>jithshme e Gjendjes Civile (DPGJ</w:t>
      </w:r>
      <w:r w:rsidRPr="0012578B">
        <w:t>C), jo më vonë se 5 dit</w:t>
      </w:r>
      <w:r>
        <w:t>ë nga hyrja në fuqi e këtij udhë</w:t>
      </w:r>
      <w:r w:rsidRPr="0012578B">
        <w:t>zimi, identifi</w:t>
      </w:r>
      <w:r>
        <w:t>kon dublimet në listat e zgjedhë</w:t>
      </w:r>
      <w:r w:rsidRPr="0012578B">
        <w:t>sve të 3 korrikut 2005, me burim nga regjistrat themeltar</w:t>
      </w:r>
      <w:r>
        <w:t>ë</w:t>
      </w:r>
      <w:r w:rsidRPr="0012578B">
        <w:t xml:space="preserve"> në njësi të ndr</w:t>
      </w:r>
      <w:r>
        <w:t>yshme, i grupon ato në bazë të zyrave të gjendjescCivile (ZGJ</w:t>
      </w:r>
      <w:r w:rsidRPr="0012578B">
        <w:t>C) dhe fletë familjeve dhe ua dërgon ZGJC-ve</w:t>
      </w:r>
      <w:r>
        <w:t xml:space="preserve"> sipas formularit A/U-DUB bashkë</w:t>
      </w:r>
      <w:r w:rsidRPr="0012578B">
        <w:t>ngjitur.</w:t>
      </w:r>
    </w:p>
    <w:p w:rsidR="008B1CB7" w:rsidRPr="0012578B" w:rsidRDefault="008B1CB7" w:rsidP="008B1CB7">
      <w:pPr>
        <w:pStyle w:val="Paragrafi"/>
      </w:pPr>
      <w:r>
        <w:t>2. ZGJC-të, bazuar në të dhënat e RTH-ve, plotësojnë fushat e pa</w:t>
      </w:r>
      <w:r w:rsidRPr="0012578B">
        <w:t xml:space="preserve">plotësuara të formularit A/U-DUB. </w:t>
      </w:r>
    </w:p>
    <w:p w:rsidR="008B1CB7" w:rsidRPr="0012578B" w:rsidRDefault="008B1CB7" w:rsidP="008B1CB7">
      <w:pPr>
        <w:pStyle w:val="Paragrafi"/>
      </w:pPr>
      <w:r w:rsidRPr="0012578B">
        <w:t>ZGJC-të i dorëzo</w:t>
      </w:r>
      <w:r>
        <w:t>jnë këta formularë të plotësuar</w:t>
      </w:r>
      <w:r w:rsidRPr="0012578B">
        <w:t xml:space="preserve"> çdo të martë në degët e gjendjes civile në qarqe, sipas afat</w:t>
      </w:r>
      <w:r>
        <w:t>eve të mëposht</w:t>
      </w:r>
      <w:r w:rsidRPr="0012578B">
        <w:t xml:space="preserve">me: </w:t>
      </w:r>
    </w:p>
    <w:p w:rsidR="008B1CB7" w:rsidRPr="0012578B" w:rsidRDefault="008B1CB7" w:rsidP="008B1CB7">
      <w:pPr>
        <w:pStyle w:val="Paragrafi"/>
      </w:pPr>
      <w:r>
        <w:t xml:space="preserve">a) </w:t>
      </w:r>
      <w:r w:rsidRPr="0012578B">
        <w:t>të martën e dytë, nga dita e marrjes së formularëve A/U-DUB prej DPGJC-së, dorëzojnë jo më pak se 400 formularë;</w:t>
      </w:r>
    </w:p>
    <w:p w:rsidR="008B1CB7" w:rsidRPr="0012578B" w:rsidRDefault="008B1CB7" w:rsidP="008B1CB7">
      <w:pPr>
        <w:pStyle w:val="Paragrafi"/>
      </w:pPr>
      <w:r>
        <w:t>b) të martën e tretë</w:t>
      </w:r>
      <w:r w:rsidRPr="0012578B">
        <w:t xml:space="preserve"> dorëzojnë</w:t>
      </w:r>
      <w:r>
        <w:t xml:space="preserve"> sasinë e mbetur të formularëve ato ZGJ</w:t>
      </w:r>
      <w:r w:rsidRPr="0012578B">
        <w:t>C të cilat kanë deri në 1000 dublime;</w:t>
      </w:r>
    </w:p>
    <w:p w:rsidR="008B1CB7" w:rsidRPr="0012578B" w:rsidRDefault="008B1CB7" w:rsidP="008B1CB7">
      <w:pPr>
        <w:pStyle w:val="Paragrafi"/>
      </w:pPr>
      <w:r>
        <w:t xml:space="preserve">c) </w:t>
      </w:r>
      <w:r w:rsidRPr="0012578B">
        <w:t>të martën e katër, sasinë tjetër të mbetur mbi 1000 formularë.</w:t>
      </w:r>
    </w:p>
    <w:p w:rsidR="008B1CB7" w:rsidRPr="0012578B" w:rsidRDefault="008B1CB7" w:rsidP="008B1CB7">
      <w:pPr>
        <w:pStyle w:val="Paragrafi"/>
      </w:pPr>
      <w:r>
        <w:t>3. Degët e gjendjes civile në</w:t>
      </w:r>
      <w:r w:rsidRPr="0012578B">
        <w:t xml:space="preserve"> qa</w:t>
      </w:r>
      <w:r>
        <w:t>rqe, formularët e ardhur nga ZGJ</w:t>
      </w:r>
      <w:r w:rsidRPr="0012578B">
        <w:t>C-të i dorëzojnë re</w:t>
      </w:r>
      <w:r>
        <w:t>spektivisht çdo të enjte në DPGJ</w:t>
      </w:r>
      <w:r w:rsidRPr="0012578B">
        <w:t>C.</w:t>
      </w:r>
    </w:p>
    <w:p w:rsidR="008B1CB7" w:rsidRPr="0012578B" w:rsidRDefault="008B1CB7" w:rsidP="008B1CB7">
      <w:pPr>
        <w:pStyle w:val="Paragrafi"/>
      </w:pPr>
      <w:r>
        <w:t>4. DPGJ</w:t>
      </w:r>
      <w:r w:rsidRPr="0012578B">
        <w:t>C, mbi bazën e informacionit të pasqyruar në formularët A/U-DUB, bazuar në l</w:t>
      </w:r>
      <w:r>
        <w:t>igjin nr.</w:t>
      </w:r>
      <w:r w:rsidRPr="0012578B">
        <w:t>8950, datë 10.10.2002 "Për gjendjen civile"</w:t>
      </w:r>
      <w:r>
        <w:t>, i ndryshuar, në ligjin nr.</w:t>
      </w:r>
      <w:r w:rsidRPr="0012578B">
        <w:t>9062, datë 08.05.2003 “Kodi i familjes”</w:t>
      </w:r>
      <w:r>
        <w:t>,</w:t>
      </w:r>
      <w:r w:rsidRPr="0012578B">
        <w:t xml:space="preserve"> i ndryshuar dhe në aktet nënligjore të dala në zbatim të tyre, përcakton arsyen e krijimit të dublimit dhe urdhëron rast pas rasti Z</w:t>
      </w:r>
      <w:r>
        <w:t>GJ</w:t>
      </w:r>
      <w:r w:rsidRPr="0012578B">
        <w:t>C-të përkatëse, të përfundojnë procedurat ligjore.</w:t>
      </w:r>
    </w:p>
    <w:p w:rsidR="008B1CB7" w:rsidRPr="0012578B" w:rsidRDefault="008B1CB7" w:rsidP="008B1CB7">
      <w:pPr>
        <w:pStyle w:val="Paragrafi"/>
      </w:pPr>
      <w:r>
        <w:t>DPGJ</w:t>
      </w:r>
      <w:r w:rsidRPr="0012578B">
        <w:t>C i dorëzon këto urdhra çdo të hë</w:t>
      </w:r>
      <w:r>
        <w:t>në në degët e gjendjes civile të</w:t>
      </w:r>
      <w:r w:rsidRPr="0012578B">
        <w:t xml:space="preserve"> qarq</w:t>
      </w:r>
      <w:r>
        <w:t>eve, të cilat ua shpërndajnë ZGJ</w:t>
      </w:r>
      <w:r w:rsidRPr="0012578B">
        <w:t>C-ve përkatëse çdo të  martë.</w:t>
      </w:r>
    </w:p>
    <w:p w:rsidR="008B1CB7" w:rsidRPr="0012578B" w:rsidRDefault="008B1CB7" w:rsidP="008B1CB7">
      <w:pPr>
        <w:pStyle w:val="Paragrafi"/>
      </w:pPr>
      <w:r>
        <w:t>5. ZGJ</w:t>
      </w:r>
      <w:r w:rsidRPr="0012578B">
        <w:t>C-të, me marrjen e urdhrit, brenda javës të përfundojnë procedurat ligjore të urdhëruara nga DPGJC-ja duke plotësuar dokumentacionin përkatës.</w:t>
      </w:r>
    </w:p>
    <w:p w:rsidR="008B1CB7" w:rsidRPr="0012578B" w:rsidRDefault="008B1CB7" w:rsidP="008B1CB7">
      <w:pPr>
        <w:pStyle w:val="Paragrafi"/>
      </w:pPr>
      <w:r>
        <w:t>6. ZGJ</w:t>
      </w:r>
      <w:r w:rsidRPr="0012578B">
        <w:t>C-të dorëzojnë dokumentacionin e përgatitur çdo të martë në degët e gjendjes civile në qar</w:t>
      </w:r>
      <w:r>
        <w:t>qe, me qëllim përcjelljen në ZGJ</w:t>
      </w:r>
      <w:r w:rsidRPr="0012578B">
        <w:t>C-në përkatëse.</w:t>
      </w:r>
    </w:p>
    <w:p w:rsidR="008B1CB7" w:rsidRPr="0012578B" w:rsidRDefault="008B1CB7" w:rsidP="008B1CB7">
      <w:pPr>
        <w:pStyle w:val="Paragrafi"/>
      </w:pPr>
      <w:r>
        <w:t>Dega e gjendjes civile në</w:t>
      </w:r>
      <w:r w:rsidRPr="0012578B">
        <w:t xml:space="preserve"> qark shpër</w:t>
      </w:r>
      <w:r>
        <w:t>ndan drejtpërdrejt dokumentacionin e marrë nga ZGJ</w:t>
      </w:r>
      <w:r w:rsidRPr="0012578B">
        <w:t xml:space="preserve">C-të </w:t>
      </w:r>
      <w:r>
        <w:t>brenda qarkut dhe dërgon në DPGJC dokumentacionin për ZGJC-të e qarqeve të tjera.</w:t>
      </w:r>
    </w:p>
    <w:p w:rsidR="008B1CB7" w:rsidRPr="0012578B" w:rsidRDefault="008B1CB7" w:rsidP="008B1CB7">
      <w:pPr>
        <w:pStyle w:val="Paragrafi"/>
      </w:pPr>
      <w:r w:rsidRPr="0012578B">
        <w:t>DPGJC-ja kryen shpërndarjen e këtij dokumentaci</w:t>
      </w:r>
      <w:r>
        <w:t>oni sipas ZGJC-ve nëpërmjet degë</w:t>
      </w:r>
      <w:r w:rsidRPr="0012578B">
        <w:t>ve të gjendjes civile në qarqe.</w:t>
      </w:r>
    </w:p>
    <w:p w:rsidR="008B1CB7" w:rsidRPr="0012578B" w:rsidRDefault="008B1CB7" w:rsidP="008B1CB7">
      <w:pPr>
        <w:pStyle w:val="Paragrafi"/>
      </w:pPr>
      <w:r>
        <w:t xml:space="preserve">7. </w:t>
      </w:r>
      <w:r w:rsidRPr="0012578B">
        <w:t>ZGJC-të, jo më vonë se 3 ditë nga marrja e dokumentacionit sipas pikës 6, reflektojnë ndryshimet përkatëse në regjistrat themeltarë.</w:t>
      </w:r>
    </w:p>
    <w:p w:rsidR="008B1CB7" w:rsidRPr="0012578B" w:rsidRDefault="008B1CB7" w:rsidP="008B1CB7">
      <w:pPr>
        <w:pStyle w:val="Paragrafi"/>
      </w:pPr>
      <w:r>
        <w:t xml:space="preserve">8. </w:t>
      </w:r>
      <w:r w:rsidRPr="0012578B">
        <w:t>ZGJC</w:t>
      </w:r>
      <w:r>
        <w:t>-të i raportojnë kryetarëve të njësive të qeverisjes vendore (NJQV) përkatëse çdo të hë</w:t>
      </w:r>
      <w:r w:rsidRPr="0012578B">
        <w:t>në mbi ecurinë e punës së realizuar në zbatim të këtij udhëzimi, si dhe plotësojnë dhe u dorëzojnë atyre formularin "B/U-DUB".</w:t>
      </w:r>
    </w:p>
    <w:p w:rsidR="008B1CB7" w:rsidRPr="0012578B" w:rsidRDefault="008B1CB7" w:rsidP="008B1CB7">
      <w:pPr>
        <w:pStyle w:val="Paragrafi"/>
      </w:pPr>
      <w:r>
        <w:t>9. Kryetarët e NJ</w:t>
      </w:r>
      <w:r w:rsidRPr="0012578B">
        <w:t>Q</w:t>
      </w:r>
      <w:r>
        <w:t>V-ve raportojnë çdo të martë te prefekti i q</w:t>
      </w:r>
      <w:r w:rsidRPr="0012578B">
        <w:t>arkut</w:t>
      </w:r>
      <w:r w:rsidRPr="0012578B" w:rsidDel="00664122">
        <w:t xml:space="preserve"> </w:t>
      </w:r>
      <w:r w:rsidRPr="0012578B">
        <w:t>mbi ecurinë e procesit,</w:t>
      </w:r>
      <w:r>
        <w:t xml:space="preserve"> duke dorëzuar edhe një kopje të</w:t>
      </w:r>
      <w:r w:rsidRPr="0012578B">
        <w:t xml:space="preserve"> formularit B/U-DUB.  </w:t>
      </w:r>
    </w:p>
    <w:p w:rsidR="008B1CB7" w:rsidRPr="0012578B" w:rsidRDefault="008B1CB7" w:rsidP="008B1CB7">
      <w:pPr>
        <w:pStyle w:val="Paragrafi"/>
      </w:pPr>
      <w:r w:rsidRPr="0012578B">
        <w:t xml:space="preserve"> </w:t>
      </w:r>
      <w:r>
        <w:t xml:space="preserve">10. </w:t>
      </w:r>
      <w:r w:rsidRPr="0012578B">
        <w:t>Prefektët ngarkojnë përgjegjësit e degëve të gjendjes civile në qark për të kontrollu</w:t>
      </w:r>
      <w:r>
        <w:t xml:space="preserve">ar dhe </w:t>
      </w:r>
      <w:r>
        <w:lastRenderedPageBreak/>
        <w:t>ndihmuar punonjësit e ZGJ</w:t>
      </w:r>
      <w:r w:rsidRPr="0012578B">
        <w:t xml:space="preserve">C-ve në lidhje me zbatimin e këtij udhëzimi. </w:t>
      </w:r>
    </w:p>
    <w:p w:rsidR="008B1CB7" w:rsidRPr="0012578B" w:rsidRDefault="008B1CB7" w:rsidP="008B1CB7">
      <w:pPr>
        <w:pStyle w:val="Paragrafi"/>
      </w:pPr>
      <w:r>
        <w:t xml:space="preserve">11. </w:t>
      </w:r>
      <w:r w:rsidRPr="0012578B">
        <w:t xml:space="preserve">Degët e gjendjes civile </w:t>
      </w:r>
      <w:r>
        <w:t>në qark, pasi kontrollojnë saktësinë e plotësimit të formularë</w:t>
      </w:r>
      <w:r w:rsidRPr="0012578B">
        <w:t xml:space="preserve">ve B/U-DUB dërgojnë një kopje të tyre, si edhe një informacion mbi ecurinë e punës dhe problematikën </w:t>
      </w:r>
      <w:r>
        <w:t>e hasur, çdo të enjte pranë DPGJ</w:t>
      </w:r>
      <w:r w:rsidRPr="0012578B">
        <w:t xml:space="preserve">C-së. </w:t>
      </w:r>
    </w:p>
    <w:p w:rsidR="008B1CB7" w:rsidRPr="0012578B" w:rsidRDefault="008B1CB7" w:rsidP="008B1CB7">
      <w:pPr>
        <w:pStyle w:val="Paragrafi"/>
      </w:pPr>
      <w:r>
        <w:t xml:space="preserve">12. </w:t>
      </w:r>
      <w:r w:rsidRPr="0012578B">
        <w:t>Në rast shkeljeje të detyrave të përcaktuara në këtë udh</w:t>
      </w:r>
      <w:r>
        <w:t>ëzim, personat përgjegjës në NJQV/prefekturë</w:t>
      </w:r>
      <w:r w:rsidRPr="0012578B">
        <w:t xml:space="preserve"> dënohen me gjobë, </w:t>
      </w:r>
      <w:r>
        <w:t>përkatësisht nga kryetari i NJ</w:t>
      </w:r>
      <w:r w:rsidRPr="0012578B">
        <w:t>QV-së/prefekti, nga 10 000 deri në 30 000 lekë.</w:t>
      </w:r>
    </w:p>
    <w:p w:rsidR="008B1CB7" w:rsidRPr="0012578B" w:rsidRDefault="008B1CB7" w:rsidP="008B1CB7">
      <w:pPr>
        <w:pStyle w:val="Paragrafi"/>
      </w:pPr>
      <w:r>
        <w:t xml:space="preserve">13. </w:t>
      </w:r>
      <w:r w:rsidRPr="0012578B">
        <w:t xml:space="preserve">Të drejtat dhe detyrat e përcaktuara në këtë udhëzim për kryetarët </w:t>
      </w:r>
      <w:r>
        <w:t>e njësive të qeverisjes vendore</w:t>
      </w:r>
      <w:r w:rsidRPr="0012578B">
        <w:t xml:space="preserve"> për Bashkinë e Tiranës ushtrohen nga kryetarët e njësive bashkiake. </w:t>
      </w:r>
    </w:p>
    <w:p w:rsidR="008B1CB7" w:rsidRPr="0012578B" w:rsidRDefault="008B1CB7" w:rsidP="008B1CB7">
      <w:pPr>
        <w:pStyle w:val="Paragrafi"/>
      </w:pPr>
      <w:r>
        <w:t>14. Ky u</w:t>
      </w:r>
      <w:r w:rsidRPr="0012578B">
        <w:t>dhë</w:t>
      </w:r>
      <w:r>
        <w:t>zim hyn në fuqi pas botimit në Fletoren Z</w:t>
      </w:r>
      <w:r w:rsidRPr="0012578B">
        <w:t>yrtare.</w:t>
      </w:r>
    </w:p>
    <w:p w:rsidR="008B1CB7" w:rsidRPr="0012578B" w:rsidRDefault="008B1CB7" w:rsidP="008B1CB7">
      <w:pPr>
        <w:pStyle w:val="Paragrafi"/>
        <w:ind w:firstLine="0"/>
      </w:pPr>
    </w:p>
    <w:p w:rsidR="008B1CB7" w:rsidRPr="0012578B" w:rsidRDefault="008B1CB7" w:rsidP="008B1CB7">
      <w:pPr>
        <w:pStyle w:val="Autoriteti"/>
      </w:pPr>
      <w:r>
        <w:t>MINISTR</w:t>
      </w:r>
      <w:r w:rsidRPr="0012578B">
        <w:t>I</w:t>
      </w:r>
      <w:r>
        <w:t xml:space="preserve"> I BRENDSHËM</w:t>
      </w:r>
    </w:p>
    <w:p w:rsidR="008B1CB7" w:rsidRPr="0012578B" w:rsidRDefault="008B1CB7" w:rsidP="008B1CB7">
      <w:pPr>
        <w:pStyle w:val="AutoritetiEmer"/>
      </w:pPr>
      <w:r w:rsidRPr="0012578B">
        <w:t>Sokol Olldashi</w:t>
      </w:r>
    </w:p>
    <w:p w:rsidR="008B1CB7" w:rsidRDefault="008B1CB7" w:rsidP="008B1CB7">
      <w:pPr>
        <w:pStyle w:val="Figure"/>
        <w:rPr>
          <w:lang w:val="sq-AL"/>
        </w:rPr>
      </w:pPr>
      <w:r>
        <w:rPr>
          <w:lang w:val="sq-AL"/>
        </w:rPr>
        <w:br w:type="page"/>
      </w:r>
      <w:r w:rsidR="00CC4A3D" w:rsidRPr="008B1CB7">
        <w:rPr>
          <w:noProof/>
          <w:lang w:val="en-GB" w:eastAsia="en-GB"/>
        </w:rPr>
        <w:lastRenderedPageBreak/>
        <w:drawing>
          <wp:inline distT="0" distB="0" distL="0" distR="0">
            <wp:extent cx="8458200" cy="5257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4582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4A3D">
        <w:rPr>
          <w:noProof/>
          <w:lang w:val="en-GB" w:eastAsia="en-GB"/>
        </w:rPr>
        <w:drawing>
          <wp:inline distT="0" distB="0" distL="0" distR="0">
            <wp:extent cx="5267325" cy="133350"/>
            <wp:effectExtent l="0" t="0" r="4762" b="476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2673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03399E" w:rsidRDefault="008B1CB7" w:rsidP="008B1CB7">
      <w:pPr>
        <w:pStyle w:val="Figure"/>
      </w:pPr>
      <w:r>
        <w:br w:type="page"/>
      </w:r>
      <w:r w:rsidR="00CC4A3D">
        <w:rPr>
          <w:noProof/>
          <w:lang w:val="en-GB" w:eastAsia="en-GB"/>
        </w:rPr>
        <w:lastRenderedPageBreak/>
        <w:drawing>
          <wp:inline distT="0" distB="0" distL="0" distR="0">
            <wp:extent cx="8343900" cy="5257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439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B1CB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C4A3D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3CA8FB-24BB-4137-B46C-5A813DBFB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8B1CB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B1CB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B1CB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