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220" w:rsidRPr="00A6733B" w:rsidRDefault="002F3220" w:rsidP="002F3220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A6733B">
        <w:rPr>
          <w:sz w:val="21"/>
          <w:szCs w:val="21"/>
          <w:lang w:val="it-IT"/>
        </w:rPr>
        <w:t>Udhëzim</w:t>
      </w:r>
    </w:p>
    <w:p w:rsidR="002F3220" w:rsidRPr="00A6733B" w:rsidRDefault="002F3220" w:rsidP="002F3220">
      <w:pPr>
        <w:pStyle w:val="NumriData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Nr.160, datë 25.1.2007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</w:p>
    <w:p w:rsidR="002F3220" w:rsidRPr="00A6733B" w:rsidRDefault="002F3220" w:rsidP="002F3220">
      <w:pPr>
        <w:pStyle w:val="Titull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Për “procedurat e ndalimit, sekuestrimit dhe konfiskimit të mjeteve për kundËrvajtje administrative”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</w:p>
    <w:p w:rsidR="002F3220" w:rsidRPr="00A6733B" w:rsidRDefault="002F3220" w:rsidP="002F3220">
      <w:pPr>
        <w:pStyle w:val="BazLigjPropozues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Në mbështetje të pikës 4 të nenit 102 të Kush</w:t>
      </w:r>
      <w:r>
        <w:rPr>
          <w:sz w:val="21"/>
          <w:szCs w:val="21"/>
          <w:lang w:val="it-IT"/>
        </w:rPr>
        <w:t>t</w:t>
      </w:r>
      <w:r w:rsidRPr="00A6733B">
        <w:rPr>
          <w:sz w:val="21"/>
          <w:szCs w:val="21"/>
          <w:lang w:val="it-IT"/>
        </w:rPr>
        <w:t>etutës, në zbatim të nenit 201, 206, 209, 210 e 211 të ligjit</w:t>
      </w:r>
      <w:r>
        <w:rPr>
          <w:sz w:val="21"/>
          <w:szCs w:val="21"/>
          <w:lang w:val="it-IT"/>
        </w:rPr>
        <w:t xml:space="preserve"> nr.8378, datë 22.7.1998 “Kodi R</w:t>
      </w:r>
      <w:r w:rsidRPr="00A6733B">
        <w:rPr>
          <w:sz w:val="21"/>
          <w:szCs w:val="21"/>
          <w:lang w:val="it-IT"/>
        </w:rPr>
        <w:t>rugor i Republikës së Shqipërisë”</w:t>
      </w:r>
      <w:r>
        <w:rPr>
          <w:sz w:val="21"/>
          <w:szCs w:val="21"/>
          <w:lang w:val="it-IT"/>
        </w:rPr>
        <w:t>,</w:t>
      </w:r>
      <w:r w:rsidRPr="00A6733B">
        <w:rPr>
          <w:sz w:val="21"/>
          <w:szCs w:val="21"/>
          <w:lang w:val="it-IT"/>
        </w:rPr>
        <w:t xml:space="preserve"> nenit 7 të ligjit nr.7697, datë 7.4.1993 “Për kundërvajtjet administrative”, pikës 4 të vendimit të Këshillit të Ministrave nr.286, datë 30.5.1994 “Për administrimin e sendeve që kalojnë në dobi të shtetit nga kundërvajtjet administrative”, nenit 360, 361 dhe 364 të vendimit të Këshillit të Ministrave nr.153, d</w:t>
      </w:r>
      <w:r>
        <w:rPr>
          <w:sz w:val="21"/>
          <w:szCs w:val="21"/>
          <w:lang w:val="it-IT"/>
        </w:rPr>
        <w:t>atë 7.4.2000,</w:t>
      </w:r>
      <w:r w:rsidRPr="00A6733B">
        <w:rPr>
          <w:sz w:val="21"/>
          <w:szCs w:val="21"/>
          <w:lang w:val="it-IT"/>
        </w:rPr>
        <w:t xml:space="preserve"> </w:t>
      </w:r>
      <w:r>
        <w:rPr>
          <w:sz w:val="21"/>
          <w:szCs w:val="21"/>
          <w:lang w:val="it-IT"/>
        </w:rPr>
        <w:t>r</w:t>
      </w:r>
      <w:r w:rsidRPr="00A6733B">
        <w:rPr>
          <w:sz w:val="21"/>
          <w:szCs w:val="21"/>
          <w:lang w:val="it-IT"/>
        </w:rPr>
        <w:t xml:space="preserve">regullores </w:t>
      </w:r>
      <w:r>
        <w:rPr>
          <w:sz w:val="21"/>
          <w:szCs w:val="21"/>
          <w:lang w:val="it-IT"/>
        </w:rPr>
        <w:t>“P</w:t>
      </w:r>
      <w:r w:rsidRPr="00A6733B">
        <w:rPr>
          <w:sz w:val="21"/>
          <w:szCs w:val="21"/>
          <w:lang w:val="it-IT"/>
        </w:rPr>
        <w:t>ër zbatimin e Kodit Rrugor të Republikës së Shqipërisë”, me qëllim unifikimin e procedurave për sekuestrimin dhe konfiskimin e mjeteve,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</w:p>
    <w:p w:rsidR="002F3220" w:rsidRPr="00A6733B" w:rsidRDefault="002F3220" w:rsidP="002F3220">
      <w:pPr>
        <w:pStyle w:val="VENDOS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Udhëzoj: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1. Në rastet kur Kodi Rrugor i Republikës së Shqipërisë parashikon masën plotësuese të ndalimit, sekuestrimit dhe konfiskimit administrativ të mjetit, punonjësi i Policisë Rrugore, që konstaton shkeljen, merr masa për bllokimin, transferimin ose tërheqjen e mjetit në vendin e zgjedhur për ruajtje.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Transferimi ose tërheqja e mjetit bëhet me anë të mjeteve që mendohen më të përshtatshme për të mos e dëmtuar atë. Në këto raste punonjësi i Policisë Rrugore bën shënimet përkatëse në procesverbalin e ngarkimit të shkeljes.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2. Ruajtja e mjeteve të ndaluara, sekuestruara dhe konfiskuara bëhet në vendet e caktuara sipas rregullave të parashikuara në rregulloren “Për zbatimin e Kodit Rrugor të Republikës së Shqipërisë”.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3. Organi administrativ, brenda 10 ditëve, shqyrton masën e ndalimit, sekuestrimit dhe konfiskimit administrativ dhe shpall vendimin. Vendimi hartohet në tri kopje. Një kopje e vendimit i dërgohet zyrtarisht personit të interesuar dhe që ka lidhje organike me mjetin.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Kur nga verifikimi i çështjes del që mjeti është pronë e personave që nuk kanë lidhje me shkeljen administrative, masa e konfiskimit nuk zbatohet.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4. Pasi vendimi i organit administrativ, që ka marrë formë të prerë, nuk është ankimuar pas njoftimit zyrtar të personit të interesuar brenda 5 ditëve në gjykatë, merren masa për transportimin dhe dërgimin e mjetit në Rezervat e Shtetit nga organet e Policisë së Shtetit.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Mjeti shoqërohet me këto dokumente: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a) vendimin e organit administrativ;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b) procesverbalin për çdo mjet</w:t>
      </w:r>
      <w:r>
        <w:rPr>
          <w:sz w:val="21"/>
          <w:szCs w:val="21"/>
          <w:lang w:val="it-IT"/>
        </w:rPr>
        <w:t>,</w:t>
      </w:r>
      <w:r w:rsidRPr="00A6733B">
        <w:rPr>
          <w:sz w:val="21"/>
          <w:szCs w:val="21"/>
          <w:lang w:val="it-IT"/>
        </w:rPr>
        <w:t xml:space="preserve"> duke përshkruar gjendjen teknike të tij;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c) çdo dokument të bllokuar kundërvajtësve ose të nxjerra në mënyrë elektronike nga arkivat përkatëse;</w:t>
      </w:r>
    </w:p>
    <w:p w:rsidR="002F3220" w:rsidRPr="00A6733B" w:rsidRDefault="002F3220" w:rsidP="002F3220">
      <w:pPr>
        <w:pStyle w:val="Paragrafi"/>
        <w:rPr>
          <w:sz w:val="21"/>
          <w:szCs w:val="21"/>
          <w:lang w:val="en-GB"/>
        </w:rPr>
      </w:pPr>
      <w:r w:rsidRPr="00A6733B">
        <w:rPr>
          <w:sz w:val="21"/>
          <w:szCs w:val="21"/>
          <w:lang w:val="en-GB"/>
        </w:rPr>
        <w:t>d) detyrimet financiare që i përkasin mjetit të bllokuar.</w:t>
      </w:r>
    </w:p>
    <w:p w:rsidR="002F3220" w:rsidRPr="00A6733B" w:rsidRDefault="002F3220" w:rsidP="002F3220">
      <w:pPr>
        <w:pStyle w:val="Paragrafi"/>
        <w:rPr>
          <w:sz w:val="21"/>
          <w:szCs w:val="21"/>
          <w:lang w:val="en-GB"/>
        </w:rPr>
      </w:pPr>
      <w:r w:rsidRPr="00A6733B">
        <w:rPr>
          <w:sz w:val="21"/>
          <w:szCs w:val="21"/>
          <w:lang w:val="en-GB"/>
        </w:rPr>
        <w:t>5. Mjetet që kalojnë në administrim të Drejtorisë së Përgjithshme të Rezervave të Shtetit bëhen objekt shitjeje ose transferimi pa pagesë në institucione, me urdhër të Kryeministrit.</w:t>
      </w:r>
    </w:p>
    <w:p w:rsidR="002F3220" w:rsidRPr="00A6733B" w:rsidRDefault="002F3220" w:rsidP="002F3220">
      <w:pPr>
        <w:pStyle w:val="Paragrafi"/>
        <w:rPr>
          <w:sz w:val="21"/>
          <w:szCs w:val="21"/>
          <w:lang w:val="en-GB"/>
        </w:rPr>
      </w:pPr>
      <w:r w:rsidRPr="00A6733B">
        <w:rPr>
          <w:sz w:val="21"/>
          <w:szCs w:val="21"/>
          <w:lang w:val="en-GB"/>
        </w:rPr>
        <w:t xml:space="preserve">6. Mjetet e ndaluara, sekuestruara dhe </w:t>
      </w:r>
      <w:r>
        <w:rPr>
          <w:sz w:val="21"/>
          <w:szCs w:val="21"/>
          <w:lang w:val="en-GB"/>
        </w:rPr>
        <w:t xml:space="preserve">të </w:t>
      </w:r>
      <w:r w:rsidRPr="00A6733B">
        <w:rPr>
          <w:sz w:val="21"/>
          <w:szCs w:val="21"/>
          <w:lang w:val="en-GB"/>
        </w:rPr>
        <w:t>konfiskuara</w:t>
      </w:r>
      <w:r>
        <w:rPr>
          <w:sz w:val="21"/>
          <w:szCs w:val="21"/>
          <w:lang w:val="en-GB"/>
        </w:rPr>
        <w:t>,</w:t>
      </w:r>
      <w:r w:rsidRPr="00A6733B">
        <w:rPr>
          <w:sz w:val="21"/>
          <w:szCs w:val="21"/>
          <w:lang w:val="en-GB"/>
        </w:rPr>
        <w:t xml:space="preserve"> që gjenden aktualisht në pikat e bllokimit pranë komisariateve të policisë, të cilat konsiderohen në gjendje pune për qarkullim, trajtohen sipas pikës 4. Për mjetet e tjera, të cilat</w:t>
      </w:r>
      <w:r>
        <w:rPr>
          <w:sz w:val="21"/>
          <w:szCs w:val="21"/>
          <w:lang w:val="en-GB"/>
        </w:rPr>
        <w:t>,</w:t>
      </w:r>
      <w:r w:rsidRPr="00A6733B">
        <w:rPr>
          <w:sz w:val="21"/>
          <w:szCs w:val="21"/>
          <w:lang w:val="en-GB"/>
        </w:rPr>
        <w:t xml:space="preserve"> për shkak të amortizimit dhe gjendjes së përgjithshme, nuk konsiderohen në gjendje pune, bëhet shkatërrimi dhe shitja e tyre si skrap.</w:t>
      </w:r>
    </w:p>
    <w:p w:rsidR="002F3220" w:rsidRPr="00A6733B" w:rsidRDefault="002F3220" w:rsidP="002F3220">
      <w:pPr>
        <w:pStyle w:val="Paragrafi"/>
        <w:rPr>
          <w:sz w:val="21"/>
          <w:szCs w:val="21"/>
          <w:lang w:val="en-GB"/>
        </w:rPr>
      </w:pPr>
      <w:r w:rsidRPr="00A6733B">
        <w:rPr>
          <w:sz w:val="21"/>
          <w:szCs w:val="21"/>
          <w:lang w:val="en-GB"/>
        </w:rPr>
        <w:t>7. Kriteret e vlerësimit të mjeteve që do të shkatërrohen dhe atyre që do të dërgohen në Rezervat e Shtetit janë: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a) viti i prodhimit;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b) kilometrat e pë</w:t>
      </w:r>
      <w:r>
        <w:rPr>
          <w:sz w:val="21"/>
          <w:szCs w:val="21"/>
          <w:lang w:val="it-IT"/>
        </w:rPr>
        <w:t>rshkruar</w:t>
      </w:r>
      <w:r w:rsidRPr="00A6733B">
        <w:rPr>
          <w:sz w:val="21"/>
          <w:szCs w:val="21"/>
          <w:lang w:val="it-IT"/>
        </w:rPr>
        <w:t>;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c) gjendja tekn</w:t>
      </w:r>
      <w:r>
        <w:rPr>
          <w:sz w:val="21"/>
          <w:szCs w:val="21"/>
          <w:lang w:val="it-IT"/>
        </w:rPr>
        <w:t>i</w:t>
      </w:r>
      <w:r w:rsidRPr="00A6733B">
        <w:rPr>
          <w:sz w:val="21"/>
          <w:szCs w:val="21"/>
          <w:lang w:val="it-IT"/>
        </w:rPr>
        <w:t>ke e motorit;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d) normat e harxhimit të karburantit për 100 km;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e) gjendja teknike e pjesëve xhenerike;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f) pamja e jashtme e mjetit dhe tapiceria.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8. Për shkatërrimin e mjeteve merret vendim nga “Komisioni i vlerësimit të mjeteve</w:t>
      </w:r>
      <w:r>
        <w:rPr>
          <w:sz w:val="21"/>
          <w:szCs w:val="21"/>
          <w:lang w:val="it-IT"/>
        </w:rPr>
        <w:t>”, i cili ngrihet me urdhër të drejtorit të policisë së q</w:t>
      </w:r>
      <w:r w:rsidRPr="00A6733B">
        <w:rPr>
          <w:sz w:val="21"/>
          <w:szCs w:val="21"/>
          <w:lang w:val="it-IT"/>
        </w:rPr>
        <w:t>arkut, ku gjenden mjetet e sekuestruara, i përbërë nga: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a) nëndrejtori i policisë së qarkut, kryetar;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b) shefi i logjistikës në drejtori, anëtar;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 xml:space="preserve">c) </w:t>
      </w:r>
      <w:r>
        <w:rPr>
          <w:sz w:val="21"/>
          <w:szCs w:val="21"/>
          <w:lang w:val="it-IT"/>
        </w:rPr>
        <w:t>shefi i zyrës së financës, anëtar;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lastRenderedPageBreak/>
        <w:t>d) specialisti i policisë rrugore në drejtorinë e policisë së qarkut, anëtar;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e) s</w:t>
      </w:r>
      <w:r w:rsidRPr="00A6733B">
        <w:rPr>
          <w:sz w:val="21"/>
          <w:szCs w:val="21"/>
          <w:lang w:val="it-IT"/>
        </w:rPr>
        <w:t>hefi i</w:t>
      </w:r>
      <w:r>
        <w:rPr>
          <w:sz w:val="21"/>
          <w:szCs w:val="21"/>
          <w:lang w:val="it-IT"/>
        </w:rPr>
        <w:t xml:space="preserve"> seksionit të policisë rrugore në komisariatin e policisë, anëtar;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f) shefi i sektorit të luftës kundër trafiqeve në drejtorinë e policisë së qarkut, anëtar;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g) specialisti i a</w:t>
      </w:r>
      <w:r w:rsidRPr="00A6733B">
        <w:rPr>
          <w:sz w:val="21"/>
          <w:szCs w:val="21"/>
          <w:lang w:val="it-IT"/>
        </w:rPr>
        <w:t>utomekanikës, anëtar.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Komisioni vendos për: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- mjetet që plotësojnë kushtet teknike për të kaluar në Rezervat e Shtetit.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- mjetet që do të shkatërrohen dhe janë objekt shitje skrap.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9. Mjetet për shkatërrim u shiten shoqërive të licencuara për riparimin e grumbullimin e mjeteve ose uzinave të shkrirjes së metaleve, pasi të zbatohen detyrimet për heqjen prej qarkullimi</w:t>
      </w:r>
      <w:r>
        <w:rPr>
          <w:sz w:val="21"/>
          <w:szCs w:val="21"/>
          <w:lang w:val="it-IT"/>
        </w:rPr>
        <w:t>t</w:t>
      </w:r>
      <w:r w:rsidRPr="00A6733B">
        <w:rPr>
          <w:sz w:val="21"/>
          <w:szCs w:val="21"/>
          <w:lang w:val="it-IT"/>
        </w:rPr>
        <w:t xml:space="preserve"> të mjeteve sipas nenit 102 të Kodit Rrugor. Çmimi i shitjes përcaktohet për kilogram për skrap, duke përpiluar dokumentacionin e mëposhtëm: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h) vendimin e organit administrativ;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i) procesverbalin për çdo mjet, duke përshkruar gjendjen e tij;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j) pamje fotografike të mjetit;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k) çdo dokument të bllokuar kundërvajtësve ose të nxjerrë në mënyrë elektronike;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l) njoftimet zyrtare të bëra kundërvajtësit;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m) llogaritjen e detyrimeve për gjobën, tarifat e ruajtjes dhe çdo shpenzim tjetër të bërë për mjetin;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 xml:space="preserve">n) procesverbalin </w:t>
      </w:r>
      <w:r>
        <w:rPr>
          <w:sz w:val="21"/>
          <w:szCs w:val="21"/>
          <w:lang w:val="it-IT"/>
        </w:rPr>
        <w:t>për çmimin e shitjes dhe mandat</w:t>
      </w:r>
      <w:r w:rsidRPr="00A6733B">
        <w:rPr>
          <w:sz w:val="21"/>
          <w:szCs w:val="21"/>
          <w:lang w:val="it-IT"/>
        </w:rPr>
        <w:t>arkëtimin;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o) njoftimin për Drejtorinë e Përgjithshme të Shërbimeve të Transportit Rrugor për heqjen e mjetit nga qarkullimi, dërgimin e targave</w:t>
      </w:r>
      <w:r>
        <w:rPr>
          <w:sz w:val="21"/>
          <w:szCs w:val="21"/>
          <w:lang w:val="it-IT"/>
        </w:rPr>
        <w:t xml:space="preserve"> dhe çr</w:t>
      </w:r>
      <w:r w:rsidRPr="00A6733B">
        <w:rPr>
          <w:sz w:val="21"/>
          <w:szCs w:val="21"/>
          <w:lang w:val="it-IT"/>
        </w:rPr>
        <w:t>egjistrimin e mjeteve.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10.</w:t>
      </w:r>
      <w:r>
        <w:rPr>
          <w:sz w:val="21"/>
          <w:szCs w:val="21"/>
          <w:lang w:val="it-IT"/>
        </w:rPr>
        <w:t xml:space="preserve"> </w:t>
      </w:r>
      <w:r w:rsidRPr="00A6733B">
        <w:rPr>
          <w:sz w:val="21"/>
          <w:szCs w:val="21"/>
          <w:lang w:val="it-IT"/>
        </w:rPr>
        <w:t>Të ardhurat e realizuara nga shkatërrimi i mjeteve do të kenë destinacionin si vijon: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a) t</w:t>
      </w:r>
      <w:r w:rsidRPr="00A6733B">
        <w:rPr>
          <w:sz w:val="21"/>
          <w:szCs w:val="21"/>
          <w:lang w:val="it-IT"/>
        </w:rPr>
        <w:t>ë ardhura pë</w:t>
      </w:r>
      <w:r>
        <w:rPr>
          <w:sz w:val="21"/>
          <w:szCs w:val="21"/>
          <w:lang w:val="it-IT"/>
        </w:rPr>
        <w:t>r likuidimin e vlerës së gjobës;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b) t</w:t>
      </w:r>
      <w:r w:rsidRPr="00A6733B">
        <w:rPr>
          <w:sz w:val="21"/>
          <w:szCs w:val="21"/>
          <w:lang w:val="it-IT"/>
        </w:rPr>
        <w:t>ë ardhura për likuidimin e kamatë</w:t>
      </w:r>
      <w:r>
        <w:rPr>
          <w:sz w:val="21"/>
          <w:szCs w:val="21"/>
          <w:lang w:val="it-IT"/>
        </w:rPr>
        <w:t>vonesës;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c) t</w:t>
      </w:r>
      <w:r w:rsidRPr="00A6733B">
        <w:rPr>
          <w:sz w:val="21"/>
          <w:szCs w:val="21"/>
          <w:lang w:val="it-IT"/>
        </w:rPr>
        <w:t>ë ardhura nga parkimi dhe shpenzime ndërhyrjeje</w:t>
      </w:r>
      <w:r>
        <w:rPr>
          <w:sz w:val="21"/>
          <w:szCs w:val="21"/>
          <w:lang w:val="it-IT"/>
        </w:rPr>
        <w:t xml:space="preserve"> dhe transporti;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d) m</w:t>
      </w:r>
      <w:r w:rsidRPr="00A6733B">
        <w:rPr>
          <w:sz w:val="21"/>
          <w:szCs w:val="21"/>
          <w:lang w:val="it-IT"/>
        </w:rPr>
        <w:t>betja e mundshme t’i kthehet atij që i takon.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11.</w:t>
      </w:r>
      <w:r>
        <w:rPr>
          <w:sz w:val="21"/>
          <w:szCs w:val="21"/>
          <w:lang w:val="it-IT"/>
        </w:rPr>
        <w:t xml:space="preserve"> </w:t>
      </w:r>
      <w:r w:rsidRPr="00A6733B">
        <w:rPr>
          <w:sz w:val="21"/>
          <w:szCs w:val="21"/>
          <w:lang w:val="it-IT"/>
        </w:rPr>
        <w:t>Transportimi i mjeteve për në Rezervat e Shtetit ose në uzinat e shkrirjes bëhet me mjetet e Ministrisë së Brendshme.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 xml:space="preserve">12. </w:t>
      </w:r>
      <w:r>
        <w:rPr>
          <w:sz w:val="21"/>
          <w:szCs w:val="21"/>
          <w:lang w:val="it-IT"/>
        </w:rPr>
        <w:t>Dokumentet sipas pikës 7 dhe</w:t>
      </w:r>
      <w:r w:rsidRPr="00A6733B">
        <w:rPr>
          <w:sz w:val="21"/>
          <w:szCs w:val="21"/>
          <w:lang w:val="it-IT"/>
        </w:rPr>
        <w:t xml:space="preserve"> 9 administrohen në fashikuj të veçantë dhe arkivohen pranë sekretarisë së organit me afat ruajtjeje jo më pak se 10 vjet.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13. Për zbatimin e këtij udhëzimi ngarkohen d</w:t>
      </w:r>
      <w:r>
        <w:rPr>
          <w:sz w:val="21"/>
          <w:szCs w:val="21"/>
          <w:lang w:val="it-IT"/>
        </w:rPr>
        <w:t>rejtoritë e policisë së q</w:t>
      </w:r>
      <w:r w:rsidRPr="00A6733B">
        <w:rPr>
          <w:sz w:val="21"/>
          <w:szCs w:val="21"/>
          <w:lang w:val="it-IT"/>
        </w:rPr>
        <w:t>arqeve dhe Drejtoria e Përgjithshme e Rezervave të Shtetit.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14. Për kontrollin e zbatimit të këtij udhëzimi ngarkohen Drejtoria e Përgjithshme e Policisë së Shtetit dhe Drejtoria e Planifikimit Financiar në Ministrinë e Brendshme.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15. Ky udhëzim hyn në fuqi pas botimit në Fletoren Zyrtare dhe i shtrin efektet e tij edhe për mjetet e sekuestruara deri në hyrjen në fuqi të këtij udhëzimi.</w:t>
      </w:r>
    </w:p>
    <w:p w:rsidR="002F3220" w:rsidRPr="00A6733B" w:rsidRDefault="002F3220" w:rsidP="002F3220">
      <w:pPr>
        <w:pStyle w:val="Paragrafi"/>
        <w:rPr>
          <w:sz w:val="21"/>
          <w:szCs w:val="21"/>
          <w:lang w:val="it-IT"/>
        </w:rPr>
      </w:pPr>
    </w:p>
    <w:p w:rsidR="002F3220" w:rsidRPr="00A6733B" w:rsidRDefault="002F3220" w:rsidP="002F3220">
      <w:pPr>
        <w:pStyle w:val="Autoritet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Ministri I BRENDSHËM</w:t>
      </w:r>
    </w:p>
    <w:p w:rsidR="002F3220" w:rsidRPr="00A6733B" w:rsidRDefault="002F3220" w:rsidP="002F3220">
      <w:pPr>
        <w:pStyle w:val="AutoritetiEmer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Sokol Olldashi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29C7"/>
    <w:rsid w:val="001D7C94"/>
    <w:rsid w:val="001E3F0B"/>
    <w:rsid w:val="0022170D"/>
    <w:rsid w:val="002542F9"/>
    <w:rsid w:val="002C6BAB"/>
    <w:rsid w:val="002D303F"/>
    <w:rsid w:val="002F3220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440A8A-08E4-4A19-A376-11F76984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2F322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F322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2019-03-16T14:42:00Z</dcterms:created>
  <dcterms:modified xsi:type="dcterms:W3CDTF">2019-03-16T14:42:00Z</dcterms:modified>
</cp:coreProperties>
</file>