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C9D" w:rsidRPr="00D50A3D" w:rsidRDefault="002F4C9D" w:rsidP="002F4C9D">
      <w:pPr>
        <w:pStyle w:val="Akti"/>
        <w:keepNext w:val="0"/>
        <w:rPr>
          <w:rFonts w:eastAsia="Arial Unicode MS"/>
          <w:sz w:val="21"/>
          <w:szCs w:val="21"/>
        </w:rPr>
      </w:pPr>
      <w:bookmarkStart w:id="0" w:name="_GoBack"/>
      <w:bookmarkEnd w:id="0"/>
      <w:r w:rsidRPr="00D50A3D">
        <w:rPr>
          <w:rFonts w:eastAsia="Arial Unicode MS"/>
          <w:sz w:val="21"/>
          <w:szCs w:val="21"/>
        </w:rPr>
        <w:t>Udhëzim</w:t>
      </w:r>
    </w:p>
    <w:p w:rsidR="002F4C9D" w:rsidRPr="00D50A3D" w:rsidRDefault="002F4C9D" w:rsidP="002F4C9D">
      <w:pPr>
        <w:pStyle w:val="NumriData"/>
        <w:keepNext w:val="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Nr.348, datë 27.5.2009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</w:p>
    <w:p w:rsidR="002F4C9D" w:rsidRPr="00D50A3D" w:rsidRDefault="002F4C9D" w:rsidP="002F4C9D">
      <w:pPr>
        <w:pStyle w:val="Titulli0"/>
        <w:keepNext w:val="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Për procedurat dhe detyrat që duhet të zbatojnë prefektët dhe kryetarët e komunave për mbulimin e shpenzimeve të udhëtimit për zgjedhësit pa pasaportë, të cilëve u duhet të udhëtojnë nga zonat e largëta për të aplikuar për letërnjoftim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Në mbështetje të pikës 4 të nenit 102 të Kushtetutës, ligjit nr.9972, datë 28.7.2008 “Për ratifikimin e “Kontratës koncesionare “Për prodhimin dhe shpërndarjen e kartave të identitetit dhe të pasaportave elektronike” ndërmjet Ministrisë së Brendshme të Republikës së Shqipërisë dhe Grupimit të SAGEM Securite dhe Fondit Shqiptaro-Amerikan të ndërmarrjeve”, ligjit nr.9936, datë 26.6.2008 “Për menaxhimin e sistemit buxhetor në Republikën e Shqipërisë“, ligjit nr.10 025, datë 27.11.2008 “Për buxhetin e vitit 2009”, vendimit të Këshillit të Ministrave nr.417, datë 22.4.2009 “Për mbulimin e shpenzimeve të udhëtimit për zgjedhësit pa pasaportë, të cilëve u duhet të udhëtojnë nga zonat e largëta për të aplikuar për letërnjoftim</w:t>
      </w:r>
      <w:r>
        <w:rPr>
          <w:rFonts w:eastAsia="Arial Unicode MS"/>
          <w:sz w:val="21"/>
          <w:szCs w:val="21"/>
        </w:rPr>
        <w:t>”</w:t>
      </w:r>
      <w:r w:rsidRPr="00D50A3D">
        <w:rPr>
          <w:rFonts w:eastAsia="Arial Unicode MS"/>
          <w:sz w:val="21"/>
          <w:szCs w:val="21"/>
        </w:rPr>
        <w:t>,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</w:p>
    <w:p w:rsidR="002F4C9D" w:rsidRPr="00D50A3D" w:rsidRDefault="002F4C9D" w:rsidP="002F4C9D">
      <w:pPr>
        <w:pStyle w:val="VENDOSI0"/>
        <w:keepNext w:val="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Udhëzoj: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1.Kryetarët e komunave të përfshira në listën bashkëlidhur vendimit të Këshillit të Ministrave nr.417, datë 22.4.2009 “Për mbulimin e shpenzimeve të udhëtimit për zgjedhësit pa pasaportë, të cilëve u duhet të udhëtojnë nga zonat e largëta për të aplikuar për letërnjoftim” të evidentojnë listën me emrat e shtetasve pa pasaportë dhe që banojnë në fshatra me mbi 5 km larg qendrës së aplikimit për çdo fshat.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2. Në fund të çdo muaji kryetarët e komunave të dërgojnë në prefekturë listën e personave të trajtuar dhe shumën përkatëse.</w:t>
      </w:r>
    </w:p>
    <w:p w:rsidR="002F4C9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3. Pas dorëzimit të listave dhe shumave përkatëse nga kryetarët e komunave, prefektët bëjnë vlerësimin e dokumentacionit të paraqitur dhe në bazë të këtij dokumentacioni (tarifa e paguar dhe lloji i mjetit të transportit, sipas zonës përkatëse), paraqesin kërkesën pranë Ministrisë së Brendshme për shtesë fondi, të shoqëruar me relacion të hollësishëm.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4. Drejtoria e Përgjithshme e Gjendjes Civile dhe Drejtoria e Politikave Financiare, pas verifikimit të dokumentacionit, përgatisin kërkesën për rialokim fondesh në Ministrinë e Financës.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5. Pas çeljes së fondit nga Ministria e Financës dhe njoftimit nga Ministria e Brendshme, prefektët autorizojnë drejtuesit e njësive vendore për përdorimin e fondit të miratuar.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6. Për zbatimin e këtij udhëzimi ngarkohen prefektët, kryetarët e njësive të përfshira në listën bashkëlidhur vendimit të Këshillit të Ministrave nr.417, datë 22.4.2009 “Për mbulimin e shpenzimeve të udhëtimit për zgjedhësit pa pasaportë, të cilëve u duhet të udhëtojnë nga zona të largëta për të aplikuar për letërnjoftim, “Drejtoria e Përgjithshme e Gjendjes Civile dhe Drejtoria e Politikave Financiare.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Ky udhëzim hyn në fuqi menjëherë dhe botohet në Fletoren Zyrtare.</w:t>
      </w:r>
    </w:p>
    <w:p w:rsidR="002F4C9D" w:rsidRPr="00D50A3D" w:rsidRDefault="002F4C9D" w:rsidP="002F4C9D">
      <w:pPr>
        <w:pStyle w:val="Paragrafi0"/>
        <w:rPr>
          <w:rFonts w:eastAsia="Arial Unicode MS"/>
          <w:sz w:val="21"/>
          <w:szCs w:val="21"/>
        </w:rPr>
      </w:pPr>
    </w:p>
    <w:p w:rsidR="002F4C9D" w:rsidRPr="00D50A3D" w:rsidRDefault="002F4C9D" w:rsidP="002F4C9D">
      <w:pPr>
        <w:pStyle w:val="Autoriteti"/>
        <w:keepNext w:val="0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Ministri i Brendshëm</w:t>
      </w:r>
    </w:p>
    <w:p w:rsidR="002F4C9D" w:rsidRPr="00D50A3D" w:rsidRDefault="002F4C9D" w:rsidP="002F4C9D">
      <w:pPr>
        <w:pStyle w:val="AutoritetiEmer"/>
        <w:rPr>
          <w:rFonts w:eastAsia="Arial Unicode MS"/>
          <w:sz w:val="21"/>
          <w:szCs w:val="21"/>
        </w:rPr>
      </w:pPr>
      <w:r w:rsidRPr="00D50A3D">
        <w:rPr>
          <w:rFonts w:eastAsia="Arial Unicode MS"/>
          <w:sz w:val="21"/>
          <w:szCs w:val="21"/>
        </w:rPr>
        <w:t>Bujar Nishani</w:t>
      </w:r>
    </w:p>
    <w:sectPr w:rsidR="002F4C9D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4C9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36C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4C9D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A2C55-A360-46D3-AF6A-147C2295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C9D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F4C9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F4C9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