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79E" w:rsidRPr="0043155A" w:rsidRDefault="001B679E" w:rsidP="001B679E">
      <w:pPr>
        <w:pStyle w:val="Akti"/>
        <w:keepNext w:val="0"/>
        <w:rPr>
          <w:lang w:val="sq-AL"/>
        </w:rPr>
      </w:pPr>
      <w:r w:rsidRPr="0043155A">
        <w:rPr>
          <w:lang w:val="sq-AL"/>
        </w:rPr>
        <w:t>UDHËZIM</w:t>
      </w:r>
    </w:p>
    <w:p w:rsidR="001B679E" w:rsidRPr="0043155A" w:rsidRDefault="001B679E" w:rsidP="001B679E">
      <w:pPr>
        <w:pStyle w:val="NumriData"/>
        <w:keepNext w:val="0"/>
        <w:rPr>
          <w:lang w:val="sq-AL"/>
        </w:rPr>
      </w:pPr>
      <w:r w:rsidRPr="0043155A">
        <w:rPr>
          <w:lang w:val="sq-AL"/>
        </w:rPr>
        <w:t>Nr.3, datë 16.8.2010</w:t>
      </w:r>
    </w:p>
    <w:p w:rsidR="001B679E" w:rsidRPr="0043155A" w:rsidRDefault="001B679E" w:rsidP="001B679E">
      <w:pPr>
        <w:pStyle w:val="Paragrafi"/>
        <w:ind w:firstLine="0"/>
        <w:rPr>
          <w:lang w:val="sq-AL"/>
        </w:rPr>
      </w:pPr>
    </w:p>
    <w:p w:rsidR="001B679E" w:rsidRPr="0043155A" w:rsidRDefault="001B679E" w:rsidP="001B679E">
      <w:pPr>
        <w:pStyle w:val="Titulli"/>
        <w:keepNext w:val="0"/>
        <w:rPr>
          <w:lang w:val="sq-AL"/>
        </w:rPr>
      </w:pPr>
      <w:r w:rsidRPr="0043155A">
        <w:rPr>
          <w:lang w:val="sq-AL"/>
        </w:rPr>
        <w:t xml:space="preserve">PËR RREGULLAT DHE PROCEDURAT E PAJISJES SË SHTETASVE TË HUAJ, REZIDENTË DHE JOREZIDENTË, ME LEJE GJUETIE </w:t>
      </w:r>
    </w:p>
    <w:p w:rsidR="001B679E" w:rsidRPr="0043155A" w:rsidRDefault="001B679E" w:rsidP="001B679E">
      <w:pPr>
        <w:pStyle w:val="Paragrafi"/>
        <w:ind w:firstLine="0"/>
        <w:rPr>
          <w:lang w:val="sq-AL"/>
        </w:rPr>
      </w:pP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Në mbështetje të nenit 102 pika 4 të Kushtetutës dhe në zbatim të pikës 2 të nenit 42 të ligjit nr.10 253, datë 11.3.2010 “Për gjuetinë”, 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 </w:t>
      </w:r>
    </w:p>
    <w:p w:rsidR="001B679E" w:rsidRPr="0043155A" w:rsidRDefault="001B679E" w:rsidP="001B679E">
      <w:pPr>
        <w:pStyle w:val="VENDOSI"/>
        <w:keepNext w:val="0"/>
        <w:rPr>
          <w:lang w:val="sq-AL"/>
        </w:rPr>
      </w:pPr>
      <w:r w:rsidRPr="0043155A">
        <w:rPr>
          <w:lang w:val="sq-AL"/>
        </w:rPr>
        <w:t>UDHËZOJMË:</w:t>
      </w:r>
    </w:p>
    <w:p w:rsidR="001B679E" w:rsidRPr="0043155A" w:rsidRDefault="001B679E" w:rsidP="001B679E">
      <w:pPr>
        <w:pStyle w:val="Paragrafi"/>
        <w:ind w:firstLine="0"/>
        <w:rPr>
          <w:lang w:val="sq-AL"/>
        </w:rPr>
      </w:pP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I. TË PËRGJITHSHME 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1. Gjuetia nga shtetasit e huaj, rezidentë dhe jorezidentë, zhvillohet sipas dispozitave të ligjit nr.10 253, datë 11.3.2010 “Për gjuetinë” dhe akteve normative në zbatim të tij.  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2. Shtetasit e huaj zhvillojnë veprimtarinë e gjuetisë brenda sezonit të miratuar, në ditët e caktuara për gjueti, në zonat e lejuara, për llojet e faunës së egër objekt gjuetie, si dhe brenda limiteve ditore për çdo gjuetar.  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II. GJUETIA NGA SHTETASIT E HUAJ REZIDENTË 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>1. Shtetasit e huaj rezidentë në Shqipëri pajisen me leje gjuetie duke ndjekur të gjitha procedurat si për gjuetarët vendas.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>2. Shtetasit e huaj rezident</w:t>
      </w:r>
      <w:r w:rsidRPr="0043155A">
        <w:rPr>
          <w:rFonts w:cs="CG Times"/>
          <w:lang w:val="sq-AL"/>
        </w:rPr>
        <w:t>ë</w:t>
      </w:r>
      <w:r w:rsidRPr="0043155A">
        <w:rPr>
          <w:lang w:val="sq-AL"/>
        </w:rPr>
        <w:t xml:space="preserve"> paraqiten pranë drejtorive të shërbimit pyjor (DSHP) përkatëse në mënyrë individuale duke paraqitur dokumentet e mëposhtme: 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>a) Dokumentin e identitetit;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b) Lejen e qëndrimit, të lëshuar nga Ministria e Brendshme; 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>c) Autorizimin  e  mbajtjes dhe përdorimit të armës së gjahut, të lëshuar nga Policia e Shtetit.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  III. GJUETIA NGA SHTETASIT E HUAJ JOREZIDENTË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1. Gjuetia nga shtetasit jorezidentë kryhet në mënyrë të organizuar nga subjekte, të cilat kanë zona gjuetie në përdorim dhe që kanë si objekt të veprimtarisë së tyre organizimin e gjuetisë turistike. 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>2. Të drejtën për të organizuar gjueti turistike e kanë edhe personat fizikë apo juridikë,  dhe shoqatat e gjuetarëve që kanë sipërfaqe në përdorim për mbarështimin e faunës së egër dhe ushtrimin e gjuetisë, dhe zona të lejuara për gjueti.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>3. Drejtoritë e shërbimit pyjor, pas përfundimit të procedurave të konkurrimit, para çdo sezoni, dërgojnë pranë Ministrisë së Mjedisit, Pyjeve dhe Administrimit të Ujërave listën e subjekteve dhe personave fizikë, juridikë apo shoqatave që kanë fituar të drejtën e përdorimit të zonave  të gjuetisë apo të mbarështimit të faunës së egër objekt gjuetie.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>4. Ministria e Mjedisit, Pyjeve dhe Administrimit të Ujërave, para fillimit të çdo sezoni gjuetie, dërgon pranë Ministrisë së Brendshme listën e subjekteve fituese që kanë të drejtë të ushtrojnë veprimtarinë e gjuetisë turistike (qarku, rrethi) për të kryer veprime të mëtejshme për pajisjen e shtetasve të huaj me autorizim për mbajtje arme gjahu dhe municioneve përkatëse për të hyrë në territorin e Republikës së Shqipërisë.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>5. Gjatë sezonit të gjuetisë subjektet, personat fizikë e juridikë apo shoqatat që kanë fituar të drejtën e përdorimit të zonave të gjuetisë apo të mbarështimit të faunës së egër objekt gjuetie, për çdo hyrje të shtetasve të huaj me armë gjahu për gjueti turistike, në territorin e Republikës së Shqipërisë, me shkresë zyrtare dhe shtatë ditë para mbërritjes në pikën e kalimit kufitar (PKK) të këtyre shtetasve, i kërkon Drejtorisë së Përgjithshme të Policisë së Shtetit pajisjen me autorizim të përkohshëm, për mbajtje dhe përdorim arme gjahu, për një periudhë të caktuar kohe, me këto të dhëna: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>a) Emër dhe mbiemër;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>b) Numrin e dokumentit të identifikimit;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>c) Numrin, markën dhe kalibrin e armës;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d) Sasinë e fishekëve, të cilët nuk mund të jenë më shumë se 50 copë; 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e) Datën, PKK, ku do të hyjë shtetasi i huaj në territorin e Republikës së Shqipërisë, datën, PKK </w:t>
      </w:r>
      <w:r w:rsidRPr="0043155A">
        <w:rPr>
          <w:lang w:val="sq-AL"/>
        </w:rPr>
        <w:lastRenderedPageBreak/>
        <w:t>të daljes nga territori i Republikës së Shqipërisë.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>6. Drejtoria e Përgjithshme e Policisë së Shtetit (Drejtoria e Rendit dhe Sigurisë Publike), pas shqyrtimit të kërkesës, lëshon autorizimet përkatëse dhe ia dërgon subjektit kërkues dhe një kopje për dijeni Ministrisë së Mjedisit, Pyjeve dhe Administrimit të Ujërave.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7. Subjektet fizike, juridike apo shoqatat që kanë zona në përdorim dhe mbarështojnë faunën e egër, dorëzojnë në komisariatin e policisë të rrethit dhe DSHP-në përkatëse një kopje të autorizimit të përkohshëm për mbajtje dhe përdorim arme gjahu. 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>8. Në përfundim të ditës së gjuetisë dhe të sezonit të gjuetisë, subjektet dërgojnë  informacionin pranë Drejtorisë së Shërbimit Pyjor mbi llojet dhe numrin e krerëve të gjuajtur.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IV. Për zbatimin e këtij udhëzimi ngarkohen drejtoritë e shërbimit pyjor, Drejtoria e Kontrollit për Mjedisin dhe Drejtoria e Biodiversitetit të Ministrisë së Mjedisit, Pyjeve dhe Administrimit të Ujërave, si dhe Drejtoria e Përgjithshme e Policisë së Shtetit (Drejtoria e  Rendit dhe Sigurisë Publike) të Ministrisë së Brendshme. </w:t>
      </w:r>
    </w:p>
    <w:p w:rsidR="001B679E" w:rsidRPr="0043155A" w:rsidRDefault="001B679E" w:rsidP="001B679E">
      <w:pPr>
        <w:pStyle w:val="Paragrafi"/>
        <w:rPr>
          <w:lang w:val="sq-AL"/>
        </w:rPr>
      </w:pPr>
      <w:r w:rsidRPr="0043155A">
        <w:rPr>
          <w:lang w:val="sq-AL"/>
        </w:rPr>
        <w:t xml:space="preserve">Ky udhëzim hyn në fuqi pas botimit në Fletoren Zyrtare. </w:t>
      </w:r>
    </w:p>
    <w:p w:rsidR="001B679E" w:rsidRPr="0043155A" w:rsidRDefault="001B679E" w:rsidP="001B679E">
      <w:pPr>
        <w:pStyle w:val="Paragrafi"/>
        <w:rPr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08"/>
        <w:gridCol w:w="2879"/>
      </w:tblGrid>
      <w:tr w:rsidR="001B679E" w:rsidRPr="0043155A" w:rsidTr="006B2DD9">
        <w:tc>
          <w:tcPr>
            <w:tcW w:w="6408" w:type="dxa"/>
          </w:tcPr>
          <w:p w:rsidR="001B679E" w:rsidRPr="0043155A" w:rsidRDefault="001B679E" w:rsidP="006B2DD9">
            <w:pPr>
              <w:pStyle w:val="Paragrafi"/>
              <w:ind w:firstLine="0"/>
              <w:rPr>
                <w:lang w:val="sq-AL"/>
              </w:rPr>
            </w:pPr>
            <w:r w:rsidRPr="0043155A">
              <w:rPr>
                <w:lang w:val="sq-AL"/>
              </w:rPr>
              <w:t xml:space="preserve">MINISTRI I MJEDISIT, PYJEVE </w:t>
            </w:r>
          </w:p>
          <w:p w:rsidR="001B679E" w:rsidRPr="0043155A" w:rsidRDefault="001B679E" w:rsidP="006B2DD9">
            <w:pPr>
              <w:pStyle w:val="Paragrafi"/>
              <w:ind w:firstLine="0"/>
              <w:rPr>
                <w:lang w:val="sq-AL"/>
              </w:rPr>
            </w:pPr>
            <w:r w:rsidRPr="0043155A">
              <w:rPr>
                <w:lang w:val="sq-AL"/>
              </w:rPr>
              <w:t>DHE ADMINISTRIMIT TË UJËRAVE</w:t>
            </w:r>
          </w:p>
          <w:p w:rsidR="001B679E" w:rsidRPr="0043155A" w:rsidRDefault="001B679E" w:rsidP="006B2DD9">
            <w:pPr>
              <w:pStyle w:val="Paragrafi"/>
              <w:ind w:firstLine="0"/>
              <w:rPr>
                <w:lang w:val="sq-AL"/>
              </w:rPr>
            </w:pPr>
            <w:r w:rsidRPr="0043155A">
              <w:rPr>
                <w:b/>
                <w:lang w:val="sq-AL"/>
              </w:rPr>
              <w:t xml:space="preserve">               Fatmir Mediu</w:t>
            </w:r>
          </w:p>
        </w:tc>
        <w:tc>
          <w:tcPr>
            <w:tcW w:w="2879" w:type="dxa"/>
          </w:tcPr>
          <w:p w:rsidR="001B679E" w:rsidRPr="0043155A" w:rsidRDefault="001B679E" w:rsidP="006B2DD9">
            <w:pPr>
              <w:pStyle w:val="Autoriteti"/>
              <w:rPr>
                <w:lang w:val="sq-AL"/>
              </w:rPr>
            </w:pPr>
            <w:r w:rsidRPr="0043155A">
              <w:rPr>
                <w:lang w:val="sq-AL"/>
              </w:rPr>
              <w:t>MINISTRI I BRENDSHËM</w:t>
            </w:r>
          </w:p>
          <w:p w:rsidR="001B679E" w:rsidRPr="0043155A" w:rsidRDefault="001B679E" w:rsidP="006B2DD9">
            <w:pPr>
              <w:pStyle w:val="AutoritetiEmer"/>
              <w:jc w:val="center"/>
              <w:rPr>
                <w:lang w:val="sq-AL"/>
              </w:rPr>
            </w:pPr>
            <w:r w:rsidRPr="0043155A">
              <w:rPr>
                <w:lang w:val="sq-AL"/>
              </w:rPr>
              <w:t>Lulzim Basha</w:t>
            </w:r>
          </w:p>
          <w:p w:rsidR="001B679E" w:rsidRPr="0043155A" w:rsidRDefault="001B679E" w:rsidP="006B2DD9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500"/>
    <w:rsid w:val="001B679E"/>
    <w:rsid w:val="001C2483"/>
    <w:rsid w:val="00AD4500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79E"/>
    <w:pPr>
      <w:spacing w:after="0" w:line="240" w:lineRule="auto"/>
    </w:pPr>
    <w:rPr>
      <w:rFonts w:ascii="Arial" w:eastAsia="MS Mincho" w:hAnsi="Arial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 Char"/>
    <w:basedOn w:val="Normal"/>
    <w:rsid w:val="001B679E"/>
    <w:pPr>
      <w:spacing w:after="160" w:line="240" w:lineRule="exact"/>
    </w:pPr>
    <w:rPr>
      <w:rFonts w:ascii="Tahoma" w:hAnsi="Tahoma"/>
      <w:sz w:val="20"/>
    </w:rPr>
  </w:style>
  <w:style w:type="paragraph" w:customStyle="1" w:styleId="Akti">
    <w:name w:val="Akti"/>
    <w:rsid w:val="001B67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1B67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1B679E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1B67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B679E"/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1B67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B67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B67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B679E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1B67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table" w:styleId="TableGrid">
    <w:name w:val="Table Grid"/>
    <w:basedOn w:val="TableNormal"/>
    <w:rsid w:val="001B679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79E"/>
    <w:pPr>
      <w:spacing w:after="0" w:line="240" w:lineRule="auto"/>
    </w:pPr>
    <w:rPr>
      <w:rFonts w:ascii="Arial" w:eastAsia="MS Mincho" w:hAnsi="Arial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 Char"/>
    <w:basedOn w:val="Normal"/>
    <w:rsid w:val="001B679E"/>
    <w:pPr>
      <w:spacing w:after="160" w:line="240" w:lineRule="exact"/>
    </w:pPr>
    <w:rPr>
      <w:rFonts w:ascii="Tahoma" w:hAnsi="Tahoma"/>
      <w:sz w:val="20"/>
    </w:rPr>
  </w:style>
  <w:style w:type="paragraph" w:customStyle="1" w:styleId="Akti">
    <w:name w:val="Akti"/>
    <w:rsid w:val="001B67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1B67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1B679E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1B67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B679E"/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1B67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B67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B67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B679E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1B67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table" w:styleId="TableGrid">
    <w:name w:val="Table Grid"/>
    <w:basedOn w:val="TableNormal"/>
    <w:rsid w:val="001B679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Fjora Korita</dc:creator>
  <cp:keywords/>
  <dc:description/>
  <cp:lastModifiedBy>Fjora Korita</cp:lastModifiedBy>
  <cp:revision>2</cp:revision>
  <dcterms:created xsi:type="dcterms:W3CDTF">2018-12-07T11:53:00Z</dcterms:created>
  <dcterms:modified xsi:type="dcterms:W3CDTF">2018-12-07T11:53:00Z</dcterms:modified>
</cp:coreProperties>
</file>