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D6" w:rsidRPr="003C19D6" w:rsidRDefault="003C19D6" w:rsidP="003C19D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3C19D6">
        <w:rPr>
          <w:rFonts w:ascii="CG Times" w:eastAsia="MS Mincho" w:hAnsi="CG Times" w:cs="Times New Roman"/>
          <w:b/>
          <w:caps/>
          <w:color w:val="000000"/>
          <w:lang w:val="sq-AL"/>
        </w:rPr>
        <w:t>Udhëzim</w:t>
      </w:r>
    </w:p>
    <w:p w:rsidR="003C19D6" w:rsidRPr="003C19D6" w:rsidRDefault="003C19D6" w:rsidP="003C19D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sq-AL"/>
        </w:rPr>
      </w:pPr>
      <w:r w:rsidRPr="003C19D6">
        <w:rPr>
          <w:rFonts w:ascii="CG Times" w:eastAsia="MS Mincho" w:hAnsi="CG Times" w:cs="Times New Roman"/>
          <w:b/>
          <w:szCs w:val="20"/>
          <w:lang w:val="sq-AL"/>
        </w:rPr>
        <w:t>Nr.343, datë 4.10.2010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</w:p>
    <w:p w:rsidR="003C19D6" w:rsidRPr="003C19D6" w:rsidRDefault="003C19D6" w:rsidP="003C19D6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3C19D6">
        <w:rPr>
          <w:rFonts w:ascii="CG Times" w:eastAsia="MS Mincho" w:hAnsi="CG Times" w:cs="Times New Roman"/>
          <w:b/>
          <w:caps/>
          <w:lang w:val="sq-AL"/>
        </w:rPr>
        <w:t>Për disa shtesa dhe ndryshime në udhëzimin nr.160, datë 25.1.2007 “Për procedurat e ndalimit, sekuestrimit dhe konfiskimit të mjeteve për kundërvajtje administrative”, tË ndryshuar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Në mbështetje të pikës 4 të nenit 102 të Kushtetutës, në zbatim të neneve 201, 203, 206, 209, 210 e 211 të ligjit nr.8378, datë 22.7.1998 “Kodi Rrugor i Republikës së Shqipërisë”, nenit 7 të ligjit nr.7697, datë 7.4.1993 “Për kundërvajtjet administrative” të ndryshuar, vendimit të Këshillit të Ministrave nr.153, datë 7.4.2000 “Për miratimin e Rregullores së Zbatimit të Kodit Rrugor të Republikës së Shqipërisë”, të ndryshuar,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</w:p>
    <w:p w:rsidR="003C19D6" w:rsidRPr="003C19D6" w:rsidRDefault="003C19D6" w:rsidP="003C19D6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3C19D6">
        <w:rPr>
          <w:rFonts w:ascii="CG Times" w:eastAsia="MS Mincho" w:hAnsi="CG Times" w:cs="Times New Roman"/>
          <w:caps/>
          <w:lang w:val="sq-AL"/>
        </w:rPr>
        <w:t>Udhëzoj: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1. Në udhëzimin nr.160, datë 25.1.2007, bëhen këto shtesa dhe ndryshime: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a) Në fund të pikës 8 shtohet një paragraf me këtë përmbajtje: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“Për rastet kur automjetet ndodhen prej më shumë se 12 muajsh pranë pikave të bllokimit të caktuara nga strukturat e Policisë Rrugore, dhe ende nuk janë dërguar në Rezervat e Shtetit, Komisioni i Vlerësimit të Mjeteve rishqyrton kategorizimin e mjetit dhe merr vendimin përkatës.”.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b) Në pikën 5 fjalët “…me urdhër të Kryeministrit” zëvendësohen me fjalët “…sipas miratimit të organit që ka këtë kompetencë.”.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2. Brenda 30 ditëve nga hyrja në fuqi e këtij udhëzimi, strukturat përkatëse të Policisë së Shtetit, në bashkëpunim me strukturat e rezervave materiale të shtetit, ndërmarrin të gjitha masat për: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a) rivlerësimin e kategorizimit të mjeteve sipas pikës 1 shkronja “a” të këtij udhëzimi;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b) transferimin e dokumentacionit dhe të mjeteve pranë drejtorive rajonale të rezervave materiale të shtetit;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c) transferimin e dokumentacionit pranë rezervave materiale të shtetit, kur në raste të caktuara drejtoria rajonale e rezervave materiale të shtetit jep paraprakisht pëlqimin për zhvillimin e procedurave të ankandit publik pa u transferuar mjetet nga vendndodhja e tyre aktuale.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3. Me zbatimin e këtij udhëzimi ngarkohen Drejtoria e Përgjithshme e Policisë së Shtetit, Drejtoria e Përgjithshme e Rezervave Materiale të Shtetit, si dhe strukturat në varësi të tyre.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  <w:r w:rsidRPr="003C19D6">
        <w:rPr>
          <w:rFonts w:ascii="CG Times" w:eastAsia="MS Mincho" w:hAnsi="CG Times" w:cs="Times New Roman"/>
          <w:szCs w:val="20"/>
          <w:lang w:val="sq-AL"/>
        </w:rPr>
        <w:t>Ky udhëzim hyn në fuqi menjëherë, botohet në Fletoren Zyrtare dhe i shtrin efektet e tij edhe për mjetet e sekuestruara apo të konfiskuara deri në hyrjen në fuqi të këtij udhëzimi.</w:t>
      </w:r>
    </w:p>
    <w:p w:rsidR="003C19D6" w:rsidRPr="003C19D6" w:rsidRDefault="003C19D6" w:rsidP="003C19D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sq-AL"/>
        </w:rPr>
      </w:pPr>
    </w:p>
    <w:p w:rsidR="003C19D6" w:rsidRPr="003C19D6" w:rsidRDefault="003C19D6" w:rsidP="003C19D6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3C19D6">
        <w:rPr>
          <w:rFonts w:ascii="CG Times" w:eastAsia="MS Mincho" w:hAnsi="CG Times" w:cs="Times New Roman"/>
          <w:caps/>
          <w:lang w:val="sq-AL"/>
        </w:rPr>
        <w:t>Ministri i Brendshëm</w:t>
      </w:r>
    </w:p>
    <w:p w:rsidR="003C19D6" w:rsidRPr="003C19D6" w:rsidRDefault="003C19D6" w:rsidP="003C19D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3C19D6">
        <w:rPr>
          <w:rFonts w:ascii="CG Times" w:eastAsia="MS Mincho" w:hAnsi="CG Times" w:cs="Times New Roman"/>
          <w:b/>
          <w:lang w:val="sq-AL"/>
        </w:rPr>
        <w:t>Lulzim Basha</w:t>
      </w:r>
    </w:p>
    <w:p w:rsidR="001C2483" w:rsidRDefault="001C2483">
      <w:bookmarkStart w:id="0" w:name="_GoBack"/>
      <w:bookmarkEnd w:id="0"/>
    </w:p>
    <w:sectPr w:rsidR="001C2483" w:rsidSect="009F035A">
      <w:footerReference w:type="even" r:id="rId5"/>
      <w:footerReference w:type="default" r:id="rId6"/>
      <w:pgSz w:w="11907" w:h="16840" w:code="9"/>
      <w:pgMar w:top="1418" w:right="1418" w:bottom="1418" w:left="1418" w:header="1315" w:footer="720" w:gutter="0"/>
      <w:pgNumType w:start="736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88" w:rsidRDefault="003C19D6" w:rsidP="009F035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2788" w:rsidRDefault="003C19D6" w:rsidP="009F03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788" w:rsidRPr="009755F9" w:rsidRDefault="003C19D6" w:rsidP="009F035A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9755F9">
      <w:rPr>
        <w:rStyle w:val="PageNumber"/>
        <w:rFonts w:ascii="CG Times" w:hAnsi="CG Times"/>
      </w:rPr>
      <w:fldChar w:fldCharType="begin"/>
    </w:r>
    <w:r w:rsidRPr="009755F9">
      <w:rPr>
        <w:rStyle w:val="PageNumber"/>
        <w:rFonts w:ascii="CG Times" w:hAnsi="CG Times"/>
      </w:rPr>
      <w:instrText xml:space="preserve">PAGE  </w:instrText>
    </w:r>
    <w:r w:rsidRPr="009755F9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7367</w:t>
    </w:r>
    <w:r w:rsidRPr="009755F9">
      <w:rPr>
        <w:rStyle w:val="PageNumber"/>
        <w:rFonts w:ascii="CG Times" w:hAnsi="CG Times"/>
      </w:rPr>
      <w:fldChar w:fldCharType="end"/>
    </w:r>
  </w:p>
  <w:p w:rsidR="00052788" w:rsidRDefault="003C19D6" w:rsidP="009F035A">
    <w:pPr>
      <w:pStyle w:val="Footer"/>
      <w:ind w:right="360" w:firstLine="360"/>
      <w:jc w:val="center"/>
      <w:rPr>
        <w:b/>
        <w:i/>
        <w:color w:val="00008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BE6"/>
    <w:rsid w:val="001B3BE6"/>
    <w:rsid w:val="001C2483"/>
    <w:rsid w:val="003C19D6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C1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9D6"/>
  </w:style>
  <w:style w:type="paragraph" w:customStyle="1" w:styleId="Char">
    <w:name w:val=" Char"/>
    <w:basedOn w:val="Normal"/>
    <w:rsid w:val="003C19D6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3C19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C19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9D6"/>
  </w:style>
  <w:style w:type="paragraph" w:customStyle="1" w:styleId="Char">
    <w:name w:val=" Char"/>
    <w:basedOn w:val="Normal"/>
    <w:rsid w:val="003C19D6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3C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2018-12-07T11:56:00Z</dcterms:created>
  <dcterms:modified xsi:type="dcterms:W3CDTF">2018-12-07T11:56:00Z</dcterms:modified>
</cp:coreProperties>
</file>