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547" w:rsidRPr="00A8334D" w:rsidRDefault="006F1547" w:rsidP="006F1547">
      <w:pPr>
        <w:pStyle w:val="Paragrafi"/>
        <w:ind w:firstLine="0"/>
        <w:rPr>
          <w:sz w:val="21"/>
          <w:szCs w:val="21"/>
          <w:lang w:val="sq-AL"/>
        </w:rPr>
      </w:pPr>
      <w:bookmarkStart w:id="0" w:name="_GoBack"/>
      <w:bookmarkEnd w:id="0"/>
    </w:p>
    <w:p w:rsidR="006F1547" w:rsidRPr="00A8334D" w:rsidRDefault="006F1547" w:rsidP="006F1547">
      <w:pPr>
        <w:pStyle w:val="Akti"/>
        <w:rPr>
          <w:sz w:val="21"/>
          <w:szCs w:val="21"/>
        </w:rPr>
      </w:pPr>
      <w:r w:rsidRPr="00A8334D">
        <w:rPr>
          <w:sz w:val="21"/>
          <w:szCs w:val="21"/>
        </w:rPr>
        <w:t xml:space="preserve">Udhëzim </w:t>
      </w:r>
      <w:r>
        <w:rPr>
          <w:sz w:val="21"/>
          <w:szCs w:val="21"/>
        </w:rPr>
        <w:t xml:space="preserve">i </w:t>
      </w:r>
      <w:r w:rsidRPr="00A8334D">
        <w:rPr>
          <w:sz w:val="21"/>
          <w:szCs w:val="21"/>
        </w:rPr>
        <w:t>përbashkët</w:t>
      </w:r>
    </w:p>
    <w:p w:rsidR="006F1547" w:rsidRPr="00A8334D" w:rsidRDefault="006F1547" w:rsidP="006F1547">
      <w:pPr>
        <w:pStyle w:val="NumriData"/>
        <w:rPr>
          <w:sz w:val="21"/>
          <w:szCs w:val="21"/>
        </w:rPr>
      </w:pPr>
      <w:r w:rsidRPr="00A8334D">
        <w:rPr>
          <w:sz w:val="21"/>
          <w:szCs w:val="21"/>
        </w:rPr>
        <w:t>Nr.</w:t>
      </w:r>
      <w:r>
        <w:rPr>
          <w:sz w:val="21"/>
          <w:szCs w:val="21"/>
        </w:rPr>
        <w:t>3880/3, datë 3.6.2011</w:t>
      </w:r>
    </w:p>
    <w:p w:rsidR="006F1547" w:rsidRPr="00A8334D" w:rsidRDefault="006F1547" w:rsidP="006F1547">
      <w:pPr>
        <w:pStyle w:val="Paragrafi"/>
        <w:rPr>
          <w:sz w:val="21"/>
          <w:szCs w:val="21"/>
          <w:lang w:val="sq-AL"/>
        </w:rPr>
      </w:pPr>
    </w:p>
    <w:p w:rsidR="006F1547" w:rsidRPr="00A8334D" w:rsidRDefault="006F1547" w:rsidP="006F1547">
      <w:pPr>
        <w:pStyle w:val="Titulli"/>
        <w:rPr>
          <w:sz w:val="21"/>
          <w:szCs w:val="21"/>
        </w:rPr>
      </w:pPr>
      <w:r w:rsidRPr="00A8334D">
        <w:rPr>
          <w:sz w:val="21"/>
          <w:szCs w:val="21"/>
        </w:rPr>
        <w:t>Për procedurat e bashkëpunimit të shërbimit të përmbarimit gjyqësor shtetëror me policinë e shtetit</w:t>
      </w:r>
    </w:p>
    <w:p w:rsidR="006F1547" w:rsidRPr="00A8334D" w:rsidRDefault="006F1547" w:rsidP="006F1547">
      <w:pPr>
        <w:pStyle w:val="Paragrafi"/>
        <w:rPr>
          <w:sz w:val="21"/>
          <w:szCs w:val="21"/>
          <w:lang w:val="sq-AL"/>
        </w:rPr>
      </w:pPr>
    </w:p>
    <w:p w:rsidR="006F1547" w:rsidRPr="00A8334D" w:rsidRDefault="006F1547" w:rsidP="006F1547">
      <w:pPr>
        <w:pStyle w:val="Paragrafi"/>
        <w:rPr>
          <w:sz w:val="21"/>
          <w:szCs w:val="21"/>
          <w:lang w:val="sq-AL"/>
        </w:rPr>
      </w:pPr>
      <w:r w:rsidRPr="00A8334D">
        <w:rPr>
          <w:sz w:val="21"/>
          <w:szCs w:val="21"/>
          <w:lang w:val="sq-AL"/>
        </w:rPr>
        <w:t>Në mbështetje të</w:t>
      </w:r>
      <w:r>
        <w:rPr>
          <w:sz w:val="21"/>
          <w:szCs w:val="21"/>
          <w:lang w:val="sq-AL"/>
        </w:rPr>
        <w:t xml:space="preserve"> nenit 102, pika 4 të</w:t>
      </w:r>
      <w:r w:rsidRPr="00A8334D">
        <w:rPr>
          <w:sz w:val="21"/>
          <w:szCs w:val="21"/>
          <w:lang w:val="sq-AL"/>
        </w:rPr>
        <w:t xml:space="preserve"> Kushtetutës së Republikës së Shqipërisë, të nenit 523 të Kodit të Procedurës Civile, të nenit 30 të ligjit nr.8730, datë 18.1.2001 “Për organizimin dhe funksionimin e shërbimit të përmbarimit gjyqësor”,</w:t>
      </w:r>
    </w:p>
    <w:p w:rsidR="006F1547" w:rsidRPr="00A8334D" w:rsidRDefault="006F1547" w:rsidP="006F1547">
      <w:pPr>
        <w:pStyle w:val="Paragrafi"/>
        <w:rPr>
          <w:sz w:val="21"/>
          <w:szCs w:val="21"/>
          <w:lang w:val="sq-AL"/>
        </w:rPr>
      </w:pPr>
    </w:p>
    <w:p w:rsidR="006F1547" w:rsidRPr="00A8334D" w:rsidRDefault="006F1547" w:rsidP="006F1547">
      <w:pPr>
        <w:pStyle w:val="VENDOSI"/>
        <w:rPr>
          <w:sz w:val="21"/>
          <w:szCs w:val="21"/>
        </w:rPr>
      </w:pPr>
      <w:r w:rsidRPr="00A8334D">
        <w:rPr>
          <w:sz w:val="21"/>
          <w:szCs w:val="21"/>
        </w:rPr>
        <w:t>Udhëzojmë:</w:t>
      </w:r>
    </w:p>
    <w:p w:rsidR="006F1547" w:rsidRPr="005F56FC" w:rsidRDefault="006F1547" w:rsidP="006F1547">
      <w:pPr>
        <w:pStyle w:val="Paragrafi"/>
        <w:rPr>
          <w:sz w:val="16"/>
          <w:szCs w:val="21"/>
          <w:lang w:val="sq-AL"/>
        </w:rPr>
      </w:pPr>
    </w:p>
    <w:p w:rsidR="006F1547" w:rsidRPr="00A8334D" w:rsidRDefault="006F1547" w:rsidP="006F1547">
      <w:pPr>
        <w:pStyle w:val="Paragrafi"/>
        <w:rPr>
          <w:sz w:val="21"/>
          <w:szCs w:val="21"/>
          <w:lang w:val="sq-AL"/>
        </w:rPr>
      </w:pPr>
      <w:r w:rsidRPr="00A8334D">
        <w:rPr>
          <w:sz w:val="21"/>
          <w:szCs w:val="21"/>
          <w:lang w:val="sq-AL"/>
        </w:rPr>
        <w:t>1.</w:t>
      </w:r>
      <w:r>
        <w:rPr>
          <w:sz w:val="21"/>
          <w:szCs w:val="21"/>
          <w:lang w:val="sq-AL"/>
        </w:rPr>
        <w:t xml:space="preserve"> </w:t>
      </w:r>
      <w:r w:rsidRPr="00A8334D">
        <w:rPr>
          <w:sz w:val="21"/>
          <w:szCs w:val="21"/>
          <w:lang w:val="sq-AL"/>
        </w:rPr>
        <w:t>Policia e Shtetit bashkëpunon me Drejtorinë e Përgjithshme të Përmbarimit dhe zyrat vendore të përmbarimit gjyqësor shtetëror për të siguruar rendin dhe qetësinë publike para, gjatë dhe pas ekzekutimit të titujve ekzekutivë, me qëllim zbatimin e legjislacionit në fuqi</w:t>
      </w:r>
      <w:r>
        <w:rPr>
          <w:sz w:val="21"/>
          <w:szCs w:val="21"/>
          <w:lang w:val="sq-AL"/>
        </w:rPr>
        <w:t>,</w:t>
      </w:r>
      <w:r w:rsidRPr="00A8334D">
        <w:rPr>
          <w:sz w:val="21"/>
          <w:szCs w:val="21"/>
          <w:lang w:val="sq-AL"/>
        </w:rPr>
        <w:t xml:space="preserve"> duke respektuar pavarësinë e tyre dhe shmangien e konflikteve civile që mund të gjenerojnë vepra penale.</w:t>
      </w:r>
    </w:p>
    <w:p w:rsidR="006F1547" w:rsidRPr="00A8334D" w:rsidRDefault="006F1547" w:rsidP="006F1547">
      <w:pPr>
        <w:pStyle w:val="Paragrafi"/>
        <w:rPr>
          <w:sz w:val="21"/>
          <w:szCs w:val="21"/>
          <w:lang w:val="sq-AL"/>
        </w:rPr>
      </w:pPr>
      <w:r w:rsidRPr="00A8334D">
        <w:rPr>
          <w:sz w:val="21"/>
          <w:szCs w:val="21"/>
          <w:lang w:val="sq-AL"/>
        </w:rPr>
        <w:t>2.</w:t>
      </w:r>
      <w:r>
        <w:rPr>
          <w:sz w:val="21"/>
          <w:szCs w:val="21"/>
          <w:lang w:val="sq-AL"/>
        </w:rPr>
        <w:t xml:space="preserve"> </w:t>
      </w:r>
      <w:r w:rsidRPr="00A8334D">
        <w:rPr>
          <w:sz w:val="21"/>
          <w:szCs w:val="21"/>
          <w:lang w:val="sq-AL"/>
        </w:rPr>
        <w:t>Kërkesat për bashkëpunim kufizohen vetëm në ato raste kur strukturat e përmbarimit gjyqësor shtetëror çmojnë që gjatë kryerjes së procedurave të ekzekutimit të titujve ekzekutivë do të</w:t>
      </w:r>
      <w:r>
        <w:rPr>
          <w:sz w:val="21"/>
          <w:szCs w:val="21"/>
          <w:lang w:val="sq-AL"/>
        </w:rPr>
        <w:t xml:space="preserve"> k</w:t>
      </w:r>
      <w:r w:rsidRPr="00A8334D">
        <w:rPr>
          <w:sz w:val="21"/>
          <w:szCs w:val="21"/>
          <w:lang w:val="sq-AL"/>
        </w:rPr>
        <w:t>etë pengesa apo rezistencë për kryerjen e detyrës apo kur ka arsye të besueshme prej të cilave rrezikohet jeta e personave të pranishëm dhe ndërhyrja policore është e domosdoshme.</w:t>
      </w:r>
    </w:p>
    <w:p w:rsidR="006F1547" w:rsidRPr="00A8334D" w:rsidRDefault="006F1547" w:rsidP="006F1547">
      <w:pPr>
        <w:pStyle w:val="Paragrafi"/>
        <w:rPr>
          <w:sz w:val="21"/>
          <w:szCs w:val="21"/>
          <w:lang w:val="sq-AL"/>
        </w:rPr>
      </w:pPr>
      <w:r w:rsidRPr="00A8334D">
        <w:rPr>
          <w:sz w:val="21"/>
          <w:szCs w:val="21"/>
          <w:lang w:val="sq-AL"/>
        </w:rPr>
        <w:t>3.</w:t>
      </w:r>
      <w:r>
        <w:rPr>
          <w:sz w:val="21"/>
          <w:szCs w:val="21"/>
          <w:lang w:val="sq-AL"/>
        </w:rPr>
        <w:t xml:space="preserve"> </w:t>
      </w:r>
      <w:r w:rsidRPr="00A8334D">
        <w:rPr>
          <w:sz w:val="21"/>
          <w:szCs w:val="21"/>
          <w:lang w:val="sq-AL"/>
        </w:rPr>
        <w:t>Me qëllim sigurimin e bashkëpunimit, zyrat vendore të përmbarimit gjyqësor shtetëror i drejtohen Policisë së Shtetit në rrugë zyrtare jo më vonë se 3 ditë përpara ekzekutimit të titujve ekzekutivë. Në rastet e urgjencës apo të ekzekutimit të titullit në mënyrë të menjëhershme</w:t>
      </w:r>
      <w:r>
        <w:rPr>
          <w:sz w:val="21"/>
          <w:szCs w:val="21"/>
          <w:lang w:val="sq-AL"/>
        </w:rPr>
        <w:t>,</w:t>
      </w:r>
      <w:r w:rsidRPr="00A8334D">
        <w:rPr>
          <w:sz w:val="21"/>
          <w:szCs w:val="21"/>
          <w:lang w:val="sq-AL"/>
        </w:rPr>
        <w:t xml:space="preserve"> njoftimi bëhet verbalisht, por në këtë rast kërkesa me shkrim paraqitet jo më vonë se 24 orë përpara ekzekutimit të titullit ekzekutiv.</w:t>
      </w:r>
    </w:p>
    <w:p w:rsidR="006F1547" w:rsidRDefault="006F1547" w:rsidP="006F1547">
      <w:pPr>
        <w:pStyle w:val="Paragrafi"/>
        <w:rPr>
          <w:sz w:val="21"/>
          <w:szCs w:val="21"/>
          <w:lang w:val="sq-AL"/>
        </w:rPr>
      </w:pPr>
      <w:r w:rsidRPr="00A8334D">
        <w:rPr>
          <w:sz w:val="21"/>
          <w:szCs w:val="21"/>
          <w:lang w:val="sq-AL"/>
        </w:rPr>
        <w:t>4.</w:t>
      </w:r>
      <w:r>
        <w:rPr>
          <w:sz w:val="21"/>
          <w:szCs w:val="21"/>
          <w:lang w:val="sq-AL"/>
        </w:rPr>
        <w:t xml:space="preserve"> </w:t>
      </w:r>
      <w:r w:rsidRPr="00A8334D">
        <w:rPr>
          <w:sz w:val="21"/>
          <w:szCs w:val="21"/>
          <w:lang w:val="sq-AL"/>
        </w:rPr>
        <w:t>Në kërkesën për bashkëpunim</w:t>
      </w:r>
      <w:r>
        <w:rPr>
          <w:sz w:val="21"/>
          <w:szCs w:val="21"/>
          <w:lang w:val="sq-AL"/>
        </w:rPr>
        <w:t>,</w:t>
      </w:r>
      <w:r w:rsidRPr="00A8334D">
        <w:rPr>
          <w:sz w:val="21"/>
          <w:szCs w:val="21"/>
          <w:lang w:val="sq-AL"/>
        </w:rPr>
        <w:t xml:space="preserve"> zyrat vendore të përmbarimit gjyqësor shtetëror paraqesin çdo informacion të nevojshëm lidhur me situatat e krijuara në përputhje me pikën 2 të këtij udhëzimi, me qëllim marrjen e masave parandaluese dhe mundësimin e ekzekutimit të titujve ekzekutivë në përputhje me legjislacionin në fuqi.</w:t>
      </w:r>
    </w:p>
    <w:p w:rsidR="006F1547" w:rsidRPr="00A8334D" w:rsidRDefault="006F1547" w:rsidP="006F1547">
      <w:pPr>
        <w:pStyle w:val="Paragrafi"/>
        <w:rPr>
          <w:sz w:val="21"/>
          <w:szCs w:val="21"/>
          <w:lang w:val="sq-AL"/>
        </w:rPr>
      </w:pPr>
    </w:p>
    <w:p w:rsidR="006F1547" w:rsidRPr="00A8334D" w:rsidRDefault="006F1547" w:rsidP="006F1547">
      <w:pPr>
        <w:pStyle w:val="Paragrafi"/>
        <w:rPr>
          <w:sz w:val="21"/>
          <w:szCs w:val="21"/>
          <w:lang w:val="sq-AL"/>
        </w:rPr>
      </w:pPr>
      <w:r w:rsidRPr="00A8334D">
        <w:rPr>
          <w:sz w:val="21"/>
          <w:szCs w:val="21"/>
          <w:lang w:val="sq-AL"/>
        </w:rPr>
        <w:t>5.</w:t>
      </w:r>
      <w:r>
        <w:rPr>
          <w:sz w:val="21"/>
          <w:szCs w:val="21"/>
          <w:lang w:val="sq-AL"/>
        </w:rPr>
        <w:t xml:space="preserve"> </w:t>
      </w:r>
      <w:r w:rsidRPr="00A8334D">
        <w:rPr>
          <w:sz w:val="21"/>
          <w:szCs w:val="21"/>
          <w:lang w:val="sq-AL"/>
        </w:rPr>
        <w:t>Policia e Shtetit detyrohet t’i përgjigjet kërkesës së bërë brenda 2 ditëve nga marrja e saj</w:t>
      </w:r>
      <w:r>
        <w:rPr>
          <w:sz w:val="21"/>
          <w:szCs w:val="21"/>
          <w:lang w:val="sq-AL"/>
        </w:rPr>
        <w:t>,</w:t>
      </w:r>
      <w:r w:rsidRPr="00A8334D">
        <w:rPr>
          <w:sz w:val="21"/>
          <w:szCs w:val="21"/>
          <w:lang w:val="sq-AL"/>
        </w:rPr>
        <w:t xml:space="preserve"> me përjashtim të rasteve</w:t>
      </w:r>
      <w:r>
        <w:rPr>
          <w:sz w:val="21"/>
          <w:szCs w:val="21"/>
          <w:lang w:val="sq-AL"/>
        </w:rPr>
        <w:t>,</w:t>
      </w:r>
      <w:r w:rsidRPr="00A8334D">
        <w:rPr>
          <w:sz w:val="21"/>
          <w:szCs w:val="21"/>
          <w:lang w:val="sq-AL"/>
        </w:rPr>
        <w:t xml:space="preserve"> të cilat çmohet se paraqesin urgjencë të veçantë apo legjislacioni në fuqi e parashikon ndryshe.</w:t>
      </w:r>
    </w:p>
    <w:p w:rsidR="006F1547" w:rsidRPr="00A8334D" w:rsidRDefault="006F1547" w:rsidP="006F1547">
      <w:pPr>
        <w:pStyle w:val="Paragrafi"/>
        <w:rPr>
          <w:sz w:val="21"/>
          <w:szCs w:val="21"/>
          <w:lang w:val="sq-AL"/>
        </w:rPr>
      </w:pPr>
      <w:r w:rsidRPr="00A8334D">
        <w:rPr>
          <w:sz w:val="21"/>
          <w:szCs w:val="21"/>
          <w:lang w:val="sq-AL"/>
        </w:rPr>
        <w:t>6.</w:t>
      </w:r>
      <w:r>
        <w:rPr>
          <w:sz w:val="21"/>
          <w:szCs w:val="21"/>
          <w:lang w:val="sq-AL"/>
        </w:rPr>
        <w:t xml:space="preserve"> </w:t>
      </w:r>
      <w:r w:rsidRPr="00A8334D">
        <w:rPr>
          <w:sz w:val="21"/>
          <w:szCs w:val="21"/>
          <w:lang w:val="sq-AL"/>
        </w:rPr>
        <w:t>Me qëllim dhënien e ndihmës së kërkuar, Policia e Shtetit në varësi të situatës përcakton e vlerëson shkallën e rrezikshmërisë që mund të paraqitet gjatë procesit të ekzekutimit dhe mbi këtë bazë planifikon personelin, mjetet, pajisjet dhe mbështetjen teknike të nevojshme.</w:t>
      </w:r>
    </w:p>
    <w:p w:rsidR="006F1547" w:rsidRPr="00A8334D" w:rsidRDefault="006F1547" w:rsidP="006F1547">
      <w:pPr>
        <w:pStyle w:val="Paragrafi"/>
        <w:rPr>
          <w:sz w:val="21"/>
          <w:szCs w:val="21"/>
          <w:lang w:val="sq-AL"/>
        </w:rPr>
      </w:pPr>
      <w:r w:rsidRPr="00A8334D">
        <w:rPr>
          <w:sz w:val="21"/>
          <w:szCs w:val="21"/>
          <w:lang w:val="sq-AL"/>
        </w:rPr>
        <w:t>7.</w:t>
      </w:r>
      <w:r>
        <w:rPr>
          <w:sz w:val="21"/>
          <w:szCs w:val="21"/>
          <w:lang w:val="sq-AL"/>
        </w:rPr>
        <w:t xml:space="preserve"> </w:t>
      </w:r>
      <w:r w:rsidRPr="00A8334D">
        <w:rPr>
          <w:sz w:val="21"/>
          <w:szCs w:val="21"/>
          <w:lang w:val="sq-AL"/>
        </w:rPr>
        <w:t>Në rast se për shkak të përmbushjes së detyrave të saj funksionale, për arsye madhore apo shkaqe të tjera të rëndësisë së veçantë</w:t>
      </w:r>
      <w:r>
        <w:rPr>
          <w:sz w:val="21"/>
          <w:szCs w:val="21"/>
          <w:lang w:val="sq-AL"/>
        </w:rPr>
        <w:t>,</w:t>
      </w:r>
      <w:r w:rsidRPr="00A8334D">
        <w:rPr>
          <w:sz w:val="21"/>
          <w:szCs w:val="21"/>
          <w:lang w:val="sq-AL"/>
        </w:rPr>
        <w:t xml:space="preserve"> Policia e Shtetit nuk mund të mbështesë zyrat vendore të përmbarimit gjyqësor shtetëror, strukturat e Policisë së Shtetit njoftojnë me shkrim ose me mjet tjetër komunikimi këto struktura për mosmbështetjen me forca e mjete në datën e kërkuar, të paktën mbi 12 orë përpara datës dhe orës së caktuar për ekzekutim, duke argumentuar arsyen e mosbashkë</w:t>
      </w:r>
      <w:r>
        <w:rPr>
          <w:sz w:val="21"/>
          <w:szCs w:val="21"/>
          <w:lang w:val="sq-AL"/>
        </w:rPr>
        <w:t>punimit apo të</w:t>
      </w:r>
      <w:r w:rsidRPr="00A8334D">
        <w:rPr>
          <w:sz w:val="21"/>
          <w:szCs w:val="21"/>
          <w:lang w:val="sq-AL"/>
        </w:rPr>
        <w:t xml:space="preserve"> mosveprimit.</w:t>
      </w:r>
    </w:p>
    <w:p w:rsidR="006F1547" w:rsidRPr="00A8334D" w:rsidRDefault="006F1547" w:rsidP="006F1547">
      <w:pPr>
        <w:pStyle w:val="Paragrafi"/>
        <w:rPr>
          <w:sz w:val="21"/>
          <w:szCs w:val="21"/>
          <w:lang w:val="sq-AL"/>
        </w:rPr>
      </w:pPr>
      <w:r w:rsidRPr="00A8334D">
        <w:rPr>
          <w:sz w:val="21"/>
          <w:szCs w:val="21"/>
          <w:lang w:val="sq-AL"/>
        </w:rPr>
        <w:t>8.</w:t>
      </w:r>
      <w:r>
        <w:rPr>
          <w:sz w:val="21"/>
          <w:szCs w:val="21"/>
          <w:lang w:val="sq-AL"/>
        </w:rPr>
        <w:t xml:space="preserve"> </w:t>
      </w:r>
      <w:r w:rsidRPr="00A8334D">
        <w:rPr>
          <w:sz w:val="21"/>
          <w:szCs w:val="21"/>
          <w:lang w:val="sq-AL"/>
        </w:rPr>
        <w:t>Gjatë ekzekutimit të titujve ekzekutivë Policia e Shtetit eviton rastet e ndërhyrjeve nga të tjerët</w:t>
      </w:r>
      <w:r>
        <w:rPr>
          <w:sz w:val="21"/>
          <w:szCs w:val="21"/>
          <w:lang w:val="sq-AL"/>
        </w:rPr>
        <w:t xml:space="preserve">, si dhe merr </w:t>
      </w:r>
      <w:r w:rsidRPr="00A8334D">
        <w:rPr>
          <w:sz w:val="21"/>
          <w:szCs w:val="21"/>
          <w:lang w:val="sq-AL"/>
        </w:rPr>
        <w:t>masa për të ndaluar rastet e shpërdorimit të detyrës nga ana e punonjësve të Policisë së Shtetit</w:t>
      </w:r>
      <w:r>
        <w:rPr>
          <w:sz w:val="21"/>
          <w:szCs w:val="21"/>
          <w:lang w:val="sq-AL"/>
        </w:rPr>
        <w:t>,</w:t>
      </w:r>
      <w:r w:rsidRPr="00A8334D">
        <w:rPr>
          <w:sz w:val="21"/>
          <w:szCs w:val="21"/>
          <w:lang w:val="sq-AL"/>
        </w:rPr>
        <w:t xml:space="preserve"> duke favorizuar padrejtësisht ndonjërën nga palët.</w:t>
      </w:r>
    </w:p>
    <w:p w:rsidR="006F1547" w:rsidRPr="00A8334D" w:rsidRDefault="006F1547" w:rsidP="006F1547">
      <w:pPr>
        <w:pStyle w:val="Paragrafi"/>
        <w:rPr>
          <w:sz w:val="21"/>
          <w:szCs w:val="21"/>
          <w:lang w:val="sq-AL"/>
        </w:rPr>
      </w:pPr>
      <w:r w:rsidRPr="00A8334D">
        <w:rPr>
          <w:sz w:val="21"/>
          <w:szCs w:val="21"/>
          <w:lang w:val="sq-AL"/>
        </w:rPr>
        <w:t>9.</w:t>
      </w:r>
      <w:r>
        <w:rPr>
          <w:sz w:val="21"/>
          <w:szCs w:val="21"/>
          <w:lang w:val="sq-AL"/>
        </w:rPr>
        <w:t xml:space="preserve"> </w:t>
      </w:r>
      <w:r w:rsidRPr="00A8334D">
        <w:rPr>
          <w:sz w:val="21"/>
          <w:szCs w:val="21"/>
          <w:lang w:val="sq-AL"/>
        </w:rPr>
        <w:t>Përmbaruesi gjyqësor</w:t>
      </w:r>
      <w:r>
        <w:rPr>
          <w:sz w:val="21"/>
          <w:szCs w:val="21"/>
          <w:lang w:val="sq-AL"/>
        </w:rPr>
        <w:t>,</w:t>
      </w:r>
      <w:r w:rsidRPr="00A8334D">
        <w:rPr>
          <w:sz w:val="21"/>
          <w:szCs w:val="21"/>
          <w:lang w:val="sq-AL"/>
        </w:rPr>
        <w:t xml:space="preserve"> pas ekzekutimit të titujve ekzekutivë</w:t>
      </w:r>
      <w:r>
        <w:rPr>
          <w:sz w:val="21"/>
          <w:szCs w:val="21"/>
          <w:lang w:val="sq-AL"/>
        </w:rPr>
        <w:t>,</w:t>
      </w:r>
      <w:r w:rsidRPr="00A8334D">
        <w:rPr>
          <w:sz w:val="21"/>
          <w:szCs w:val="21"/>
          <w:lang w:val="sq-AL"/>
        </w:rPr>
        <w:t xml:space="preserve"> përpilon procesverbalin për ekzekutimin pa probleme, të nënshkruar nga palët pjesëmarrëse në ekzekutim</w:t>
      </w:r>
      <w:r>
        <w:rPr>
          <w:sz w:val="21"/>
          <w:szCs w:val="21"/>
          <w:lang w:val="sq-AL"/>
        </w:rPr>
        <w:t>,</w:t>
      </w:r>
      <w:r w:rsidRPr="00A8334D">
        <w:rPr>
          <w:sz w:val="21"/>
          <w:szCs w:val="21"/>
          <w:lang w:val="sq-AL"/>
        </w:rPr>
        <w:t xml:space="preserve"> si dhe përfaqësuesi i Policisë së Shtetit. Një kopje e procesverbalit i dorëzohet përfaqësuesit të Policisë së Shtetit të pranishëm në ekzekutim.</w:t>
      </w:r>
    </w:p>
    <w:p w:rsidR="006F1547" w:rsidRPr="00A8334D" w:rsidRDefault="006F1547" w:rsidP="006F1547">
      <w:pPr>
        <w:pStyle w:val="Paragrafi"/>
        <w:rPr>
          <w:sz w:val="21"/>
          <w:szCs w:val="21"/>
          <w:lang w:val="sq-AL"/>
        </w:rPr>
      </w:pPr>
      <w:r w:rsidRPr="00A8334D">
        <w:rPr>
          <w:sz w:val="21"/>
          <w:szCs w:val="21"/>
          <w:lang w:val="sq-AL"/>
        </w:rPr>
        <w:t>10.</w:t>
      </w:r>
      <w:r>
        <w:rPr>
          <w:sz w:val="21"/>
          <w:szCs w:val="21"/>
          <w:lang w:val="sq-AL"/>
        </w:rPr>
        <w:t xml:space="preserve"> </w:t>
      </w:r>
      <w:r w:rsidRPr="00A8334D">
        <w:rPr>
          <w:sz w:val="21"/>
          <w:szCs w:val="21"/>
          <w:lang w:val="sq-AL"/>
        </w:rPr>
        <w:t>Për çdo informacion të marrë gjatë ushtrimit të veprimtarisë, i cili mund të jetë me interes për strukturat e Policisë së Shtetit</w:t>
      </w:r>
      <w:r>
        <w:rPr>
          <w:sz w:val="21"/>
          <w:szCs w:val="21"/>
          <w:lang w:val="sq-AL"/>
        </w:rPr>
        <w:t>,</w:t>
      </w:r>
      <w:r w:rsidRPr="00A8334D">
        <w:rPr>
          <w:sz w:val="21"/>
          <w:szCs w:val="21"/>
          <w:lang w:val="sq-AL"/>
        </w:rPr>
        <w:t xml:space="preserve"> përmbaruesit gjyqësor</w:t>
      </w:r>
      <w:r>
        <w:rPr>
          <w:sz w:val="21"/>
          <w:szCs w:val="21"/>
          <w:lang w:val="sq-AL"/>
        </w:rPr>
        <w:t>ë</w:t>
      </w:r>
      <w:r w:rsidRPr="00A8334D">
        <w:rPr>
          <w:sz w:val="21"/>
          <w:szCs w:val="21"/>
          <w:lang w:val="sq-AL"/>
        </w:rPr>
        <w:t xml:space="preserve"> kanë detyrimin e ruajtjes së fshehtësisë në raport me të tretët, përveç strukturave të Policisë së Shtetit, organit të prokurorisë apo gjykatës.</w:t>
      </w:r>
    </w:p>
    <w:p w:rsidR="006F1547" w:rsidRPr="00A8334D" w:rsidRDefault="006F1547" w:rsidP="006F1547">
      <w:pPr>
        <w:pStyle w:val="Paragrafi"/>
        <w:rPr>
          <w:sz w:val="21"/>
          <w:szCs w:val="21"/>
          <w:lang w:val="sq-AL"/>
        </w:rPr>
      </w:pPr>
      <w:r w:rsidRPr="00A8334D">
        <w:rPr>
          <w:sz w:val="21"/>
          <w:szCs w:val="21"/>
          <w:lang w:val="sq-AL"/>
        </w:rPr>
        <w:t>11.</w:t>
      </w:r>
      <w:r>
        <w:rPr>
          <w:sz w:val="21"/>
          <w:szCs w:val="21"/>
          <w:lang w:val="sq-AL"/>
        </w:rPr>
        <w:t xml:space="preserve"> </w:t>
      </w:r>
      <w:r w:rsidRPr="00A8334D">
        <w:rPr>
          <w:sz w:val="21"/>
          <w:szCs w:val="21"/>
          <w:lang w:val="sq-AL"/>
        </w:rPr>
        <w:t>Për zbatimin e këtij udhëzimi ngarkohen Drejtoria e Përgjithshme e Përmbarimit dhe Drejtoria e Përgjithshme e Policisë së Shtetit.</w:t>
      </w:r>
    </w:p>
    <w:p w:rsidR="006F1547" w:rsidRPr="00A8334D" w:rsidRDefault="006F1547" w:rsidP="006F1547">
      <w:pPr>
        <w:pStyle w:val="Paragrafi"/>
        <w:rPr>
          <w:sz w:val="21"/>
          <w:szCs w:val="21"/>
          <w:lang w:val="sq-AL"/>
        </w:rPr>
      </w:pPr>
      <w:r w:rsidRPr="00A8334D">
        <w:rPr>
          <w:sz w:val="21"/>
          <w:szCs w:val="21"/>
          <w:lang w:val="sq-AL"/>
        </w:rPr>
        <w:t>Ky udhëzim hyn në fuqi me botimin në Fletoren Zyrtare.</w:t>
      </w:r>
    </w:p>
    <w:p w:rsidR="006F1547" w:rsidRDefault="006F1547" w:rsidP="006F1547">
      <w:pPr>
        <w:pStyle w:val="Autoriteti"/>
      </w:pPr>
    </w:p>
    <w:p w:rsidR="006F1547" w:rsidRPr="006F1547" w:rsidRDefault="006F1547" w:rsidP="006F1547">
      <w:pPr>
        <w:pStyle w:val="Autoriteti"/>
      </w:pPr>
      <w:r w:rsidRPr="006F1547">
        <w:t>Zëvendësministri i Drejtësisë</w:t>
      </w:r>
    </w:p>
    <w:p w:rsidR="006F1547" w:rsidRDefault="006F1547" w:rsidP="006F1547">
      <w:pPr>
        <w:pStyle w:val="AutoritetiEmer"/>
      </w:pPr>
      <w:r w:rsidRPr="00A8334D">
        <w:t>Brikena Kasmi</w:t>
      </w:r>
    </w:p>
    <w:p w:rsidR="006F1547" w:rsidRPr="006F1547" w:rsidRDefault="006F1547" w:rsidP="006F1547">
      <w:pPr>
        <w:pStyle w:val="Autoriteti"/>
      </w:pPr>
      <w:r w:rsidRPr="006F1547">
        <w:lastRenderedPageBreak/>
        <w:t>Ministri i Brendshëm</w:t>
      </w:r>
    </w:p>
    <w:p w:rsidR="006F1547" w:rsidRPr="00A8334D" w:rsidRDefault="006F1547" w:rsidP="006F1547">
      <w:pPr>
        <w:pStyle w:val="AutoritetiEmer"/>
        <w:rPr>
          <w:sz w:val="21"/>
          <w:szCs w:val="21"/>
          <w:lang w:val="sq-AL"/>
        </w:rPr>
      </w:pPr>
      <w:r w:rsidRPr="00A8334D">
        <w:t>Bujar Nishani</w:t>
      </w:r>
    </w:p>
    <w:sectPr w:rsidR="006F1547" w:rsidRPr="00A8334D" w:rsidSect="006F1547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363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81B" w:rsidRDefault="003D181B">
      <w:r>
        <w:separator/>
      </w:r>
    </w:p>
  </w:endnote>
  <w:endnote w:type="continuationSeparator" w:id="0">
    <w:p w:rsidR="003D181B" w:rsidRDefault="003D1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547" w:rsidRDefault="006F1547" w:rsidP="006F154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F1547" w:rsidRDefault="006F1547" w:rsidP="006F154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547" w:rsidRPr="00684556" w:rsidRDefault="006F1547" w:rsidP="006F1547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684556">
      <w:rPr>
        <w:rStyle w:val="PageNumber"/>
        <w:rFonts w:ascii="CG Times" w:hAnsi="CG Times"/>
      </w:rPr>
      <w:fldChar w:fldCharType="begin"/>
    </w:r>
    <w:r w:rsidRPr="00684556">
      <w:rPr>
        <w:rStyle w:val="PageNumber"/>
        <w:rFonts w:ascii="CG Times" w:hAnsi="CG Times"/>
      </w:rPr>
      <w:instrText xml:space="preserve">PAGE  </w:instrText>
    </w:r>
    <w:r w:rsidRPr="00684556">
      <w:rPr>
        <w:rStyle w:val="PageNumber"/>
        <w:rFonts w:ascii="CG Times" w:hAnsi="CG Times"/>
      </w:rPr>
      <w:fldChar w:fldCharType="separate"/>
    </w:r>
    <w:r w:rsidR="00BE00FF">
      <w:rPr>
        <w:rStyle w:val="PageNumber"/>
        <w:rFonts w:ascii="CG Times" w:hAnsi="CG Times"/>
        <w:noProof/>
      </w:rPr>
      <w:t>3640</w:t>
    </w:r>
    <w:r w:rsidRPr="00684556">
      <w:rPr>
        <w:rStyle w:val="PageNumber"/>
        <w:rFonts w:ascii="CG Times" w:hAnsi="CG Times"/>
      </w:rPr>
      <w:fldChar w:fldCharType="end"/>
    </w:r>
  </w:p>
  <w:p w:rsidR="006F1547" w:rsidRDefault="006F1547" w:rsidP="006F154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81B" w:rsidRDefault="003D181B">
      <w:r>
        <w:separator/>
      </w:r>
    </w:p>
  </w:footnote>
  <w:footnote w:type="continuationSeparator" w:id="0">
    <w:p w:rsidR="003D181B" w:rsidRDefault="003D1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A46992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E64966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5B2F43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FBE2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346507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8E8181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78C23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0464C9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46C4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1547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D181B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F1547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AF6615"/>
    <w:rsid w:val="00B1514A"/>
    <w:rsid w:val="00B179D9"/>
    <w:rsid w:val="00B4631C"/>
    <w:rsid w:val="00B55AB4"/>
    <w:rsid w:val="00B71725"/>
    <w:rsid w:val="00BA2385"/>
    <w:rsid w:val="00BD753C"/>
    <w:rsid w:val="00BE00FF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CF595A-599E-4062-A7B5-00FEDB537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547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FooterChar">
    <w:name w:val="Footer Char"/>
    <w:basedOn w:val="DefaultParagraphFont"/>
    <w:link w:val="Footer"/>
    <w:rsid w:val="006F1547"/>
    <w:rPr>
      <w:rFonts w:eastAsia="MS Mincho"/>
      <w:sz w:val="24"/>
      <w:szCs w:val="24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F154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6F1547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I PËRBASHKËT</vt:lpstr>
    </vt:vector>
  </TitlesOfParts>
  <Company>QPZ</Company>
  <LinksUpToDate>false</LinksUpToDate>
  <CharactersWithSpaces>4042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I PËRBASHKËT</dc:title>
  <dc:subject/>
  <dc:creator>n.fagu</dc:creator>
  <cp:keywords/>
  <dc:description/>
  <cp:lastModifiedBy>QBZ Admin</cp:lastModifiedBy>
  <cp:revision>2</cp:revision>
  <dcterms:created xsi:type="dcterms:W3CDTF">2019-03-19T14:26:00Z</dcterms:created>
  <dcterms:modified xsi:type="dcterms:W3CDTF">2019-03-19T14:26:00Z</dcterms:modified>
</cp:coreProperties>
</file>