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657" w:rsidRDefault="001F4657" w:rsidP="001F4657">
      <w:pPr>
        <w:pStyle w:val="Akti"/>
        <w:keepNext w:val="0"/>
      </w:pPr>
      <w:bookmarkStart w:id="0" w:name="_GoBack"/>
      <w:bookmarkEnd w:id="0"/>
      <w:r>
        <w:t>Udhëzim</w:t>
      </w:r>
    </w:p>
    <w:p w:rsidR="001F4657" w:rsidRDefault="001F4657" w:rsidP="001F4657">
      <w:pPr>
        <w:pStyle w:val="NumriData"/>
        <w:keepNext w:val="0"/>
      </w:pPr>
      <w:r>
        <w:t xml:space="preserve">Nr. 1116/5, </w:t>
      </w:r>
      <w:proofErr w:type="spellStart"/>
      <w:r>
        <w:t>datë</w:t>
      </w:r>
      <w:proofErr w:type="spellEnd"/>
      <w:r>
        <w:t xml:space="preserve"> 29.4.2013</w:t>
      </w:r>
    </w:p>
    <w:p w:rsidR="001F4657" w:rsidRDefault="001F4657" w:rsidP="001F4657">
      <w:pPr>
        <w:pStyle w:val="Paragrafi"/>
        <w:rPr>
          <w:lang w:val="sq-AL"/>
        </w:rPr>
      </w:pPr>
    </w:p>
    <w:p w:rsidR="001F4657" w:rsidRDefault="001F4657" w:rsidP="001F4657">
      <w:pPr>
        <w:pStyle w:val="Titulli"/>
        <w:keepNext w:val="0"/>
      </w:pPr>
      <w:r>
        <w:t>Për procedurat e administrimit dhe asgjËsimit të barnave që kalojnë në drejtorinë e përgjithshme të rezervave materiale të shtetit si pasojë e konfiskimit</w:t>
      </w:r>
    </w:p>
    <w:p w:rsidR="001F4657" w:rsidRDefault="001F4657" w:rsidP="001F4657">
      <w:pPr>
        <w:pStyle w:val="Paragrafi"/>
        <w:rPr>
          <w:lang w:val="sq-AL"/>
        </w:rPr>
      </w:pPr>
    </w:p>
    <w:p w:rsidR="001F4657" w:rsidRDefault="001F4657" w:rsidP="001F4657">
      <w:pPr>
        <w:pStyle w:val="Paragrafi"/>
        <w:rPr>
          <w:lang w:val="sq-AL"/>
        </w:rPr>
      </w:pPr>
      <w:r>
        <w:rPr>
          <w:lang w:val="sq-AL"/>
        </w:rPr>
        <w:t>Në mbështetje të pikës 4 të nenit 102 të Kushtetutës, të neneve 2/3, 2/12, 2/16, 4/c, të ligjit nr. 9900, datë 10.4.2008 “Për rezervat materiale të shtetit”, neneve 12, 59 të ligjit nr. 9323, datë 25.11.2004 “Për barnat dhe shërbimin farmaceutik”, të ndryshuar, ligjit nr. 10 431, datë 9.6.2011 “Për mbrojtjen e mjedisit”, si dhe pikës 4 të vendimit të Këshillit të Ministrave nr. 1128, datë 5.8.2008 “Për krijimin dhe administrimin e mallrave rezervë materiale shtetërore”,</w:t>
      </w:r>
    </w:p>
    <w:p w:rsidR="001F4657" w:rsidRDefault="001F4657" w:rsidP="001F4657">
      <w:pPr>
        <w:pStyle w:val="Paragrafi"/>
        <w:rPr>
          <w:lang w:val="sq-AL"/>
        </w:rPr>
      </w:pPr>
    </w:p>
    <w:p w:rsidR="001F4657" w:rsidRDefault="001F4657" w:rsidP="001F4657">
      <w:pPr>
        <w:pStyle w:val="VENDOSI"/>
        <w:keepNext w:val="0"/>
      </w:pPr>
      <w:r>
        <w:t>Udhëzojmë:</w:t>
      </w:r>
    </w:p>
    <w:p w:rsidR="001F4657" w:rsidRDefault="001F4657" w:rsidP="001F4657">
      <w:pPr>
        <w:pStyle w:val="Paragrafi"/>
        <w:rPr>
          <w:lang w:val="sq-AL"/>
        </w:rPr>
      </w:pPr>
    </w:p>
    <w:p w:rsidR="001F4657" w:rsidRDefault="001F4657" w:rsidP="001F4657">
      <w:pPr>
        <w:pStyle w:val="Paragrafi"/>
        <w:rPr>
          <w:lang w:val="sq-AL"/>
        </w:rPr>
      </w:pPr>
      <w:r>
        <w:rPr>
          <w:lang w:val="sq-AL"/>
        </w:rPr>
        <w:t>1. Drejtoria e Përgjithshme e Rezervave Materiale të Shtetit njofton dhe i dërgon rast pas rasti Qendrës Kombëtare të Kontrollit të Barnave, listën e barnave që kalojnë në Rezervat e Shtetit si pasojë e konfiskimit administrativ apo veprës penale.</w:t>
      </w:r>
    </w:p>
    <w:p w:rsidR="001F4657" w:rsidRDefault="001F4657" w:rsidP="001F4657">
      <w:pPr>
        <w:pStyle w:val="Paragrafi"/>
        <w:rPr>
          <w:lang w:val="sq-AL"/>
        </w:rPr>
      </w:pPr>
      <w:r>
        <w:rPr>
          <w:lang w:val="sq-AL"/>
        </w:rPr>
        <w:t>2. Qendra Kombëtare e Kontrollit të Barnave konfirmon nëse barnat plotësojnë kushtet për përdorim me dokumentacion të rregullt.</w:t>
      </w:r>
    </w:p>
    <w:p w:rsidR="001F4657" w:rsidRDefault="001F4657" w:rsidP="001F4657">
      <w:pPr>
        <w:pStyle w:val="Paragrafi"/>
        <w:rPr>
          <w:lang w:val="sq-AL"/>
        </w:rPr>
      </w:pPr>
      <w:r>
        <w:rPr>
          <w:lang w:val="sq-AL"/>
        </w:rPr>
        <w:t>3. Barnat që kalojnë në Rezervat e Shtetit si pasojë e konfiskimit administrativ apo veprës penale, të cilat pas konfirmimit nga Qendra Kombëtare e Kontrollit të Barnave plotësojnë kushtet për përdorim me dokumentacion të rregullt, kalojnë në administrim të Ministrisë së Shëndetësisë.</w:t>
      </w:r>
    </w:p>
    <w:p w:rsidR="001F4657" w:rsidRDefault="001F4657" w:rsidP="001F4657">
      <w:pPr>
        <w:pStyle w:val="Paragrafi"/>
        <w:rPr>
          <w:lang w:val="sq-AL"/>
        </w:rPr>
      </w:pPr>
      <w:r>
        <w:rPr>
          <w:lang w:val="sq-AL"/>
        </w:rPr>
        <w:t>4. Barnat që kalojnë në Rezervat e Shtetit si pasojë e konfiskimit administrativ apo veprës penale, të cilat pas konfirmimit nga Qendra Kombëtare e Kontrollit të Barnave nuk plotësojnë kushtet për përdorim, asgjësohen nga Drejtoria e Përgjithshme e Rezervave Materiale të Shtetit me pjesëmarrjen e inspektorëve farmaceutikë të Qendrës Kombëtare të Kontrollit të Barnave, me procesverbal të rregullt, sipas mënyrës së përcaktuar në legjislacionin në fuqi për mbrojtjen e mjedisit.</w:t>
      </w:r>
    </w:p>
    <w:p w:rsidR="001F4657" w:rsidRDefault="001F4657" w:rsidP="001F4657">
      <w:pPr>
        <w:pStyle w:val="Paragrafi"/>
        <w:rPr>
          <w:lang w:val="sq-AL"/>
        </w:rPr>
      </w:pPr>
      <w:r>
        <w:rPr>
          <w:lang w:val="sq-AL"/>
        </w:rPr>
        <w:t>5. Urdhri për asgjësimin e barnave duhet të përmbajë të paktën:</w:t>
      </w:r>
    </w:p>
    <w:p w:rsidR="001F4657" w:rsidRDefault="001F4657" w:rsidP="001F4657">
      <w:pPr>
        <w:pStyle w:val="Paragrafi"/>
        <w:rPr>
          <w:lang w:val="sq-AL"/>
        </w:rPr>
      </w:pPr>
      <w:r>
        <w:rPr>
          <w:lang w:val="sq-AL"/>
        </w:rPr>
        <w:t>- emrat e anëtarëve të komisionit të asgjësimit;</w:t>
      </w:r>
    </w:p>
    <w:p w:rsidR="001F4657" w:rsidRDefault="001F4657" w:rsidP="001F4657">
      <w:pPr>
        <w:pStyle w:val="Paragrafi"/>
        <w:rPr>
          <w:lang w:val="sq-AL"/>
        </w:rPr>
      </w:pPr>
      <w:r>
        <w:rPr>
          <w:lang w:val="sq-AL"/>
        </w:rPr>
        <w:t>- emërtimin mbi llojshmërinë dhe sasinë e barnave, që do të asgjësohen;</w:t>
      </w:r>
    </w:p>
    <w:p w:rsidR="001F4657" w:rsidRDefault="001F4657" w:rsidP="001F4657">
      <w:pPr>
        <w:pStyle w:val="Paragrafi"/>
        <w:rPr>
          <w:lang w:val="sq-AL"/>
        </w:rPr>
      </w:pPr>
      <w:r>
        <w:rPr>
          <w:lang w:val="sq-AL"/>
        </w:rPr>
        <w:t>- mënyrën e asgjësimit;</w:t>
      </w:r>
    </w:p>
    <w:p w:rsidR="001F4657" w:rsidRDefault="001F4657" w:rsidP="001F4657">
      <w:pPr>
        <w:pStyle w:val="Paragrafi"/>
        <w:rPr>
          <w:lang w:val="sq-AL"/>
        </w:rPr>
      </w:pPr>
      <w:r>
        <w:rPr>
          <w:lang w:val="sq-AL"/>
        </w:rPr>
        <w:t>- vendin dhe afatin e asgjësimit.</w:t>
      </w:r>
    </w:p>
    <w:p w:rsidR="001F4657" w:rsidRDefault="001F4657" w:rsidP="001F4657">
      <w:pPr>
        <w:pStyle w:val="Paragrafi"/>
        <w:rPr>
          <w:lang w:val="sq-AL"/>
        </w:rPr>
      </w:pPr>
      <w:r>
        <w:rPr>
          <w:lang w:val="sq-AL"/>
        </w:rPr>
        <w:t>6. Ngarkohen Drejtoria e Përgjithshme e Rezervave Materiale të Shtetit dhe Qendra Kombëtare e Kontrollit të Barnave për zbatimin e këtij udhëzimi.</w:t>
      </w:r>
    </w:p>
    <w:p w:rsidR="001F4657" w:rsidRDefault="001F4657" w:rsidP="001F4657">
      <w:pPr>
        <w:pStyle w:val="Paragrafi"/>
        <w:rPr>
          <w:lang w:val="sq-AL"/>
        </w:rPr>
      </w:pPr>
      <w:r>
        <w:rPr>
          <w:lang w:val="sq-AL"/>
        </w:rPr>
        <w:t>Ky udhëzim hyn në fuqi pas botimit në Fletoren Zyrtare.</w:t>
      </w:r>
    </w:p>
    <w:p w:rsidR="001F4657" w:rsidRDefault="001F4657" w:rsidP="001F4657">
      <w:pPr>
        <w:pStyle w:val="Paragrafi"/>
        <w:rPr>
          <w:lang w:val="sq-AL"/>
        </w:rPr>
      </w:pPr>
    </w:p>
    <w:tbl>
      <w:tblPr>
        <w:tblW w:w="0" w:type="auto"/>
        <w:tblLook w:val="04A0" w:firstRow="1" w:lastRow="0" w:firstColumn="1" w:lastColumn="0" w:noHBand="0" w:noVBand="1"/>
      </w:tblPr>
      <w:tblGrid>
        <w:gridCol w:w="4643"/>
        <w:gridCol w:w="4644"/>
      </w:tblGrid>
      <w:tr w:rsidR="001F4657" w:rsidRPr="004D761D" w:rsidTr="001F4657">
        <w:tc>
          <w:tcPr>
            <w:tcW w:w="4643" w:type="dxa"/>
          </w:tcPr>
          <w:p w:rsidR="001F4657" w:rsidRPr="004D761D" w:rsidRDefault="001F4657" w:rsidP="001F4657">
            <w:pPr>
              <w:pStyle w:val="Autoriteti"/>
              <w:keepNext w:val="0"/>
              <w:jc w:val="both"/>
            </w:pPr>
            <w:r w:rsidRPr="004D761D">
              <w:t>Ministri i Brendshëm</w:t>
            </w:r>
          </w:p>
          <w:p w:rsidR="001F4657" w:rsidRPr="004D761D" w:rsidRDefault="001F4657" w:rsidP="001F4657">
            <w:pPr>
              <w:pStyle w:val="AutoritetiEmer"/>
              <w:jc w:val="both"/>
            </w:pPr>
            <w:proofErr w:type="spellStart"/>
            <w:r w:rsidRPr="004D761D">
              <w:t>Flamur</w:t>
            </w:r>
            <w:proofErr w:type="spellEnd"/>
            <w:r w:rsidRPr="004D761D">
              <w:t xml:space="preserve"> </w:t>
            </w:r>
            <w:proofErr w:type="spellStart"/>
            <w:r w:rsidRPr="004D761D">
              <w:t>Noka</w:t>
            </w:r>
            <w:proofErr w:type="spellEnd"/>
          </w:p>
        </w:tc>
        <w:tc>
          <w:tcPr>
            <w:tcW w:w="4644" w:type="dxa"/>
          </w:tcPr>
          <w:p w:rsidR="001F4657" w:rsidRPr="004D761D" w:rsidRDefault="001F4657" w:rsidP="001F4657">
            <w:pPr>
              <w:pStyle w:val="Autoriteti"/>
              <w:keepNext w:val="0"/>
            </w:pPr>
            <w:r w:rsidRPr="004D761D">
              <w:t>Ministri i Shëndetësisë</w:t>
            </w:r>
          </w:p>
          <w:p w:rsidR="001F4657" w:rsidRPr="004D761D" w:rsidRDefault="001F4657" w:rsidP="001F4657">
            <w:pPr>
              <w:pStyle w:val="AutoritetiEmer"/>
            </w:pPr>
            <w:proofErr w:type="spellStart"/>
            <w:r w:rsidRPr="004D761D">
              <w:t>Halim</w:t>
            </w:r>
            <w:proofErr w:type="spellEnd"/>
            <w:r w:rsidRPr="004D761D">
              <w:t xml:space="preserve"> </w:t>
            </w:r>
            <w:proofErr w:type="spellStart"/>
            <w:r w:rsidRPr="004D761D">
              <w:t>Kosova</w:t>
            </w:r>
            <w:proofErr w:type="spellEnd"/>
          </w:p>
        </w:tc>
      </w:tr>
    </w:tbl>
    <w:p w:rsidR="00425FCD" w:rsidRDefault="00425FCD" w:rsidP="001F4657"/>
    <w:sectPr w:rsidR="00425FCD" w:rsidSect="00425F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F4657"/>
    <w:rsid w:val="000F5E76"/>
    <w:rsid w:val="001F4657"/>
    <w:rsid w:val="00425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DB2215E-8DEF-4B0C-A5BD-F4C6756A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657"/>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F465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1F465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1F465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1F465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F4657"/>
    <w:rPr>
      <w:rFonts w:ascii="CG Times" w:eastAsia="MS Mincho" w:hAnsi="CG Times" w:cs="CG Times"/>
      <w:b/>
      <w:bCs/>
      <w:sz w:val="22"/>
      <w:szCs w:val="22"/>
      <w:lang w:val="en-GB" w:eastAsia="en-US" w:bidi="ar-SA"/>
    </w:rPr>
  </w:style>
  <w:style w:type="paragraph" w:customStyle="1" w:styleId="Paragrafi">
    <w:name w:val="Paragrafi"/>
    <w:link w:val="ParagrafiChar"/>
    <w:rsid w:val="001F465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F4657"/>
    <w:rPr>
      <w:rFonts w:ascii="CG Times" w:eastAsia="MS Mincho" w:hAnsi="CG Times" w:cs="CG Times"/>
      <w:sz w:val="22"/>
      <w:szCs w:val="22"/>
      <w:lang w:val="en-US" w:eastAsia="en-US" w:bidi="ar-SA"/>
    </w:rPr>
  </w:style>
  <w:style w:type="paragraph" w:customStyle="1" w:styleId="Titulli">
    <w:name w:val="Titulli"/>
    <w:next w:val="Normal"/>
    <w:link w:val="TitulliChar"/>
    <w:rsid w:val="001F465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F465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F465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1F465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1F465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1F465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2019-03-18T13:36:00Z</dcterms:created>
  <dcterms:modified xsi:type="dcterms:W3CDTF">2019-03-18T13:36:00Z</dcterms:modified>
</cp:coreProperties>
</file>