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649" w:rsidRPr="00C159FF" w:rsidRDefault="00496649" w:rsidP="00496649">
      <w:pPr>
        <w:pStyle w:val="Akti"/>
        <w:keepNext w:val="0"/>
        <w:rPr>
          <w:spacing w:val="-4"/>
          <w:lang w:val="sq-AL"/>
        </w:rPr>
      </w:pPr>
      <w:r w:rsidRPr="00C159FF">
        <w:rPr>
          <w:spacing w:val="-4"/>
          <w:lang w:val="sq-AL"/>
        </w:rPr>
        <w:t>UDHËZIM</w:t>
      </w:r>
    </w:p>
    <w:p w:rsidR="00496649" w:rsidRPr="00C159FF" w:rsidRDefault="00496649" w:rsidP="00496649">
      <w:pPr>
        <w:pStyle w:val="NumriData"/>
        <w:keepNext w:val="0"/>
        <w:rPr>
          <w:spacing w:val="-4"/>
          <w:lang w:val="sq-AL"/>
        </w:rPr>
      </w:pPr>
      <w:r w:rsidRPr="00C159FF">
        <w:rPr>
          <w:spacing w:val="-4"/>
          <w:lang w:val="sq-AL"/>
        </w:rPr>
        <w:t xml:space="preserve">Nr. 74, datë 13.3.2014 </w:t>
      </w:r>
    </w:p>
    <w:p w:rsidR="00496649" w:rsidRPr="00C159FF" w:rsidRDefault="00496649" w:rsidP="00496649">
      <w:pPr>
        <w:pStyle w:val="Paragrafi"/>
        <w:rPr>
          <w:spacing w:val="-4"/>
          <w:sz w:val="14"/>
          <w:szCs w:val="14"/>
          <w:lang w:val="sq-AL"/>
        </w:rPr>
      </w:pPr>
    </w:p>
    <w:p w:rsidR="00496649" w:rsidRPr="00C159FF" w:rsidRDefault="00496649" w:rsidP="00496649">
      <w:pPr>
        <w:pStyle w:val="Titulli"/>
        <w:keepNext w:val="0"/>
        <w:rPr>
          <w:spacing w:val="-4"/>
          <w:lang w:val="sq-AL"/>
        </w:rPr>
      </w:pPr>
      <w:r w:rsidRPr="00C159FF">
        <w:rPr>
          <w:spacing w:val="-4"/>
          <w:lang w:val="sq-AL"/>
        </w:rPr>
        <w:t>PËR DISA NDRYSHIME NË UDHËZIMIN NR. 687, DATË 5.12.2013 “PËR MËNYRËN E EVIDENTIMIT DHE  SHQYRTIMIT TË KUNDËRVAJTJEVE ADMINISTRATIVE, PROCEDURAT QË NDIQEN PËR MASAT ADMINISTRATIVE PLOTËSUESE, ADMINISTRIMI I GJOBAVE DHE PASQYRAT STATISTIKORE NË FUSHËN E QARKULLIMIT RRUGOR”</w:t>
      </w:r>
    </w:p>
    <w:p w:rsidR="00496649" w:rsidRPr="00C159FF" w:rsidRDefault="00496649" w:rsidP="00496649">
      <w:pPr>
        <w:pStyle w:val="Paragrafi"/>
        <w:rPr>
          <w:spacing w:val="-4"/>
          <w:sz w:val="14"/>
          <w:szCs w:val="14"/>
          <w:lang w:val="sq-AL"/>
        </w:rPr>
      </w:pPr>
    </w:p>
    <w:p w:rsidR="00496649" w:rsidRPr="00C159FF" w:rsidRDefault="00496649" w:rsidP="00496649">
      <w:pPr>
        <w:pStyle w:val="Paragrafi"/>
        <w:rPr>
          <w:spacing w:val="-4"/>
          <w:lang w:val="sq-AL"/>
        </w:rPr>
      </w:pPr>
      <w:r w:rsidRPr="00C159FF">
        <w:rPr>
          <w:spacing w:val="-4"/>
          <w:lang w:val="sq-AL"/>
        </w:rPr>
        <w:t xml:space="preserve">Në mbështetje  të pikës 4 të nenit 102 të Kushtetutës, të pikës 1 të nenit 11, pikës 1/“a”, “b” të nenit 12 dhe nenit 201 të ligjit nr. 8378, datë 22.7.1998 “Kodi Rrugor i Republikës së Shqipërisë”, të ndryshuar, të ligjit nr. 8485, datë 12.5.1999 “Kodi i Procedurave Administrative”, të ligjit nr. 10279, datë 20.5.2010 “Për kundërvajtjet administrative”,  të neneve 2 dhe 4/“c” të ligjit nr. 9900, datë 10.4.2008 “Për rezervat materiale të shtetit”, të pikës 2/“b” të vendimit të Këshillit të Ministrave nr. 1128, datë 5.8.2008 “Për krijimin dhe administrimin e mallrave rezervë materiale shtetërore”, me qëllim që të ketë unifikim në shqyrtimin dhe evidentimin e kundërvajtjeve në fushën e qarkullimit rrugor, mënyrën e administrimit të gjobave, si dhe procedurat që ndiqen për masat administrative plotësuese për kundërvajtjet në fushën e qarkullimit rrugor, </w:t>
      </w:r>
    </w:p>
    <w:p w:rsidR="00496649" w:rsidRPr="00C159FF" w:rsidRDefault="00496649" w:rsidP="00496649">
      <w:pPr>
        <w:pStyle w:val="Paragrafi"/>
        <w:rPr>
          <w:spacing w:val="-4"/>
          <w:sz w:val="14"/>
          <w:szCs w:val="14"/>
          <w:lang w:val="sq-AL"/>
        </w:rPr>
      </w:pPr>
    </w:p>
    <w:p w:rsidR="00496649" w:rsidRPr="00C159FF" w:rsidRDefault="00496649" w:rsidP="00496649">
      <w:pPr>
        <w:pStyle w:val="VENDOSI"/>
        <w:keepNext w:val="0"/>
        <w:rPr>
          <w:spacing w:val="-4"/>
          <w:lang w:val="sq-AL"/>
        </w:rPr>
      </w:pPr>
      <w:r w:rsidRPr="00C159FF">
        <w:rPr>
          <w:spacing w:val="-4"/>
          <w:lang w:val="sq-AL"/>
        </w:rPr>
        <w:t>UDHËZOJ:</w:t>
      </w:r>
    </w:p>
    <w:p w:rsidR="00496649" w:rsidRPr="00C159FF" w:rsidRDefault="00496649" w:rsidP="00496649">
      <w:pPr>
        <w:pStyle w:val="Paragrafi"/>
        <w:rPr>
          <w:spacing w:val="-4"/>
          <w:sz w:val="14"/>
          <w:szCs w:val="14"/>
          <w:lang w:val="sq-AL"/>
        </w:rPr>
      </w:pPr>
    </w:p>
    <w:p w:rsidR="00496649" w:rsidRPr="00C159FF" w:rsidRDefault="00496649" w:rsidP="00496649">
      <w:pPr>
        <w:pStyle w:val="Paragrafi"/>
        <w:rPr>
          <w:spacing w:val="-4"/>
          <w:lang w:val="sq-AL"/>
        </w:rPr>
      </w:pPr>
      <w:r w:rsidRPr="00C159FF">
        <w:rPr>
          <w:spacing w:val="-4"/>
          <w:lang w:val="sq-AL"/>
        </w:rPr>
        <w:t>1. Në udhëzimin nr. 687, datë 5.12.2013 të ministrit të Punëve të Brendshme, kreu B, ndryshon me këtë përmbajtje:</w:t>
      </w:r>
    </w:p>
    <w:p w:rsidR="00496649" w:rsidRPr="00C159FF" w:rsidRDefault="00496649" w:rsidP="00496649">
      <w:pPr>
        <w:pStyle w:val="Paragrafi"/>
        <w:rPr>
          <w:spacing w:val="-4"/>
          <w:lang w:val="sq-AL"/>
        </w:rPr>
      </w:pPr>
      <w:r w:rsidRPr="00C159FF">
        <w:rPr>
          <w:spacing w:val="-4"/>
          <w:lang w:val="sq-AL"/>
        </w:rPr>
        <w:t>“B. Procedurat që ndiqen për masat administrative plotësuese</w:t>
      </w:r>
    </w:p>
    <w:p w:rsidR="00496649" w:rsidRPr="00C159FF" w:rsidRDefault="00496649" w:rsidP="00496649">
      <w:pPr>
        <w:pStyle w:val="Paragrafi"/>
        <w:rPr>
          <w:spacing w:val="-4"/>
          <w:lang w:val="sq-AL"/>
        </w:rPr>
      </w:pPr>
      <w:r w:rsidRPr="00C159FF">
        <w:rPr>
          <w:spacing w:val="-4"/>
          <w:lang w:val="sq-AL"/>
        </w:rPr>
        <w:t xml:space="preserve">1. Automjetet dhe </w:t>
      </w:r>
      <w:proofErr w:type="spellStart"/>
      <w:r w:rsidRPr="00C159FF">
        <w:rPr>
          <w:spacing w:val="-4"/>
          <w:lang w:val="sq-AL"/>
        </w:rPr>
        <w:t>motomjetet</w:t>
      </w:r>
      <w:proofErr w:type="spellEnd"/>
      <w:r w:rsidRPr="00C159FF">
        <w:rPr>
          <w:spacing w:val="-4"/>
          <w:lang w:val="sq-AL"/>
        </w:rPr>
        <w:t xml:space="preserve"> për të cilat është marrë masë administrative plotësuese, si ndalim administrativ ose heqje mjeti, ruhen pranë pikave përkatëse të miratuara për këtë qëllim nga ministri i Punëve të Brendshme.</w:t>
      </w:r>
    </w:p>
    <w:p w:rsidR="00496649" w:rsidRPr="00C159FF" w:rsidRDefault="00496649" w:rsidP="00496649">
      <w:pPr>
        <w:pStyle w:val="Paragrafi"/>
        <w:rPr>
          <w:spacing w:val="-4"/>
          <w:lang w:val="sq-AL"/>
        </w:rPr>
      </w:pPr>
      <w:r w:rsidRPr="00C159FF">
        <w:rPr>
          <w:spacing w:val="-4"/>
          <w:lang w:val="sq-AL"/>
        </w:rPr>
        <w:t xml:space="preserve">2. Ndalimi administrativ i automjeteve dhe </w:t>
      </w:r>
      <w:proofErr w:type="spellStart"/>
      <w:r w:rsidRPr="00C159FF">
        <w:rPr>
          <w:spacing w:val="-4"/>
          <w:lang w:val="sq-AL"/>
        </w:rPr>
        <w:t>motomjeteve</w:t>
      </w:r>
      <w:proofErr w:type="spellEnd"/>
      <w:r w:rsidRPr="00C159FF">
        <w:rPr>
          <w:spacing w:val="-4"/>
          <w:lang w:val="sq-AL"/>
        </w:rPr>
        <w:t xml:space="preserve"> bëhet në kufijtë kohorë, të përcaktuar në nenet përkatëse të Kodit Rrugor. Në rastet kur nuk është përcaktuar periudha kohore e ndalimit administrativ, ndalimi bëhet në varësi të mundësisë së kundërvajtësit për të paraqitur dokumentacionin e munguar në momentin e konstatimit, por jo më shumë se pesë ditë kalendarike, kohë e nevojshme për paraqitjen e dokumentacionit të munguar ose për ankim në organin administrativ.</w:t>
      </w:r>
    </w:p>
    <w:p w:rsidR="00496649" w:rsidRPr="00C159FF" w:rsidRDefault="00496649" w:rsidP="00496649">
      <w:pPr>
        <w:pStyle w:val="Paragrafi"/>
        <w:rPr>
          <w:spacing w:val="-4"/>
          <w:lang w:val="sq-AL"/>
        </w:rPr>
      </w:pPr>
      <w:r w:rsidRPr="00C159FF">
        <w:rPr>
          <w:spacing w:val="-4"/>
          <w:lang w:val="sq-AL"/>
        </w:rPr>
        <w:t>3. Në rast të mosparaqitjes së dokumentacionit të detyrueshëm ligjor të mjetit brenda këtij afati, ndaj kundërvajtësit, agjenti verifikues plotëson procesverbalin sipas kërkesës së pikës 8 të nenit 178 të Kodit Rrugor, për të cilin organi administrativ shprehet menjëherë me vendim për procedurat e mëtejshme.</w:t>
      </w:r>
    </w:p>
    <w:p w:rsidR="00496649" w:rsidRPr="00C159FF" w:rsidRDefault="00496649" w:rsidP="00496649">
      <w:pPr>
        <w:pStyle w:val="Paragrafi"/>
        <w:rPr>
          <w:spacing w:val="-4"/>
          <w:lang w:val="sq-AL"/>
        </w:rPr>
      </w:pPr>
      <w:r w:rsidRPr="00C159FF">
        <w:rPr>
          <w:spacing w:val="-4"/>
          <w:lang w:val="sq-AL"/>
        </w:rPr>
        <w:t>4. Në rastet e identifikimit të drejtuesve të automjeteve debitorë për kundërvajtjet administrative në fushën e qarkullimit rrugor, për përmbushjen e detyrimeve financiare, agjenti verifikues plotëson procesverbalin e konstatimit të shkeljes (neni 203 i Kodit Rrugor) pa vlerë gjobe, por me masën plotësuese të ndalimit administrativ dhe dërgon mjetin në pikën e caktuar të ruajtjes.</w:t>
      </w:r>
    </w:p>
    <w:p w:rsidR="00496649" w:rsidRPr="00C159FF" w:rsidRDefault="00496649" w:rsidP="00496649">
      <w:pPr>
        <w:pStyle w:val="Paragrafi"/>
        <w:rPr>
          <w:spacing w:val="-4"/>
          <w:lang w:val="sq-AL"/>
        </w:rPr>
      </w:pPr>
      <w:r w:rsidRPr="00C159FF">
        <w:rPr>
          <w:spacing w:val="-4"/>
          <w:lang w:val="sq-AL"/>
        </w:rPr>
        <w:t>5. Në të gjitha rastet kur Kodi Rrugor parashikon, përveç sanksionit me gjobë, edhe masa administrative plotësuese, kompetenca e vendosjes së masës administrative plotësuese është e agjentit verifikues që ka verifikuar shkeljen, duke respektuar dhe vartësinë territoriale.</w:t>
      </w:r>
    </w:p>
    <w:p w:rsidR="00496649" w:rsidRPr="00C159FF" w:rsidRDefault="00496649" w:rsidP="00496649">
      <w:pPr>
        <w:pStyle w:val="Paragrafi"/>
        <w:rPr>
          <w:spacing w:val="-4"/>
          <w:lang w:val="sq-AL"/>
        </w:rPr>
      </w:pPr>
      <w:r w:rsidRPr="00C159FF">
        <w:rPr>
          <w:spacing w:val="-4"/>
          <w:lang w:val="sq-AL"/>
        </w:rPr>
        <w:t>6. Për ndalimin administrativ të automjeteve, agjenti që verifikon shkeljen, ndërpret qarkullimin e mjetit dhe e depoziton atë në vendin e caktuar të ruajtjes, sipas mënyrave të parashikuara në këtë udhëzim.</w:t>
      </w:r>
    </w:p>
    <w:p w:rsidR="00496649" w:rsidRPr="00C159FF" w:rsidRDefault="00496649" w:rsidP="00496649">
      <w:pPr>
        <w:pStyle w:val="Paragrafi"/>
        <w:rPr>
          <w:spacing w:val="-4"/>
          <w:lang w:val="sq-AL"/>
        </w:rPr>
      </w:pPr>
      <w:r w:rsidRPr="00C159FF">
        <w:rPr>
          <w:spacing w:val="-4"/>
          <w:lang w:val="sq-AL"/>
        </w:rPr>
        <w:t>7. Për masat administrative plotësuese të bllokimit apo të heqjes së mjetit, bëhet shënimi përkatës në procesverbalin e konstatimit të shkeljes, i cili plotësohet në vendin e konstatimit të shkeljes. Procesverbali i konstatimit të shkeljes hartohet në katër kopje, sipas mënyrave të treguara më sipër dhe procedurave standarde të miratuara.</w:t>
      </w:r>
    </w:p>
    <w:p w:rsidR="00496649" w:rsidRPr="00C159FF" w:rsidRDefault="00496649" w:rsidP="00496649">
      <w:pPr>
        <w:pStyle w:val="Paragrafi"/>
        <w:rPr>
          <w:spacing w:val="-4"/>
          <w:lang w:val="sq-AL"/>
        </w:rPr>
      </w:pPr>
      <w:r w:rsidRPr="00C159FF">
        <w:rPr>
          <w:spacing w:val="-4"/>
          <w:lang w:val="sq-AL"/>
        </w:rPr>
        <w:t>8. Për rastet kur Kodi Rrugor parashikon masën administrative:</w:t>
      </w:r>
    </w:p>
    <w:p w:rsidR="00496649" w:rsidRPr="00C159FF" w:rsidRDefault="00496649" w:rsidP="00496649">
      <w:pPr>
        <w:pStyle w:val="Paragrafi"/>
        <w:rPr>
          <w:spacing w:val="-4"/>
          <w:lang w:val="sq-AL"/>
        </w:rPr>
      </w:pPr>
      <w:r w:rsidRPr="00C159FF">
        <w:rPr>
          <w:spacing w:val="-4"/>
          <w:lang w:val="sq-AL"/>
        </w:rPr>
        <w:t>a) parandaluese të sekuestrimit, pas plotësimit të procesverbalit të konstatimit të shkeljes, mjeti dërgohet në ruajtje pranë vendit të caktuar të ruajtjes;</w:t>
      </w:r>
    </w:p>
    <w:p w:rsidR="00496649" w:rsidRPr="00C159FF" w:rsidRDefault="00496649" w:rsidP="00496649">
      <w:pPr>
        <w:pStyle w:val="Paragrafi"/>
        <w:rPr>
          <w:spacing w:val="-4"/>
          <w:lang w:val="sq-AL"/>
        </w:rPr>
      </w:pPr>
      <w:r w:rsidRPr="00C159FF">
        <w:rPr>
          <w:spacing w:val="-4"/>
          <w:lang w:val="sq-AL"/>
        </w:rPr>
        <w:t xml:space="preserve">b) plotësuese të konfiskimit administrativ, kur kanë kaluar 5 ditë nga mospranimi i ankesës nga Organi Administrativ Shtetëror ose nga skadimi i afatit për ankesë tek Organi Administrativ Shtetëror, kur kjo nuk është paraqitur, ose nga skadimi i periudhës së caktuar të sekuestrimit, kur nuk është paraqitur kërkesa për heqjen e sekuestrimit; Organi Administrativ Shtetëror shprehet me vendim për konfiskimin e mjetit dhe kalimin e tij me </w:t>
      </w:r>
      <w:r w:rsidRPr="00C159FF">
        <w:rPr>
          <w:spacing w:val="-4"/>
          <w:lang w:val="sq-AL"/>
        </w:rPr>
        <w:lastRenderedPageBreak/>
        <w:t xml:space="preserve">dosjen </w:t>
      </w:r>
      <w:proofErr w:type="spellStart"/>
      <w:r w:rsidRPr="00C159FF">
        <w:rPr>
          <w:spacing w:val="-4"/>
          <w:lang w:val="sq-AL"/>
        </w:rPr>
        <w:t>respektive</w:t>
      </w:r>
      <w:proofErr w:type="spellEnd"/>
      <w:r w:rsidRPr="00C159FF">
        <w:rPr>
          <w:spacing w:val="-4"/>
          <w:lang w:val="sq-AL"/>
        </w:rPr>
        <w:t xml:space="preserve"> në Rezervat Materiale të Shtetit. Përjashtim nga kjo procedurë bëjnë rastet kur mjeti u takon personave që nuk kanë lidhje me shkeljen administrative, por në raste të tilla veprohet duke ndërprerë qarkullimin e mjetit dhe shoqërimin e tij së bashku me drejtuesin e mjetit në komisariatin e policisë për vazhdimin e procedurave të mëtejshme për verifikim e identifikim.</w:t>
      </w:r>
    </w:p>
    <w:p w:rsidR="00496649" w:rsidRPr="00C159FF" w:rsidRDefault="00496649" w:rsidP="00496649">
      <w:pPr>
        <w:pStyle w:val="Paragrafi"/>
        <w:rPr>
          <w:spacing w:val="-4"/>
          <w:lang w:val="sq-AL"/>
        </w:rPr>
      </w:pPr>
      <w:r w:rsidRPr="00C159FF">
        <w:rPr>
          <w:spacing w:val="-4"/>
          <w:lang w:val="sq-AL"/>
        </w:rPr>
        <w:t>9. Dorëzimi i mjetit në pikën e ruajtjes bëhet me procesverbal dorëzimi mjeti sipas modelit që i bashkëngjitet udhëzimit (lidhja 8). Ai përpilohet në katër kopje, nga të cilat: një kopje i dorëzohet kundërvajtësit, kopja e dytë qëndron në pikën e ruajtjes, kopja e tretë administrohet në komisariatin e policisë ku është efektiv agjenti verifikues, për t’u administruar në fashikullin e mjetit të ndaluar administrativisht dhe kopja e katërt administrohet nga agjenti verifikues për ndjekjen e procedurave të mëtejshme në lidhje me mjetin.</w:t>
      </w:r>
    </w:p>
    <w:p w:rsidR="00496649" w:rsidRPr="00C159FF" w:rsidRDefault="00496649" w:rsidP="00496649">
      <w:pPr>
        <w:pStyle w:val="Paragrafi"/>
        <w:rPr>
          <w:spacing w:val="-4"/>
          <w:lang w:val="sq-AL"/>
        </w:rPr>
      </w:pPr>
      <w:r w:rsidRPr="00C159FF">
        <w:rPr>
          <w:spacing w:val="-4"/>
          <w:lang w:val="sq-AL"/>
        </w:rPr>
        <w:t xml:space="preserve"> 10. Mjeti shoqërohet në pikën më të afërt të caktuar të ruajtjes nga agjenti verifikues që ka konstatuar shkeljen dhe ka hartuar procesverbalin përkatës të konstatimit të shkeljes. Në pamundësi të shoqërimit të mjetit, kur situata emergjente e trafikut nuk e lejon shoqërimin e tij nga agjenti verifikues, ngarkohet një patrullë tjetër e shërbimit të Policisë Rrugore. Në të gjitha rastet, me sistemin e radiondërlidhjes në dispozicion, agjenti verifikues duhet të komunikojë me sallën e drejtimit dhe koordinimit për ndërhyrjen e realizuar dhe për mënyrën e veprimit deri në kryerjen e plotë të procedurave për zbatimin e masës administrative plotësuese. Informacioni administrohet në regjistrin përkatës të sallës së komandimit.</w:t>
      </w:r>
    </w:p>
    <w:p w:rsidR="00496649" w:rsidRPr="00C159FF" w:rsidRDefault="00496649" w:rsidP="00496649">
      <w:pPr>
        <w:pStyle w:val="Paragrafi"/>
        <w:rPr>
          <w:spacing w:val="-4"/>
          <w:lang w:val="sq-AL"/>
        </w:rPr>
      </w:pPr>
      <w:r w:rsidRPr="00C159FF">
        <w:rPr>
          <w:spacing w:val="-4"/>
          <w:lang w:val="sq-AL"/>
        </w:rPr>
        <w:t xml:space="preserve"> 11. Në procesverbalin e dorëzimit të mjetit në pikën e caktuar të ruajtjes, shkruhen të dhënat e plota të identifikimit të mjetit (marka, tipi, lloji, ngjyra, lloji i karburantit, targa, numri i </w:t>
      </w:r>
      <w:proofErr w:type="spellStart"/>
      <w:r w:rsidRPr="00C159FF">
        <w:rPr>
          <w:spacing w:val="-4"/>
          <w:lang w:val="sq-AL"/>
        </w:rPr>
        <w:t>shasisë</w:t>
      </w:r>
      <w:proofErr w:type="spellEnd"/>
      <w:r w:rsidRPr="00C159FF">
        <w:rPr>
          <w:spacing w:val="-4"/>
          <w:lang w:val="sq-AL"/>
        </w:rPr>
        <w:t xml:space="preserve"> sipas dokumentacionit dhe e krahasuar me numrin e </w:t>
      </w:r>
      <w:proofErr w:type="spellStart"/>
      <w:r w:rsidRPr="00C159FF">
        <w:rPr>
          <w:spacing w:val="-4"/>
          <w:lang w:val="sq-AL"/>
        </w:rPr>
        <w:t>shasisë</w:t>
      </w:r>
      <w:proofErr w:type="spellEnd"/>
      <w:r w:rsidRPr="00C159FF">
        <w:rPr>
          <w:spacing w:val="-4"/>
          <w:lang w:val="sq-AL"/>
        </w:rPr>
        <w:t xml:space="preserve"> në mjet, çelësat e mjetit, kilometrazhi sipas tregimit të tij në çastin e dorëzimit në pikën e ruajtjes).</w:t>
      </w:r>
    </w:p>
    <w:p w:rsidR="00496649" w:rsidRPr="00C159FF" w:rsidRDefault="00496649" w:rsidP="00496649">
      <w:pPr>
        <w:pStyle w:val="Paragrafi"/>
        <w:rPr>
          <w:spacing w:val="-4"/>
          <w:lang w:val="sq-AL"/>
        </w:rPr>
      </w:pPr>
      <w:r w:rsidRPr="00C159FF">
        <w:rPr>
          <w:spacing w:val="-4"/>
          <w:lang w:val="sq-AL"/>
        </w:rPr>
        <w:t xml:space="preserve"> 12. Kur agjenti verifikues merr masë administrative plotësuese që ka të bëjë me tërheqjen e dokumenteve të qarkullimit apo dëshmisë së aftësisë, duhet pranuar që mjeti të depozitohet e të ruhet në një vend të përcaktuar nga drejtuesi/përdoruesi i mjetit. Në këto raste, kur është e nevojshme agjenti verifikues jep leje të përkohshme për qarkullim të kufizuar, sipas modelit bashkëlidhur (lidhja 9). Leja e përkohshme plotësohet në dy kopje, njëra i jepet drejtuesit të mjetit dhe tjetra është pjesë e kopjes së procesverbalit të konstatimit që dorëzohet në zyrën përkatëse.</w:t>
      </w:r>
    </w:p>
    <w:p w:rsidR="00496649" w:rsidRPr="00C159FF" w:rsidRDefault="00496649" w:rsidP="00496649">
      <w:pPr>
        <w:pStyle w:val="Paragrafi"/>
        <w:rPr>
          <w:spacing w:val="-4"/>
          <w:lang w:val="sq-AL"/>
        </w:rPr>
      </w:pPr>
      <w:r w:rsidRPr="00C159FF">
        <w:rPr>
          <w:spacing w:val="-4"/>
          <w:lang w:val="sq-AL"/>
        </w:rPr>
        <w:t xml:space="preserve"> 13. Në çdo rast, kur agjenti verifikues merr masë administrative plotësuese pa gjobë, që ka të bëjë me mjetin apo dokumentet e drejtuesit të mjetit, plotësohet raporti i shërbimit, sipas modelit bashkëlidhur (lidhja 10 ose 10/1), raport, i cili administrohet si pjesë e procesverbalit të konstatimit të shkeljes.</w:t>
      </w:r>
    </w:p>
    <w:p w:rsidR="00496649" w:rsidRPr="00C159FF" w:rsidRDefault="00496649" w:rsidP="00496649">
      <w:pPr>
        <w:pStyle w:val="Paragrafi"/>
        <w:rPr>
          <w:spacing w:val="-4"/>
          <w:lang w:val="sq-AL"/>
        </w:rPr>
      </w:pPr>
      <w:r w:rsidRPr="00C159FF">
        <w:rPr>
          <w:spacing w:val="-4"/>
          <w:lang w:val="sq-AL"/>
        </w:rPr>
        <w:t xml:space="preserve"> 14. Nëse bëhet fjalë për ndonjë send apo material tjetër në mjet dhe përdoruesi i mjetit nuk e largon atë nga mjeti, ai dhe gjendja e tij shënohen hollësisht në procesverbal. Procesverbali nënshkruhet nga agjenti verifikues, kundërvajtësi, si dhe nga marrësi në ruajtje i mjetit, i cili përgjigjet për ruajtjen e mëtejshme të tij, por pa mbajtur përgjegjësi për pasojat që rrjedhin nga koha e qëndrimit në pikën e ruajtjes.</w:t>
      </w:r>
    </w:p>
    <w:p w:rsidR="00496649" w:rsidRPr="00C159FF" w:rsidRDefault="00496649" w:rsidP="00496649">
      <w:pPr>
        <w:pStyle w:val="Paragrafi"/>
        <w:rPr>
          <w:spacing w:val="-4"/>
          <w:lang w:val="sq-AL"/>
        </w:rPr>
      </w:pPr>
      <w:r w:rsidRPr="00C159FF">
        <w:rPr>
          <w:spacing w:val="-4"/>
          <w:lang w:val="sq-AL"/>
        </w:rPr>
        <w:t xml:space="preserve"> 15. Në rastet kur drejtuesi ose pronari i mjetit nuk është i pranishëm në mjetin e tij dhe heqja e mjeteve apo largimi i tyre është i parashikuar në dispozitat e Kodit Rrugor dhe nga sistemi i sinjalizimit vertikal me shenjën përkatëse, kjo bëhet me transferimin ose me tërheqjen e mjetit me pajisje të përshtatshme, për të mos dëmtuar mjetin e konstatuar në kundërvajtje. Shpenzimet përkatëse të ndërhyrjes përfshihen në shpenzimet për kryerjen e heqjes ose bllokimit të mjetit.</w:t>
      </w:r>
    </w:p>
    <w:p w:rsidR="00496649" w:rsidRPr="00C159FF" w:rsidRDefault="00496649" w:rsidP="00496649">
      <w:pPr>
        <w:pStyle w:val="Paragrafi"/>
        <w:rPr>
          <w:spacing w:val="-4"/>
          <w:lang w:val="sq-AL"/>
        </w:rPr>
      </w:pPr>
      <w:r w:rsidRPr="00C159FF">
        <w:rPr>
          <w:spacing w:val="-4"/>
          <w:lang w:val="sq-AL"/>
        </w:rPr>
        <w:t>Për çdo rast si më sipër, brenda afatit ligjor të parashikuar në nenin 199 të Kodit Rrugor dhe sipas mënyrave të përcaktuara në nenin 351 të rregullores për zbatimin e Kodit Rrugor (mënyra e njoftimit jo të menjëhershëm), struktura përgjegjëse e Policisë Rrugore, që ka kryer procedurën e heqjes apo të bllokimit të mjetit, duhet të njoftojë sipas mënyrave të treguara në ligj, pronarin dhe zotëruesin e mjetit për faktin e heqjes apo bllokimit të mjetit, vendin e ndodhjes, pagesat e mundshme sipas afateve ligjore dhe pasojat që vijnë nga mosrespektimi i kërkesave ligjore. “Njoftim për detyrim paraqitje” (lidhja 14/1) bashkëlidhur.</w:t>
      </w:r>
    </w:p>
    <w:p w:rsidR="00496649" w:rsidRPr="00C159FF" w:rsidRDefault="00496649" w:rsidP="00496649">
      <w:pPr>
        <w:pStyle w:val="Paragrafi"/>
        <w:rPr>
          <w:spacing w:val="-4"/>
          <w:lang w:val="sq-AL"/>
        </w:rPr>
      </w:pPr>
      <w:r w:rsidRPr="00C159FF">
        <w:rPr>
          <w:spacing w:val="-4"/>
          <w:lang w:val="sq-AL"/>
        </w:rPr>
        <w:t xml:space="preserve"> 16. Në të gjitha rastet e konstatimit të shkeljeve të përcaktuara në nenet e Kodit Rrugor, ku parashikohet masa administrative parandaluese e sekuestrimit, mjeti dërgohet në ruajtje pranë vendit të caktuar të ruajtjes.</w:t>
      </w:r>
    </w:p>
    <w:p w:rsidR="00496649" w:rsidRPr="00C159FF" w:rsidRDefault="00496649" w:rsidP="00496649">
      <w:pPr>
        <w:pStyle w:val="Paragrafi"/>
        <w:rPr>
          <w:spacing w:val="-4"/>
          <w:lang w:val="sq-AL"/>
        </w:rPr>
      </w:pPr>
      <w:r w:rsidRPr="00C159FF">
        <w:rPr>
          <w:spacing w:val="-4"/>
          <w:lang w:val="sq-AL"/>
        </w:rPr>
        <w:t>Në të gjitha rastet e konstatimit të shkeljeve të përcaktuara në nenet e Kodit Rrugor, ku parashikohet masa administrative plotësuese e konfiskimit administrativ, mjeti me dosjen përkatëse kalon në favor të shtetit në Rezervat Materiale të Shtetit, për veprime të mëtejshme sipas mënyrave të parashikuara në aktet ligjore.</w:t>
      </w:r>
    </w:p>
    <w:p w:rsidR="00496649" w:rsidRPr="00C159FF" w:rsidRDefault="00496649" w:rsidP="00496649">
      <w:pPr>
        <w:pStyle w:val="Paragrafi"/>
        <w:rPr>
          <w:spacing w:val="-4"/>
          <w:lang w:val="sq-AL"/>
        </w:rPr>
      </w:pPr>
      <w:r w:rsidRPr="00C159FF">
        <w:rPr>
          <w:spacing w:val="-4"/>
          <w:lang w:val="sq-AL"/>
        </w:rPr>
        <w:t xml:space="preserve">Për çdo rast, hartimi i dokumentacionit përkatës do të plotësohet në vend edhe nga të paktën dy punonjës të Policisë (agjenti verifikues që konstaton shkeljen dhe një specialist i nivelit të parë drejtues, që ka atributet e </w:t>
      </w:r>
      <w:r w:rsidRPr="00C159FF">
        <w:rPr>
          <w:spacing w:val="-4"/>
          <w:lang w:val="sq-AL"/>
        </w:rPr>
        <w:lastRenderedPageBreak/>
        <w:t>oficerit të policisë gjyqësore). Në çdo rast për shkelje të tilla, drejtuesit të mjetit do t’i merren detyrimisht deklarime të hollësishme me shkrim për motivet e kryerjes së kundërvajtjes. Praktika administrative e lartpërmendur është pjesë e procesverbalit të konstatimit të shkeljes, që dorëzohet së bashku me të, sipas përkatësisë territoriale në Komisariatin Rajonal të Policisë Rrugore Tiranë ose në sektorin e policisë rrugore të qarkut.</w:t>
      </w:r>
    </w:p>
    <w:p w:rsidR="00496649" w:rsidRPr="00C159FF" w:rsidRDefault="00496649" w:rsidP="00496649">
      <w:pPr>
        <w:pStyle w:val="Paragrafi"/>
        <w:rPr>
          <w:spacing w:val="-4"/>
          <w:lang w:val="sq-AL"/>
        </w:rPr>
      </w:pPr>
      <w:r w:rsidRPr="00C159FF">
        <w:rPr>
          <w:spacing w:val="-4"/>
          <w:lang w:val="sq-AL"/>
        </w:rPr>
        <w:t xml:space="preserve"> 17. Heqja e masës administrative plotësuese në lidhje me automjetin (sekuestrimi, ndalimi administrativ, heqja dhe bllokimi) bëhet nga organi që e ka vendosur atë dhe konkretisht:</w:t>
      </w:r>
    </w:p>
    <w:p w:rsidR="00496649" w:rsidRPr="00C159FF" w:rsidRDefault="00496649" w:rsidP="00496649">
      <w:pPr>
        <w:pStyle w:val="Paragrafi"/>
        <w:rPr>
          <w:spacing w:val="-4"/>
          <w:lang w:val="sq-AL"/>
        </w:rPr>
      </w:pPr>
      <w:r w:rsidRPr="00C159FF">
        <w:rPr>
          <w:spacing w:val="-4"/>
          <w:lang w:val="sq-AL"/>
        </w:rPr>
        <w:t xml:space="preserve"> - Nga agjenti verifikues, në rastet kur paraqitja e dokumentacionit të munguar dhe faturave të kryerjes së të gjitha pagesave bëhet brenda afatit të përcaktuar në procesverbalin e konstatimit të shkeljes, por gjithsesi brenda afatit kohor prej 5 (pesë) ditësh nga hartimi i procesverbalit të konstatimit të shkeljes, të hartuar sipas kompetencave të nenit 200 të Kodit Rrugor dhe konfirmimit të mosparaqitjes së ankimit tek Organi Administrativ Shtetëror për trajtimin e masës administrative plotësuese, duke plotësuar formularin sipas modelit nr. 12.</w:t>
      </w:r>
    </w:p>
    <w:p w:rsidR="00496649" w:rsidRPr="00C159FF" w:rsidRDefault="00496649" w:rsidP="00496649">
      <w:pPr>
        <w:pStyle w:val="Paragrafi"/>
        <w:rPr>
          <w:spacing w:val="-4"/>
          <w:lang w:val="sq-AL"/>
        </w:rPr>
      </w:pPr>
      <w:r w:rsidRPr="00C159FF">
        <w:rPr>
          <w:spacing w:val="-4"/>
          <w:lang w:val="sq-AL"/>
        </w:rPr>
        <w:t xml:space="preserve">  - Nga Organi Administrativ Shtetëror, kur vendimi është vlerësuar i pabazuar nga shqyrtimi i ankesës së paraqitur nga kundërvajtësi apo nga shqyrtimi sipas nenit 201 të Kodit Rrugor të procesverbalit të konstatimit të shkeljes. Në vendimin për shqyrtimin e ankesës, </w:t>
      </w:r>
      <w:proofErr w:type="spellStart"/>
      <w:r w:rsidRPr="00C159FF">
        <w:rPr>
          <w:spacing w:val="-4"/>
          <w:lang w:val="sq-AL"/>
        </w:rPr>
        <w:t>OASH</w:t>
      </w:r>
      <w:proofErr w:type="spellEnd"/>
      <w:r w:rsidRPr="00C159FF">
        <w:rPr>
          <w:spacing w:val="-4"/>
          <w:lang w:val="sq-AL"/>
        </w:rPr>
        <w:t>-ja përcakton detyrimet dhe veprimet që do të kryejë sipas përkatësisë territoriale në Komisariatin Rajonal të Policisë Rrugore Tiranë ose në sektorin e Policisë Rrugore të qarkut për heqjen e masës administrative plotësuese ndaj mjetit.</w:t>
      </w:r>
    </w:p>
    <w:p w:rsidR="00496649" w:rsidRPr="00C159FF" w:rsidRDefault="00496649" w:rsidP="00496649">
      <w:pPr>
        <w:pStyle w:val="Paragrafi"/>
        <w:rPr>
          <w:spacing w:val="-4"/>
          <w:lang w:val="sq-AL"/>
        </w:rPr>
      </w:pPr>
      <w:r w:rsidRPr="00C159FF">
        <w:rPr>
          <w:spacing w:val="-4"/>
          <w:lang w:val="sq-AL"/>
        </w:rPr>
        <w:t>18. Për evidentimin e mjeteve në ruajtje, në Komisariatin Rajonal të Policisë Rrugore Tiranë ose në sektorin e Policisë Rrugore të qarkut ku është efektiv agjenti verifikues dhe në pikën e ruajtjes mbahet një regjistër i veçantë sipas modelit që i bashkëngjitet udhëzimit (lidhja 11). Pjesa tjetër e dokumentacionit të plotësuar për masën administrative plotësuese administrohet në fashikuj të veçantë për çdo mjet sipas përkatësisë territoriale në Komisariatin Rajonal të Policisë Rrugore Tiranë ose në sektorin e policisë rrugore të qarkut që ka kryer kalimin e mjetit në pikën e ruajtjes.</w:t>
      </w:r>
    </w:p>
    <w:p w:rsidR="00496649" w:rsidRPr="00C159FF" w:rsidRDefault="00496649" w:rsidP="00496649">
      <w:pPr>
        <w:pStyle w:val="Paragrafi"/>
        <w:rPr>
          <w:spacing w:val="-4"/>
          <w:lang w:val="sq-AL"/>
        </w:rPr>
      </w:pPr>
      <w:r w:rsidRPr="00C159FF">
        <w:rPr>
          <w:spacing w:val="-4"/>
          <w:lang w:val="sq-AL"/>
        </w:rPr>
        <w:t xml:space="preserve"> 19. Dokumentet e mjeteve në ruajtje në Komisariatin Rajonal të Policisë Rrugore Tiranë ose në sektorin e policisë rrugore të qarkut, sistemohen në përputhje me numrin që ka marrë automjeti në regjistër. Ato duhet të jenë të plota, lehtësisht të lexueshme dhe të konsultuara me arkivat dhe bankën e të dhënave të Policisë së Shtetit, për sa i përket </w:t>
      </w:r>
      <w:proofErr w:type="spellStart"/>
      <w:r w:rsidRPr="00C159FF">
        <w:rPr>
          <w:spacing w:val="-4"/>
          <w:lang w:val="sq-AL"/>
        </w:rPr>
        <w:t>lejedrejtimit</w:t>
      </w:r>
      <w:proofErr w:type="spellEnd"/>
      <w:r w:rsidRPr="00C159FF">
        <w:rPr>
          <w:spacing w:val="-4"/>
          <w:lang w:val="sq-AL"/>
        </w:rPr>
        <w:t>, lejeqarkullimit, policës së sigurimit të detyrueshëm për përgjegjësi ndaj të tretëve (</w:t>
      </w:r>
      <w:proofErr w:type="spellStart"/>
      <w:r w:rsidRPr="00C159FF">
        <w:rPr>
          <w:spacing w:val="-4"/>
          <w:lang w:val="sq-AL"/>
        </w:rPr>
        <w:t>TPL</w:t>
      </w:r>
      <w:proofErr w:type="spellEnd"/>
      <w:r w:rsidRPr="00C159FF">
        <w:rPr>
          <w:spacing w:val="-4"/>
          <w:lang w:val="sq-AL"/>
        </w:rPr>
        <w:t>) dhe çdo dokument tjetër të kërkuar.</w:t>
      </w:r>
    </w:p>
    <w:p w:rsidR="00496649" w:rsidRPr="00C159FF" w:rsidRDefault="00496649" w:rsidP="00496649">
      <w:pPr>
        <w:pStyle w:val="Paragrafi"/>
        <w:rPr>
          <w:spacing w:val="-4"/>
          <w:lang w:val="sq-AL"/>
        </w:rPr>
      </w:pPr>
      <w:r w:rsidRPr="00C159FF">
        <w:rPr>
          <w:spacing w:val="-4"/>
          <w:lang w:val="sq-AL"/>
        </w:rPr>
        <w:t xml:space="preserve"> 20. Regjistrat hapen çdo fillim viti dhe ruhen 10 (dhjetë) vjet pas mbylljes, ndërsa dokumentet e përpiluara për bllokimin e mjeteve ruhen sipas kërkesave ligjore të administrimit të dokumentacionit në sistemin e Policisë së Shtetit, por jo më pak se 5 (pesë) vjet pas përfundimit të ekzekutimit të vendimit.</w:t>
      </w:r>
    </w:p>
    <w:p w:rsidR="00496649" w:rsidRPr="00C159FF" w:rsidRDefault="00496649" w:rsidP="00496649">
      <w:pPr>
        <w:pStyle w:val="Paragrafi"/>
        <w:rPr>
          <w:spacing w:val="-4"/>
          <w:lang w:val="sq-AL"/>
        </w:rPr>
      </w:pPr>
      <w:r w:rsidRPr="00C159FF">
        <w:rPr>
          <w:spacing w:val="-4"/>
          <w:lang w:val="sq-AL"/>
        </w:rPr>
        <w:t xml:space="preserve"> 21. Në rastet e kthimit të mjetit, sipas neneve përkatëse të Kodit Rrugor, hartohet procesverbali përkatës në dy kopje, i cili nënshkruhet nga roja dhe nga pronari i mjetit ose nga personi i autorizuar prej tij, ku deklarohet se mjeti nuk ka pësuar dëme gjatë qëndrimit në ruajtje. Një kopje e këtij procesverbali i jepet të interesuarit, ndërsa kopja e dytë i bashkëngjitet fashikullit të mjetit të bllokuar, ku janë dokumentuar të gjitha veprimet me mjetin dhe ekstraktet e origjinës të dokumenteve të paraqitura nga kundërvajtësi ose pronari dhe të verifikuara nga shërbimi i Policisë Rrugore.</w:t>
      </w:r>
    </w:p>
    <w:p w:rsidR="00496649" w:rsidRPr="00C159FF" w:rsidRDefault="00496649" w:rsidP="00496649">
      <w:pPr>
        <w:pStyle w:val="Paragrafi"/>
        <w:rPr>
          <w:spacing w:val="-4"/>
          <w:lang w:val="sq-AL"/>
        </w:rPr>
      </w:pPr>
      <w:r w:rsidRPr="00C159FF">
        <w:rPr>
          <w:spacing w:val="-4"/>
          <w:lang w:val="sq-AL"/>
        </w:rPr>
        <w:t xml:space="preserve"> 22. Dorëzimi i mjeteve që kalojnë në Rezervat Materiale të Shtetit, bëhet nga policia pranë ambienteve të Drejtorisë Rajonale të Rezervave Materiale të Shtetit që korrespondon me territorin </w:t>
      </w:r>
      <w:proofErr w:type="spellStart"/>
      <w:r w:rsidRPr="00C159FF">
        <w:rPr>
          <w:spacing w:val="-4"/>
          <w:lang w:val="sq-AL"/>
        </w:rPr>
        <w:t>respektiv</w:t>
      </w:r>
      <w:proofErr w:type="spellEnd"/>
      <w:r w:rsidRPr="00C159FF">
        <w:rPr>
          <w:spacing w:val="-4"/>
          <w:lang w:val="sq-AL"/>
        </w:rPr>
        <w:t xml:space="preserve">, me procesverbal për secilin mjet, të nënshkruar respektivisht nga përfaqësuesit e policisë dhe të Rezervave Materiale të Shtetit. </w:t>
      </w:r>
    </w:p>
    <w:p w:rsidR="00496649" w:rsidRPr="00C159FF" w:rsidRDefault="00496649" w:rsidP="00496649">
      <w:pPr>
        <w:pStyle w:val="Paragrafi"/>
        <w:rPr>
          <w:spacing w:val="-4"/>
          <w:lang w:val="sq-AL"/>
        </w:rPr>
      </w:pPr>
      <w:r w:rsidRPr="00C159FF">
        <w:rPr>
          <w:spacing w:val="-4"/>
          <w:lang w:val="sq-AL"/>
        </w:rPr>
        <w:t xml:space="preserve"> 23. Në marrëveshje mes palëve, dorëzimi “</w:t>
      </w:r>
      <w:r w:rsidRPr="00C159FF">
        <w:rPr>
          <w:i/>
          <w:spacing w:val="-4"/>
          <w:lang w:val="sq-AL"/>
        </w:rPr>
        <w:t>de jure”</w:t>
      </w:r>
      <w:r w:rsidRPr="00C159FF">
        <w:rPr>
          <w:spacing w:val="-4"/>
          <w:lang w:val="sq-AL"/>
        </w:rPr>
        <w:t xml:space="preserve"> mund të bëhet edhe direkt në pikat ekzistuese të ruajtjes së mjeteve në përputhje me dokumentacionin </w:t>
      </w:r>
      <w:proofErr w:type="spellStart"/>
      <w:r w:rsidRPr="00C159FF">
        <w:rPr>
          <w:spacing w:val="-4"/>
          <w:lang w:val="sq-AL"/>
        </w:rPr>
        <w:t>respektiv</w:t>
      </w:r>
      <w:proofErr w:type="spellEnd"/>
      <w:r w:rsidRPr="00C159FF">
        <w:rPr>
          <w:spacing w:val="-4"/>
          <w:lang w:val="sq-AL"/>
        </w:rPr>
        <w:t xml:space="preserve"> të dosjes së secilit mjet dhe mjetet do të vijojnë të ruhen pranë këtyre të fundit deri në përfundimin e procedurave të tjetërsimit nga Drejtoria e Përgjithshme e Rezervave Materiale të Shtetit.</w:t>
      </w:r>
    </w:p>
    <w:p w:rsidR="00496649" w:rsidRPr="00C159FF" w:rsidRDefault="00496649" w:rsidP="00496649">
      <w:pPr>
        <w:pStyle w:val="Paragrafi"/>
        <w:rPr>
          <w:spacing w:val="-4"/>
          <w:lang w:val="sq-AL"/>
        </w:rPr>
      </w:pPr>
      <w:r w:rsidRPr="00C159FF">
        <w:rPr>
          <w:spacing w:val="-4"/>
          <w:lang w:val="sq-AL"/>
        </w:rPr>
        <w:t>24. Dosja e mjetit që do të kalojë në Rezervat Materiale të Shtetit, të përmbajë:</w:t>
      </w:r>
    </w:p>
    <w:p w:rsidR="00496649" w:rsidRPr="00C159FF" w:rsidRDefault="00496649" w:rsidP="00496649">
      <w:pPr>
        <w:pStyle w:val="Paragrafi"/>
        <w:rPr>
          <w:spacing w:val="-4"/>
          <w:lang w:val="sq-AL"/>
        </w:rPr>
      </w:pPr>
      <w:r w:rsidRPr="00C159FF">
        <w:rPr>
          <w:spacing w:val="-4"/>
          <w:lang w:val="sq-AL"/>
        </w:rPr>
        <w:t>a) procesverbalin e konstatimit të shkeljes;</w:t>
      </w:r>
    </w:p>
    <w:p w:rsidR="00496649" w:rsidRPr="00C159FF" w:rsidRDefault="00496649" w:rsidP="00496649">
      <w:pPr>
        <w:pStyle w:val="Paragrafi"/>
        <w:rPr>
          <w:spacing w:val="-4"/>
          <w:lang w:val="sq-AL"/>
        </w:rPr>
      </w:pPr>
      <w:r w:rsidRPr="00C159FF">
        <w:rPr>
          <w:spacing w:val="-4"/>
          <w:lang w:val="sq-AL"/>
        </w:rPr>
        <w:t>b) vendimin e organit administrativ për gjykimin e shkeljes (në rast se ka);</w:t>
      </w:r>
    </w:p>
    <w:p w:rsidR="00496649" w:rsidRPr="00C159FF" w:rsidRDefault="00496649" w:rsidP="00496649">
      <w:pPr>
        <w:pStyle w:val="Paragrafi"/>
        <w:rPr>
          <w:spacing w:val="-4"/>
          <w:lang w:val="sq-AL"/>
        </w:rPr>
      </w:pPr>
      <w:r w:rsidRPr="00C159FF">
        <w:rPr>
          <w:spacing w:val="-4"/>
          <w:lang w:val="sq-AL"/>
        </w:rPr>
        <w:t>c) njoftimet e kundërvajtësit dhe solidarit (në rast se ka) për masat administrative në ngarkim të tij;</w:t>
      </w:r>
    </w:p>
    <w:p w:rsidR="00496649" w:rsidRPr="00C159FF" w:rsidRDefault="00496649" w:rsidP="00496649">
      <w:pPr>
        <w:pStyle w:val="Paragrafi"/>
        <w:rPr>
          <w:spacing w:val="-4"/>
          <w:lang w:val="sq-AL"/>
        </w:rPr>
      </w:pPr>
      <w:r w:rsidRPr="00C159FF">
        <w:rPr>
          <w:spacing w:val="-4"/>
          <w:lang w:val="sq-AL"/>
        </w:rPr>
        <w:t>d) vendimin e Organit Administrativ Shtetëror për konfiskimin e mjetit dhe që autorizon Komisariatin Rajonal të Policisë Rrugore Tiranë ose në sektorin e Policisë Rrugore të qarkut, për kalimin e mjetit dhe të dosjes në Rezervat Materiale të Shtetit;</w:t>
      </w:r>
    </w:p>
    <w:p w:rsidR="00496649" w:rsidRPr="00C159FF" w:rsidRDefault="00496649" w:rsidP="00496649">
      <w:pPr>
        <w:pStyle w:val="Paragrafi"/>
        <w:rPr>
          <w:spacing w:val="-4"/>
          <w:lang w:val="sq-AL"/>
        </w:rPr>
      </w:pPr>
      <w:r w:rsidRPr="00C159FF">
        <w:rPr>
          <w:spacing w:val="-4"/>
          <w:lang w:val="sq-AL"/>
        </w:rPr>
        <w:lastRenderedPageBreak/>
        <w:t>e) detyrimet financiare që i detyrohet kundërvajtësi shërbimit të Policisë Rrugore, deri në ditën kur mjeti kalon/dorëzohet te Rezervat Materiale të Shtetit;</w:t>
      </w:r>
    </w:p>
    <w:p w:rsidR="00496649" w:rsidRPr="00C159FF" w:rsidRDefault="00496649" w:rsidP="00496649">
      <w:pPr>
        <w:pStyle w:val="Paragrafi"/>
        <w:rPr>
          <w:spacing w:val="-4"/>
          <w:lang w:val="sq-AL"/>
        </w:rPr>
      </w:pPr>
      <w:r w:rsidRPr="00C159FF">
        <w:rPr>
          <w:spacing w:val="-4"/>
          <w:lang w:val="sq-AL"/>
        </w:rPr>
        <w:t>f) procesverbalin e dorëzimit të mjetit në Rezervat Materiale të Shtetit ose dhe në pikën e ruajtjes;</w:t>
      </w:r>
    </w:p>
    <w:p w:rsidR="00496649" w:rsidRPr="00C159FF" w:rsidRDefault="00496649" w:rsidP="00496649">
      <w:pPr>
        <w:pStyle w:val="Paragrafi"/>
        <w:rPr>
          <w:spacing w:val="-4"/>
          <w:lang w:val="sq-AL"/>
        </w:rPr>
      </w:pPr>
      <w:r w:rsidRPr="00C159FF">
        <w:rPr>
          <w:spacing w:val="-4"/>
          <w:lang w:val="sq-AL"/>
        </w:rPr>
        <w:t>g) dokumentet identifikuese të mjetit (në rast se ka);</w:t>
      </w:r>
    </w:p>
    <w:p w:rsidR="00496649" w:rsidRPr="00C159FF" w:rsidRDefault="00496649" w:rsidP="00496649">
      <w:pPr>
        <w:pStyle w:val="Paragrafi"/>
        <w:rPr>
          <w:spacing w:val="-4"/>
          <w:lang w:val="sq-AL"/>
        </w:rPr>
      </w:pPr>
      <w:r w:rsidRPr="00C159FF">
        <w:rPr>
          <w:spacing w:val="-4"/>
          <w:lang w:val="sq-AL"/>
        </w:rPr>
        <w:t>h) ekstraktet e origjinës ose kopje të dokumenteve identifikuese të drejtuesit të mjetit ose solidarit (në rast se ka);</w:t>
      </w:r>
    </w:p>
    <w:p w:rsidR="00496649" w:rsidRPr="00C159FF" w:rsidRDefault="00496649" w:rsidP="00496649">
      <w:pPr>
        <w:pStyle w:val="Paragrafi"/>
        <w:rPr>
          <w:spacing w:val="-4"/>
          <w:lang w:val="sq-AL"/>
        </w:rPr>
      </w:pPr>
      <w:r w:rsidRPr="00C159FF">
        <w:rPr>
          <w:spacing w:val="-4"/>
          <w:lang w:val="sq-AL"/>
        </w:rPr>
        <w:t>i)   pamje fotografike elektronike (në CD).</w:t>
      </w:r>
    </w:p>
    <w:p w:rsidR="00496649" w:rsidRPr="00C159FF" w:rsidRDefault="00496649" w:rsidP="00496649">
      <w:pPr>
        <w:pStyle w:val="Paragrafi"/>
        <w:rPr>
          <w:spacing w:val="-4"/>
          <w:lang w:val="sq-AL"/>
        </w:rPr>
      </w:pPr>
      <w:r w:rsidRPr="00C159FF">
        <w:rPr>
          <w:spacing w:val="-4"/>
          <w:lang w:val="sq-AL"/>
        </w:rPr>
        <w:t xml:space="preserve">Plotësimi me mangësi në dokumentacion i dosjes së mjetit përbën shkelje disiplinore dhe ndaj personave përgjegjës të fillojë ecuria disiplinore në bazë të rregullores së disiplinës së Policisë së Shtetit.   </w:t>
      </w:r>
    </w:p>
    <w:p w:rsidR="00496649" w:rsidRPr="00C159FF" w:rsidRDefault="00496649" w:rsidP="00496649">
      <w:pPr>
        <w:pStyle w:val="Paragrafi"/>
        <w:rPr>
          <w:spacing w:val="-4"/>
          <w:lang w:val="sq-AL"/>
        </w:rPr>
      </w:pPr>
      <w:r w:rsidRPr="00C159FF">
        <w:rPr>
          <w:spacing w:val="-4"/>
          <w:lang w:val="sq-AL"/>
        </w:rPr>
        <w:t xml:space="preserve"> 25. Mjetet e ndaluara në zbatim të detyrimeve që rrjedhin nga neni 203 i Kodit Rrugor, me plotësimin e afatit tremujor të qëndrimit në pikën e ruajtjes, kalojnë për shitje në Rezervat Materiale të Shtetit. </w:t>
      </w:r>
    </w:p>
    <w:p w:rsidR="00496649" w:rsidRPr="00C159FF" w:rsidRDefault="00496649" w:rsidP="00496649">
      <w:pPr>
        <w:pStyle w:val="Paragrafi"/>
        <w:rPr>
          <w:spacing w:val="-4"/>
          <w:lang w:val="sq-AL"/>
        </w:rPr>
      </w:pPr>
      <w:r w:rsidRPr="00C159FF">
        <w:rPr>
          <w:spacing w:val="-4"/>
          <w:lang w:val="sq-AL"/>
        </w:rPr>
        <w:t>26. Për mjetet në pikat e ruajtjes, ndaj të cilave është aplikuar masa administrative plotësuese e ndalimit administrativ, por kundërvajtësi nuk paraqitet brenda afatit të përcaktuar në procesverbalin e konstatimit të shkeljes dhe ka kaluar afati kohor prej 5 (pesë) ditësh nga hartimi i procesverbalit të konstatimit të shkeljes, agjenti verifikues plotëson procesverbalin sipas kërkesës së pikës 8 të nenit 178 të Kodit Rrugor, për të cilin organi administrativ shprehet menjëherë me vendim për vlerën e gjobës, duke plotësuar dhe formularin “Njoftim për detyrim paraqitje” (lidhja 14) bashkëlidhur, i cili është pjesë e vendimit.</w:t>
      </w:r>
    </w:p>
    <w:p w:rsidR="00496649" w:rsidRPr="00C159FF" w:rsidRDefault="00496649" w:rsidP="00496649">
      <w:pPr>
        <w:pStyle w:val="Paragrafi"/>
        <w:rPr>
          <w:spacing w:val="-4"/>
          <w:lang w:val="sq-AL"/>
        </w:rPr>
      </w:pPr>
      <w:r w:rsidRPr="00C159FF">
        <w:rPr>
          <w:spacing w:val="-4"/>
          <w:lang w:val="sq-AL"/>
        </w:rPr>
        <w:t>Vendimi dhe njoftimi evidentohen në regjistrin e veçantë përkatës (lidhja 5 e udhëzimit), duke shënuar në kolonën 11 të masës plotësuese: “Njoftim për detyrim paraqitje” dhe dorëzohen menjëherë në sekretarinë e Drejtorisë së Policisë së Qarkut për ndjekjen e procedurës së njoftimit. Dorëzimi në sekretari pasqyrohet në kolonën “vërejtje” të regjistrit të lartpërmendur.</w:t>
      </w:r>
    </w:p>
    <w:p w:rsidR="00496649" w:rsidRPr="00C159FF" w:rsidRDefault="00496649" w:rsidP="00496649">
      <w:pPr>
        <w:pStyle w:val="Paragrafi"/>
        <w:rPr>
          <w:spacing w:val="-4"/>
          <w:lang w:val="sq-AL"/>
        </w:rPr>
      </w:pPr>
      <w:r w:rsidRPr="00C159FF">
        <w:rPr>
          <w:spacing w:val="-4"/>
          <w:lang w:val="sq-AL"/>
        </w:rPr>
        <w:t>Konfirmimi për kryerjen e njoftimit administrohet zyrtarisht nga Organi Administrativ Shtetëror, i cili merr vendim për kalimin e mjetit me dosjen e plotë në Rezervat Materiale të Shtetit, për kryerjen e procedurave të mëtejshme.</w:t>
      </w:r>
    </w:p>
    <w:p w:rsidR="00496649" w:rsidRPr="00C159FF" w:rsidRDefault="00496649" w:rsidP="00496649">
      <w:pPr>
        <w:pStyle w:val="Paragrafi"/>
        <w:rPr>
          <w:spacing w:val="-4"/>
          <w:lang w:val="sq-AL"/>
        </w:rPr>
      </w:pPr>
      <w:r w:rsidRPr="00C159FF">
        <w:rPr>
          <w:spacing w:val="-4"/>
          <w:lang w:val="sq-AL"/>
        </w:rPr>
        <w:t>Për vendimin si më sipër, i bëhet njoftim edhe kundërvajtësit, sipas procedurave të njoftimit në mungesë duke plotësuar dhe formularin “Njoftim për vendim në mungesë” (lidhja 14/2) bashkëlidhur, i cili është pjesë e praktikës së vendimit.”.</w:t>
      </w:r>
    </w:p>
    <w:p w:rsidR="00496649" w:rsidRPr="00C159FF" w:rsidRDefault="00496649" w:rsidP="00496649">
      <w:pPr>
        <w:pStyle w:val="Paragrafi"/>
        <w:rPr>
          <w:spacing w:val="-4"/>
          <w:lang w:val="sq-AL"/>
        </w:rPr>
      </w:pPr>
      <w:r w:rsidRPr="00C159FF">
        <w:rPr>
          <w:spacing w:val="-4"/>
          <w:lang w:val="sq-AL"/>
        </w:rPr>
        <w:t>2. Ngarkohen Drejtoria e Përgjithshme e Policisë së Shtetit dhe njësitë shpenzuese në përbërje të programit “Policia e Shtetit”, institucioni i Prefektit dhe Drejtoria e Përgjithshme e Rezervave Materiale të Shtetit, për zbatimin e këtij udhëzimi.</w:t>
      </w:r>
    </w:p>
    <w:p w:rsidR="00496649" w:rsidRPr="00C159FF" w:rsidRDefault="00496649" w:rsidP="00496649">
      <w:pPr>
        <w:pStyle w:val="Paragrafi"/>
        <w:rPr>
          <w:spacing w:val="-4"/>
          <w:lang w:val="sq-AL"/>
        </w:rPr>
      </w:pPr>
      <w:r w:rsidRPr="00C159FF">
        <w:rPr>
          <w:spacing w:val="-4"/>
          <w:lang w:val="sq-AL"/>
        </w:rPr>
        <w:t>3. Sekretari i Përgjithshëm i Ministrisë së Punëve të Brendshme, në cilësinë e nëpunësit autorizues, ndjek zbatimin e këtij udhëzimi.</w:t>
      </w:r>
    </w:p>
    <w:p w:rsidR="00496649" w:rsidRPr="00C159FF" w:rsidRDefault="00496649" w:rsidP="00496649">
      <w:pPr>
        <w:pStyle w:val="Paragrafi"/>
        <w:rPr>
          <w:spacing w:val="-4"/>
          <w:lang w:val="sq-AL"/>
        </w:rPr>
      </w:pPr>
      <w:r w:rsidRPr="00C159FF">
        <w:rPr>
          <w:spacing w:val="-4"/>
          <w:lang w:val="sq-AL"/>
        </w:rPr>
        <w:t>Me këtë udhëzim të njihen të gjithë efektivat e Policisë së Shtetit, institucioni i Prefektit dhe Drejtoria e Përgjithshme e Rezervave Materiale të Shtetit.</w:t>
      </w:r>
    </w:p>
    <w:p w:rsidR="00496649" w:rsidRDefault="00496649" w:rsidP="00496649">
      <w:pPr>
        <w:pStyle w:val="Paragrafi"/>
        <w:rPr>
          <w:spacing w:val="-4"/>
          <w:lang w:val="sq-AL"/>
        </w:rPr>
      </w:pPr>
      <w:r w:rsidRPr="00C159FF">
        <w:rPr>
          <w:spacing w:val="-4"/>
          <w:lang w:val="sq-AL"/>
        </w:rPr>
        <w:t>Ky udhëzim hyn në fuqi menjëherë dhe  botohet në Fletoren Zyrtare.</w:t>
      </w:r>
    </w:p>
    <w:p w:rsidR="00496649" w:rsidRPr="00C159FF" w:rsidRDefault="00496649" w:rsidP="00496649">
      <w:pPr>
        <w:pStyle w:val="Paragrafi"/>
        <w:rPr>
          <w:spacing w:val="-4"/>
          <w:lang w:val="sq-AL"/>
        </w:rPr>
      </w:pPr>
    </w:p>
    <w:p w:rsidR="00496649" w:rsidRPr="00C159FF" w:rsidRDefault="00496649" w:rsidP="00496649">
      <w:pPr>
        <w:pStyle w:val="Autoriteti"/>
        <w:keepNext w:val="0"/>
        <w:rPr>
          <w:spacing w:val="-4"/>
          <w:lang w:val="sq-AL"/>
        </w:rPr>
      </w:pPr>
      <w:r w:rsidRPr="00C159FF">
        <w:rPr>
          <w:spacing w:val="-4"/>
          <w:lang w:val="sq-AL"/>
        </w:rPr>
        <w:t>MINISTRI i punëve të brendshmE</w:t>
      </w:r>
    </w:p>
    <w:p w:rsidR="00496649" w:rsidRPr="00C159FF" w:rsidRDefault="00496649" w:rsidP="00496649">
      <w:pPr>
        <w:pStyle w:val="AutoritetiEmer"/>
        <w:rPr>
          <w:spacing w:val="-4"/>
          <w:lang w:val="sq-AL"/>
        </w:rPr>
      </w:pPr>
      <w:r w:rsidRPr="00C159FF">
        <w:rPr>
          <w:spacing w:val="-4"/>
          <w:lang w:val="sq-AL"/>
        </w:rPr>
        <w:t>Saimir Tahiri</w:t>
      </w:r>
    </w:p>
    <w:p w:rsidR="00496649" w:rsidRPr="00C159FF" w:rsidRDefault="00496649" w:rsidP="00496649">
      <w:pPr>
        <w:pStyle w:val="Paragrafi"/>
        <w:ind w:firstLine="0"/>
        <w:rPr>
          <w:spacing w:val="-4"/>
          <w:lang w:val="sq-AL"/>
        </w:rPr>
      </w:pPr>
    </w:p>
    <w:p w:rsidR="00000000" w:rsidRDefault="00496649"/>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compat>
    <w:useFELayout/>
  </w:compat>
  <w:rsids>
    <w:rsidRoot w:val="00496649"/>
    <w:rsid w:val="004966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96649"/>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9664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9664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96649"/>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496649"/>
    <w:rPr>
      <w:rFonts w:ascii="CG Times" w:eastAsia="MS Mincho" w:hAnsi="CG Times" w:cs="CG Times"/>
      <w:b/>
      <w:bCs/>
      <w:sz w:val="21"/>
      <w:lang w:val="en-GB"/>
    </w:rPr>
  </w:style>
  <w:style w:type="paragraph" w:customStyle="1" w:styleId="Paragrafi">
    <w:name w:val="Paragrafi"/>
    <w:link w:val="ParagrafiChar"/>
    <w:rsid w:val="0049664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496649"/>
    <w:rPr>
      <w:rFonts w:ascii="CG Times" w:eastAsia="MS Mincho" w:hAnsi="CG Times" w:cs="CG Times"/>
      <w:sz w:val="21"/>
    </w:rPr>
  </w:style>
  <w:style w:type="paragraph" w:customStyle="1" w:styleId="Titulli">
    <w:name w:val="Titulli"/>
    <w:next w:val="Normal"/>
    <w:link w:val="TitulliChar"/>
    <w:rsid w:val="0049664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9664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496649"/>
    <w:rPr>
      <w:rFonts w:ascii="CG Times" w:eastAsia="MS Mincho" w:hAnsi="CG Times" w:cs="CG Times"/>
      <w:caps/>
      <w:sz w:val="21"/>
      <w:lang w:val="en-GB"/>
    </w:rPr>
  </w:style>
  <w:style w:type="character" w:customStyle="1" w:styleId="TitulliChar">
    <w:name w:val="Titulli Char"/>
    <w:basedOn w:val="DefaultParagraphFont"/>
    <w:link w:val="Titulli"/>
    <w:rsid w:val="00496649"/>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496649"/>
    <w:rPr>
      <w:rFonts w:ascii="CG Times" w:eastAsia="MS Mincho" w:hAnsi="CG Times" w:cs="CG Times"/>
      <w:caps/>
      <w:sz w:val="21"/>
      <w:lang w:val="en-GB"/>
    </w:rPr>
  </w:style>
  <w:style w:type="character" w:customStyle="1" w:styleId="AktiChar">
    <w:name w:val="Akti Char"/>
    <w:basedOn w:val="DefaultParagraphFont"/>
    <w:link w:val="Akti"/>
    <w:rsid w:val="00496649"/>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496649"/>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2598</Words>
  <Characters>14809</Characters>
  <Application>Microsoft Office Word</Application>
  <DocSecurity>0</DocSecurity>
  <Lines>123</Lines>
  <Paragraphs>34</Paragraphs>
  <ScaleCrop>false</ScaleCrop>
  <Company>Grizli777</Company>
  <LinksUpToDate>false</LinksUpToDate>
  <CharactersWithSpaces>17373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2014-07-29T08:44:00Z</dcterms:created>
  <dcterms:modified xsi:type="dcterms:W3CDTF">2014-07-29T08:44:00Z</dcterms:modified>
</cp:coreProperties>
</file>