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8C0" w:rsidRPr="0044798C" w:rsidRDefault="00D578C0" w:rsidP="00D578C0">
      <w:pPr>
        <w:pStyle w:val="Akti"/>
        <w:rPr>
          <w:lang w:val="sq-AL"/>
        </w:rPr>
      </w:pPr>
      <w:r w:rsidRPr="0044798C">
        <w:rPr>
          <w:lang w:val="sq-AL"/>
        </w:rPr>
        <w:t>Udhëzim</w:t>
      </w:r>
    </w:p>
    <w:p w:rsidR="00D578C0" w:rsidRPr="0044798C" w:rsidRDefault="00D578C0" w:rsidP="00D578C0">
      <w:pPr>
        <w:pStyle w:val="NumriData"/>
        <w:rPr>
          <w:lang w:val="sq-AL"/>
        </w:rPr>
      </w:pPr>
      <w:r w:rsidRPr="0044798C">
        <w:rPr>
          <w:lang w:val="sq-AL"/>
        </w:rPr>
        <w:t>Nr. 91, datë 2.4.2014</w:t>
      </w:r>
    </w:p>
    <w:p w:rsidR="00D578C0" w:rsidRPr="0044798C" w:rsidRDefault="00D578C0" w:rsidP="00D578C0">
      <w:pPr>
        <w:pStyle w:val="Paragrafi"/>
        <w:rPr>
          <w:sz w:val="14"/>
          <w:lang w:val="sq-AL"/>
        </w:rPr>
      </w:pPr>
    </w:p>
    <w:p w:rsidR="00D578C0" w:rsidRPr="0044798C" w:rsidRDefault="00D578C0" w:rsidP="00D578C0">
      <w:pPr>
        <w:pStyle w:val="Titulli"/>
        <w:rPr>
          <w:lang w:val="sq-AL"/>
        </w:rPr>
      </w:pPr>
      <w:r w:rsidRPr="0044798C">
        <w:rPr>
          <w:lang w:val="sq-AL"/>
        </w:rPr>
        <w:t>Për rregullat lidhur me përcaktueshmërinë e emrave/mbiemrave të konsideruar të papërshtatshëm dhe të atyre me rëndësi historike, të familjeve të shquara në shkallë kombëtare, apo të mirënjohura në bashkinë/komunën, ku ka vendbanimin personi i interesuar</w:t>
      </w:r>
    </w:p>
    <w:p w:rsidR="00D578C0" w:rsidRPr="0044798C" w:rsidRDefault="00D578C0" w:rsidP="00D578C0">
      <w:pPr>
        <w:pStyle w:val="Paragrafi"/>
        <w:rPr>
          <w:sz w:val="14"/>
          <w:lang w:val="sq-AL"/>
        </w:rPr>
      </w:pPr>
    </w:p>
    <w:p w:rsidR="00D578C0" w:rsidRPr="0044798C" w:rsidRDefault="00D578C0" w:rsidP="00D578C0">
      <w:pPr>
        <w:pStyle w:val="Paragrafi"/>
        <w:rPr>
          <w:lang w:val="sq-AL"/>
        </w:rPr>
      </w:pPr>
      <w:r w:rsidRPr="0044798C">
        <w:rPr>
          <w:lang w:val="sq-AL"/>
        </w:rPr>
        <w:t>Në mbështetje të pikës 4 të nenit 102 të Kushtetutës, të pikës 7 të nenit</w:t>
      </w:r>
      <w:r>
        <w:rPr>
          <w:lang w:val="sq-AL"/>
        </w:rPr>
        <w:t xml:space="preserve"> 2</w:t>
      </w:r>
      <w:r w:rsidRPr="0044798C">
        <w:rPr>
          <w:lang w:val="sq-AL"/>
        </w:rPr>
        <w:t xml:space="preserve"> nenit 57/2, të pik</w:t>
      </w:r>
      <w:r>
        <w:rPr>
          <w:lang w:val="sq-AL"/>
        </w:rPr>
        <w:t>ave</w:t>
      </w:r>
      <w:r w:rsidRPr="0044798C">
        <w:rPr>
          <w:lang w:val="sq-AL"/>
        </w:rPr>
        <w:t xml:space="preserve"> 2 dhe 3 të nenit 57/4 të ligjit nr. 10 129, datë 11.5.2009, “Për gjendjen civile”, të ndryshuar, me propozim të drejtorit të Përgjithshëm të Gjendjes Civile</w:t>
      </w:r>
    </w:p>
    <w:p w:rsidR="00D578C0" w:rsidRPr="0044798C" w:rsidRDefault="00D578C0" w:rsidP="00D578C0">
      <w:pPr>
        <w:pStyle w:val="Paragrafi"/>
        <w:rPr>
          <w:sz w:val="14"/>
          <w:lang w:val="sq-AL"/>
        </w:rPr>
      </w:pPr>
    </w:p>
    <w:p w:rsidR="00D578C0" w:rsidRPr="0044798C" w:rsidRDefault="00D578C0" w:rsidP="00D578C0">
      <w:pPr>
        <w:pStyle w:val="VENDOSI"/>
        <w:rPr>
          <w:lang w:val="sq-AL"/>
        </w:rPr>
      </w:pPr>
      <w:r w:rsidRPr="0044798C">
        <w:rPr>
          <w:lang w:val="sq-AL"/>
        </w:rPr>
        <w:t>Udhëzoj:</w:t>
      </w:r>
    </w:p>
    <w:p w:rsidR="00D578C0" w:rsidRPr="0044798C" w:rsidRDefault="00D578C0" w:rsidP="00D578C0">
      <w:pPr>
        <w:pStyle w:val="Paragrafi"/>
        <w:rPr>
          <w:sz w:val="14"/>
          <w:lang w:val="sq-AL"/>
        </w:rPr>
      </w:pPr>
    </w:p>
    <w:p w:rsidR="00D578C0" w:rsidRPr="0044798C" w:rsidRDefault="00D578C0" w:rsidP="00D578C0">
      <w:pPr>
        <w:pStyle w:val="Paragrafi"/>
        <w:rPr>
          <w:lang w:val="sq-AL"/>
        </w:rPr>
      </w:pPr>
      <w:r w:rsidRPr="0044798C">
        <w:rPr>
          <w:lang w:val="sq-AL"/>
        </w:rPr>
        <w:t>1. Me paraqitjen pranë zyrës së gjendjes civile të kërkesës, në të cilën ka vendbanimin personi i interesuar që kërkon të kryejë ndryshimin e emrit/mbiemrit, nëpunësi i zyrës së gjendjes civile kryen këto veprime:</w:t>
      </w:r>
    </w:p>
    <w:p w:rsidR="00D578C0" w:rsidRPr="0044798C" w:rsidRDefault="00D578C0" w:rsidP="00D578C0">
      <w:pPr>
        <w:pStyle w:val="Paragrafi"/>
        <w:rPr>
          <w:spacing w:val="-4"/>
          <w:lang w:val="sq-AL"/>
        </w:rPr>
      </w:pPr>
      <w:r w:rsidRPr="0044798C">
        <w:rPr>
          <w:spacing w:val="-4"/>
          <w:lang w:val="sq-AL"/>
        </w:rPr>
        <w:t xml:space="preserve">a) Pasi bindet për ligjshmërinë e kësaj kërkese, </w:t>
      </w:r>
      <w:proofErr w:type="spellStart"/>
      <w:r w:rsidRPr="0044798C">
        <w:rPr>
          <w:spacing w:val="-4"/>
          <w:lang w:val="sq-AL"/>
        </w:rPr>
        <w:t>përsa</w:t>
      </w:r>
      <w:proofErr w:type="spellEnd"/>
      <w:r w:rsidRPr="0044798C">
        <w:rPr>
          <w:spacing w:val="-4"/>
          <w:lang w:val="sq-AL"/>
        </w:rPr>
        <w:t xml:space="preserve"> i përket arsyetimit të parashikuar nga ligjvënësi, kërkesë e cila duhet të bëhet vetëm për shkaqe papërshtatshmërie, i dërgon brenda 60 ditëve, praktikën përkatëse institucionit të </w:t>
      </w:r>
      <w:r>
        <w:rPr>
          <w:spacing w:val="-4"/>
          <w:lang w:val="sq-AL"/>
        </w:rPr>
        <w:t>p</w:t>
      </w:r>
      <w:r w:rsidRPr="0044798C">
        <w:rPr>
          <w:spacing w:val="-4"/>
          <w:lang w:val="sq-AL"/>
        </w:rPr>
        <w:t xml:space="preserve">refektit të qarkut, nën juridiksionin e të cilit ndodhet </w:t>
      </w:r>
      <w:proofErr w:type="spellStart"/>
      <w:r w:rsidRPr="0044798C">
        <w:rPr>
          <w:spacing w:val="-4"/>
          <w:lang w:val="sq-AL"/>
        </w:rPr>
        <w:t>bashkia</w:t>
      </w:r>
      <w:proofErr w:type="spellEnd"/>
      <w:r w:rsidRPr="0044798C">
        <w:rPr>
          <w:spacing w:val="-4"/>
          <w:lang w:val="sq-AL"/>
        </w:rPr>
        <w:t>/njësia bashkiake/komuna, së bashku me njoftimin përkatës, në të cilin duhet të jetë specifikuar emri/mbiemri i kërkuesit, si dhe të dhënën e re (emër/mbiemër) që kërkon të marrë i interesuari në bazë të kërkesës së tij.</w:t>
      </w:r>
    </w:p>
    <w:p w:rsidR="00D578C0" w:rsidRPr="0044798C" w:rsidRDefault="00D578C0" w:rsidP="00D578C0">
      <w:pPr>
        <w:pStyle w:val="Paragrafi"/>
        <w:rPr>
          <w:spacing w:val="-4"/>
          <w:lang w:val="sq-AL"/>
        </w:rPr>
      </w:pPr>
      <w:r w:rsidRPr="0044798C">
        <w:rPr>
          <w:spacing w:val="-4"/>
          <w:lang w:val="sq-AL"/>
        </w:rPr>
        <w:t>b) Me marrjen e këtij njoftimi, institucioni i prefektit të qarkut nis procedurën me karakter verifikues, në bazë të listës së vënë në dispozicion për emrat e papërshtatshëm dhe të emrave me rëndësi historike, të familjeve të shquara në shkallë kombëtare dhe lokale. Në këtë kuadër, ky institucion mund të ndërmarrë dhe iniciativa të mëtejshme konsultimi, për çdo (emër, mbiemër) që nuk është i përfshirë në listë, në kushtet kur gjykohet prej tij, se mund t’i përkasë njërës prej kategorive të sipërpërmendura. Kjo procedurë mund të vijojë rast pas rasti, me institucionet e posaçme kompetente për rastet e papërshtatshmërisë dhe të emrave me rëndësi historike, të familjeve të shquara në shkallë kombëtare.</w:t>
      </w:r>
    </w:p>
    <w:p w:rsidR="00D578C0" w:rsidRPr="0044798C" w:rsidRDefault="00D578C0" w:rsidP="00D578C0">
      <w:pPr>
        <w:pStyle w:val="Paragrafi"/>
        <w:rPr>
          <w:lang w:val="sq-AL"/>
        </w:rPr>
      </w:pPr>
      <w:r w:rsidRPr="0044798C">
        <w:rPr>
          <w:lang w:val="sq-AL"/>
        </w:rPr>
        <w:t>2. Pasi të ketë përfunduar ky proces dhe të jenë mbledhur përgjigjet e institucioneve përkatëse, në rastet kur emri/mbiemri i ri nuk bën pjesë në kufizimet e paracaktuara ligjore, për të interesuarin, do të vijohet me fazat e mëtejshme të miratimit. Në rast të kundërt, nëpërmjet zyrës së gjendjes civile, të interesuarit do t’i kërkohet përcaktimi i një emri/mbiemri të ri, për të cilin duhet të ndiqet përsëri e njëjta procedurë, si në pikën 1 të këtij udhëzimi.</w:t>
      </w:r>
    </w:p>
    <w:p w:rsidR="00D578C0" w:rsidRPr="0044798C" w:rsidRDefault="00D578C0" w:rsidP="00D578C0">
      <w:pPr>
        <w:pStyle w:val="Paragrafi"/>
        <w:rPr>
          <w:lang w:val="sq-AL"/>
        </w:rPr>
      </w:pPr>
    </w:p>
    <w:p w:rsidR="00D578C0" w:rsidRPr="0044798C" w:rsidRDefault="00D578C0" w:rsidP="00D578C0">
      <w:pPr>
        <w:pStyle w:val="Paragrafi"/>
        <w:rPr>
          <w:lang w:val="sq-AL"/>
        </w:rPr>
      </w:pPr>
      <w:r w:rsidRPr="0044798C">
        <w:rPr>
          <w:lang w:val="sq-AL"/>
        </w:rPr>
        <w:t xml:space="preserve">3. Ky proces do të vijojë me mbledhjen dhe dokumentimin e herëpashershëm nga Drejtoria e Përgjithshme e Gjendjes Civile, në cilësinë e organit epror të shërbimit të gjendjes civile, i cili do të jetë përgjegjës për përditësimin e listës me emra të papërshtatshëm dhe të emrave të figurave me rëndësi historike, të mirënjohura në shkallë kombëtare dhe lokale. Kjo listë fillimisht do të gjenerohet në bazë të mendimeve </w:t>
      </w:r>
      <w:proofErr w:type="spellStart"/>
      <w:r w:rsidRPr="0044798C">
        <w:rPr>
          <w:lang w:val="sq-AL"/>
        </w:rPr>
        <w:t>respektive</w:t>
      </w:r>
      <w:proofErr w:type="spellEnd"/>
      <w:r w:rsidRPr="0044798C">
        <w:rPr>
          <w:lang w:val="sq-AL"/>
        </w:rPr>
        <w:t xml:space="preserve"> të dërguara nga institucionet kompetente, të specializuara, bashkëpunuese në këtë proces,  si Qendra e Studimeve Albanologjike, Fakulteti i Histori</w:t>
      </w:r>
      <w:r>
        <w:rPr>
          <w:lang w:val="sq-AL"/>
        </w:rPr>
        <w:t>-</w:t>
      </w:r>
      <w:r w:rsidRPr="0044798C">
        <w:rPr>
          <w:lang w:val="sq-AL"/>
        </w:rPr>
        <w:t>Filologjisë, dega Gjuhë-Letërsi dhe dega Histori, si dhe në bazë të përgjigjeve të kthyera nga këto institucione për kërkesat e paraqitura nga prefektët rast pas rasti.</w:t>
      </w:r>
    </w:p>
    <w:p w:rsidR="00D578C0" w:rsidRPr="0044798C" w:rsidRDefault="00D578C0" w:rsidP="00D578C0">
      <w:pPr>
        <w:pStyle w:val="Paragrafi"/>
        <w:rPr>
          <w:lang w:val="sq-AL"/>
        </w:rPr>
      </w:pPr>
      <w:r w:rsidRPr="0044798C">
        <w:rPr>
          <w:lang w:val="sq-AL"/>
        </w:rPr>
        <w:t xml:space="preserve">4. Për çdo emër të klasifikuar në kategoritë e sipërpërmendura, institucioni i prefektit të qarkut do të informojë Drejtorinë e Përgjithshme të Gjendjes Civile. </w:t>
      </w:r>
    </w:p>
    <w:p w:rsidR="00D578C0" w:rsidRPr="0044798C" w:rsidRDefault="00D578C0" w:rsidP="00D578C0">
      <w:pPr>
        <w:pStyle w:val="Paragrafi"/>
        <w:rPr>
          <w:lang w:val="sq-AL"/>
        </w:rPr>
      </w:pPr>
      <w:r w:rsidRPr="0044798C">
        <w:rPr>
          <w:lang w:val="sq-AL"/>
        </w:rPr>
        <w:t>5. Ngarkohen me zbatimin e këtij udhëzimi, Drejtoria e Përgjithshme e Gjendjes Civile, prefektët e qarqeve, nëpunësit e zyrave të</w:t>
      </w:r>
      <w:r>
        <w:rPr>
          <w:lang w:val="sq-AL"/>
        </w:rPr>
        <w:t xml:space="preserve"> </w:t>
      </w:r>
      <w:r w:rsidRPr="0044798C">
        <w:rPr>
          <w:lang w:val="sq-AL"/>
        </w:rPr>
        <w:t xml:space="preserve">gjendjes civile në </w:t>
      </w:r>
      <w:proofErr w:type="spellStart"/>
      <w:r w:rsidRPr="0044798C">
        <w:rPr>
          <w:lang w:val="sq-AL"/>
        </w:rPr>
        <w:t>bashki</w:t>
      </w:r>
      <w:proofErr w:type="spellEnd"/>
      <w:r w:rsidRPr="0044798C">
        <w:rPr>
          <w:lang w:val="sq-AL"/>
        </w:rPr>
        <w:t>/njësi bashkiake/komunat dhe në degët e qarkut.</w:t>
      </w:r>
    </w:p>
    <w:p w:rsidR="00D578C0" w:rsidRPr="0044798C" w:rsidRDefault="00D578C0" w:rsidP="00D578C0">
      <w:pPr>
        <w:pStyle w:val="Paragrafi"/>
        <w:rPr>
          <w:lang w:val="sq-AL"/>
        </w:rPr>
      </w:pPr>
      <w:r w:rsidRPr="0044798C">
        <w:rPr>
          <w:lang w:val="sq-AL"/>
        </w:rPr>
        <w:t>Ky udhëzim hyn në fuqi 15 ditë pas botimit në Fletoren Zyrtare.</w:t>
      </w:r>
    </w:p>
    <w:p w:rsidR="00D578C0" w:rsidRPr="0044798C" w:rsidRDefault="00D578C0" w:rsidP="00D578C0">
      <w:pPr>
        <w:pStyle w:val="Paragrafi"/>
        <w:rPr>
          <w:sz w:val="14"/>
          <w:lang w:val="sq-AL"/>
        </w:rPr>
      </w:pPr>
    </w:p>
    <w:p w:rsidR="00D578C0" w:rsidRPr="0044798C" w:rsidRDefault="00D578C0" w:rsidP="00D578C0">
      <w:pPr>
        <w:pStyle w:val="Autoriteti"/>
        <w:rPr>
          <w:lang w:val="sq-AL"/>
        </w:rPr>
      </w:pPr>
      <w:r w:rsidRPr="0044798C">
        <w:rPr>
          <w:lang w:val="sq-AL"/>
        </w:rPr>
        <w:t>MINISTRI i punËve tË brendshme</w:t>
      </w:r>
    </w:p>
    <w:p w:rsidR="00D578C0" w:rsidRPr="0044798C" w:rsidRDefault="00D578C0" w:rsidP="00D578C0">
      <w:pPr>
        <w:pStyle w:val="AutoritetiEmer"/>
        <w:rPr>
          <w:lang w:val="sq-AL"/>
        </w:rPr>
      </w:pPr>
      <w:r w:rsidRPr="0044798C">
        <w:rPr>
          <w:lang w:val="sq-AL"/>
        </w:rPr>
        <w:t>Saimir Tahiri</w:t>
      </w:r>
    </w:p>
    <w:p w:rsidR="00000000" w:rsidRDefault="00D578C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D578C0"/>
    <w:rsid w:val="00D578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578C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D578C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D578C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D578C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D578C0"/>
    <w:rPr>
      <w:rFonts w:ascii="CG Times" w:eastAsia="MS Mincho" w:hAnsi="CG Times" w:cs="CG Times"/>
      <w:b/>
      <w:bCs/>
      <w:sz w:val="21"/>
      <w:lang w:val="en-GB"/>
    </w:rPr>
  </w:style>
  <w:style w:type="paragraph" w:customStyle="1" w:styleId="Paragrafi">
    <w:name w:val="Paragrafi"/>
    <w:link w:val="ParagrafiChar"/>
    <w:rsid w:val="00D578C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D578C0"/>
    <w:rPr>
      <w:rFonts w:ascii="CG Times" w:eastAsia="MS Mincho" w:hAnsi="CG Times" w:cs="CG Times"/>
      <w:sz w:val="21"/>
    </w:rPr>
  </w:style>
  <w:style w:type="paragraph" w:customStyle="1" w:styleId="Titulli">
    <w:name w:val="Titulli"/>
    <w:next w:val="Normal"/>
    <w:link w:val="TitulliChar"/>
    <w:rsid w:val="00D578C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D578C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D578C0"/>
    <w:rPr>
      <w:rFonts w:ascii="CG Times" w:eastAsia="MS Mincho" w:hAnsi="CG Times" w:cs="CG Times"/>
      <w:caps/>
      <w:sz w:val="21"/>
      <w:lang w:val="en-GB"/>
    </w:rPr>
  </w:style>
  <w:style w:type="character" w:customStyle="1" w:styleId="TitulliChar">
    <w:name w:val="Titulli Char"/>
    <w:basedOn w:val="DefaultParagraphFont"/>
    <w:link w:val="Titulli"/>
    <w:rsid w:val="00D578C0"/>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D578C0"/>
    <w:rPr>
      <w:rFonts w:ascii="CG Times" w:eastAsia="MS Mincho" w:hAnsi="CG Times" w:cs="CG Times"/>
      <w:caps/>
      <w:sz w:val="21"/>
      <w:lang w:val="en-GB"/>
    </w:rPr>
  </w:style>
  <w:style w:type="character" w:customStyle="1" w:styleId="AktiChar">
    <w:name w:val="Akti Char"/>
    <w:basedOn w:val="DefaultParagraphFont"/>
    <w:link w:val="Akti"/>
    <w:rsid w:val="00D578C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D578C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3135</Characters>
  <Application>Microsoft Office Word</Application>
  <DocSecurity>0</DocSecurity>
  <Lines>26</Lines>
  <Paragraphs>7</Paragraphs>
  <ScaleCrop>false</ScaleCrop>
  <Company>Grizli777</Company>
  <LinksUpToDate>false</LinksUpToDate>
  <CharactersWithSpaces>3678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2014-09-23T13:31:00Z</dcterms:created>
  <dcterms:modified xsi:type="dcterms:W3CDTF">2014-09-23T13:31:00Z</dcterms:modified>
</cp:coreProperties>
</file>