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375" w:rsidRPr="00E8113C" w:rsidRDefault="000D0375" w:rsidP="000D0375">
      <w:pPr>
        <w:pStyle w:val="Akti"/>
        <w:rPr>
          <w:lang w:val="sq-AL"/>
        </w:rPr>
      </w:pPr>
      <w:r w:rsidRPr="00E8113C">
        <w:rPr>
          <w:lang w:val="sq-AL"/>
        </w:rPr>
        <w:t>UDHËZIM</w:t>
      </w:r>
    </w:p>
    <w:p w:rsidR="000D0375" w:rsidRPr="00E8113C" w:rsidRDefault="000D0375" w:rsidP="000D0375">
      <w:pPr>
        <w:pStyle w:val="NumriData"/>
        <w:rPr>
          <w:lang w:val="sq-AL"/>
        </w:rPr>
      </w:pPr>
      <w:r w:rsidRPr="00E8113C">
        <w:rPr>
          <w:lang w:val="sq-AL"/>
        </w:rPr>
        <w:t>Nr.</w:t>
      </w:r>
      <w:r>
        <w:rPr>
          <w:lang w:val="sq-AL"/>
        </w:rPr>
        <w:t xml:space="preserve"> </w:t>
      </w:r>
      <w:r w:rsidRPr="00E8113C">
        <w:rPr>
          <w:lang w:val="sq-AL"/>
        </w:rPr>
        <w:t xml:space="preserve">894, datë 11.3.2015 </w:t>
      </w:r>
    </w:p>
    <w:p w:rsidR="000D0375" w:rsidRPr="00E8113C" w:rsidRDefault="000D0375" w:rsidP="000D0375">
      <w:pPr>
        <w:pStyle w:val="Hapesira7"/>
        <w:rPr>
          <w:lang w:val="sq-AL"/>
        </w:rPr>
      </w:pPr>
      <w:r w:rsidRPr="00E8113C">
        <w:rPr>
          <w:lang w:val="sq-AL"/>
        </w:rPr>
        <w:t xml:space="preserve"> </w:t>
      </w:r>
    </w:p>
    <w:p w:rsidR="000D0375" w:rsidRPr="00E8113C" w:rsidRDefault="000D0375" w:rsidP="000D0375">
      <w:pPr>
        <w:pStyle w:val="Titulli"/>
        <w:rPr>
          <w:lang w:val="sq-AL"/>
        </w:rPr>
      </w:pPr>
      <w:r w:rsidRPr="00E8113C">
        <w:rPr>
          <w:lang w:val="sq-AL"/>
        </w:rPr>
        <w:t xml:space="preserve">PËR PROCEDURAT DHE RREGULLAT E HOLLËSISHME TË TRAJTIMIT TË ARMËVE PROVË MATERIALE </w:t>
      </w:r>
    </w:p>
    <w:p w:rsidR="000D0375" w:rsidRPr="00E8113C" w:rsidRDefault="000D0375" w:rsidP="000D0375">
      <w:pPr>
        <w:pStyle w:val="Hapesira7"/>
        <w:rPr>
          <w:lang w:val="sq-AL"/>
        </w:rPr>
      </w:pPr>
    </w:p>
    <w:p w:rsidR="000D0375" w:rsidRPr="00E8113C" w:rsidRDefault="000D0375" w:rsidP="000D0375">
      <w:pPr>
        <w:pStyle w:val="Paragrafi"/>
        <w:rPr>
          <w:lang w:val="sq-AL"/>
        </w:rPr>
      </w:pPr>
      <w:r w:rsidRPr="00E8113C">
        <w:rPr>
          <w:lang w:val="sq-AL"/>
        </w:rPr>
        <w:t>Në mbështetje të nenit 102, pika 4</w:t>
      </w:r>
      <w:r>
        <w:rPr>
          <w:lang w:val="sq-AL"/>
        </w:rPr>
        <w:t>,</w:t>
      </w:r>
      <w:r w:rsidRPr="00E8113C">
        <w:rPr>
          <w:lang w:val="sq-AL"/>
        </w:rPr>
        <w:t xml:space="preserve"> të Kushtetutës, shkronjës “c”, të nenit 7 dhe në zbatim të</w:t>
      </w:r>
      <w:r>
        <w:rPr>
          <w:lang w:val="sq-AL"/>
        </w:rPr>
        <w:t xml:space="preserve"> </w:t>
      </w:r>
      <w:r w:rsidRPr="00E8113C">
        <w:rPr>
          <w:lang w:val="sq-AL"/>
        </w:rPr>
        <w:t>nenit 43, pika 2,</w:t>
      </w:r>
      <w:r>
        <w:rPr>
          <w:lang w:val="sq-AL"/>
        </w:rPr>
        <w:t xml:space="preserve"> </w:t>
      </w:r>
      <w:r w:rsidRPr="00E8113C">
        <w:rPr>
          <w:lang w:val="sq-AL"/>
        </w:rPr>
        <w:t>të ligjit nr. 74/2014</w:t>
      </w:r>
      <w:r>
        <w:rPr>
          <w:lang w:val="sq-AL"/>
        </w:rPr>
        <w:t>,</w:t>
      </w:r>
      <w:r w:rsidRPr="00E8113C">
        <w:rPr>
          <w:lang w:val="sq-AL"/>
        </w:rPr>
        <w:t xml:space="preserve"> “Për </w:t>
      </w:r>
      <w:r>
        <w:rPr>
          <w:lang w:val="sq-AL"/>
        </w:rPr>
        <w:t>a</w:t>
      </w:r>
      <w:r w:rsidRPr="00E8113C">
        <w:rPr>
          <w:lang w:val="sq-AL"/>
        </w:rPr>
        <w:t xml:space="preserve">rmët”, </w:t>
      </w:r>
    </w:p>
    <w:p w:rsidR="000D0375" w:rsidRPr="00E8113C" w:rsidRDefault="000D0375" w:rsidP="000D0375">
      <w:pPr>
        <w:pStyle w:val="Hapesira7"/>
        <w:rPr>
          <w:lang w:val="sq-AL"/>
        </w:rPr>
      </w:pPr>
    </w:p>
    <w:p w:rsidR="000D0375" w:rsidRPr="00E8113C" w:rsidRDefault="000D0375" w:rsidP="000D0375">
      <w:pPr>
        <w:pStyle w:val="Vendosi"/>
        <w:rPr>
          <w:lang w:val="sq-AL"/>
        </w:rPr>
      </w:pPr>
      <w:r w:rsidRPr="00E8113C">
        <w:rPr>
          <w:lang w:val="sq-AL"/>
        </w:rPr>
        <w:t>UDHËZOJMË:</w:t>
      </w:r>
    </w:p>
    <w:p w:rsidR="000D0375" w:rsidRPr="00E8113C" w:rsidRDefault="000D0375" w:rsidP="000D0375">
      <w:pPr>
        <w:pStyle w:val="Hapesira7"/>
        <w:rPr>
          <w:lang w:val="sq-AL"/>
        </w:rPr>
      </w:pPr>
    </w:p>
    <w:p w:rsidR="000D0375" w:rsidRPr="00E8113C" w:rsidRDefault="000D0375" w:rsidP="000D0375">
      <w:pPr>
        <w:pStyle w:val="Paragrafi"/>
        <w:rPr>
          <w:lang w:val="sq-AL"/>
        </w:rPr>
      </w:pPr>
      <w:r w:rsidRPr="00E8113C">
        <w:rPr>
          <w:lang w:val="sq-AL"/>
        </w:rPr>
        <w:t>I. Provat materiale, armatim</w:t>
      </w:r>
      <w:r>
        <w:rPr>
          <w:lang w:val="sq-AL"/>
        </w:rPr>
        <w:t>i</w:t>
      </w:r>
      <w:r w:rsidRPr="00E8113C">
        <w:rPr>
          <w:lang w:val="sq-AL"/>
        </w:rPr>
        <w:t xml:space="preserve"> e municione luftarake dhe sportive</w:t>
      </w:r>
      <w:r>
        <w:rPr>
          <w:lang w:val="sq-AL"/>
        </w:rPr>
        <w:t>,</w:t>
      </w:r>
      <w:r w:rsidRPr="00E8113C">
        <w:rPr>
          <w:lang w:val="sq-AL"/>
        </w:rPr>
        <w:t xml:space="preserve"> trajtohen si më poshtë:</w:t>
      </w:r>
    </w:p>
    <w:p w:rsidR="000D0375" w:rsidRPr="00E8113C" w:rsidRDefault="000D0375" w:rsidP="000D0375">
      <w:pPr>
        <w:pStyle w:val="Paragrafi"/>
        <w:rPr>
          <w:lang w:val="sq-AL"/>
        </w:rPr>
      </w:pPr>
      <w:r w:rsidRPr="00E8113C">
        <w:rPr>
          <w:lang w:val="sq-AL"/>
        </w:rPr>
        <w:t xml:space="preserve">1. Armët e kapura, e zbuluara e </w:t>
      </w:r>
      <w:r>
        <w:rPr>
          <w:lang w:val="sq-AL"/>
        </w:rPr>
        <w:t xml:space="preserve">të </w:t>
      </w:r>
      <w:r w:rsidRPr="00E8113C">
        <w:rPr>
          <w:lang w:val="sq-AL"/>
        </w:rPr>
        <w:t>sekuestruara si provë materiale në vendngjarje apo në rrethana të tjera, të trajtohen me kujdes për mosdëmtimin e gjurmëve, të cilat ndikojnë në dokumentimin ligjor ose jo të veprës penale. Provat materiale merren në vendin e ngjarjes nga oficeri i policisë gjyqësore (OPGJ), i cili ka kryer këqyrjen e vendit të ngjarjes apo ka bërë sekuestrimin e provës materiale. Procesverbali i përshkrimit</w:t>
      </w:r>
      <w:r>
        <w:rPr>
          <w:lang w:val="sq-AL"/>
        </w:rPr>
        <w:t xml:space="preserve"> </w:t>
      </w:r>
      <w:r w:rsidRPr="00E8113C">
        <w:rPr>
          <w:lang w:val="sq-AL"/>
        </w:rPr>
        <w:t>të armës</w:t>
      </w:r>
      <w:r>
        <w:rPr>
          <w:lang w:val="sq-AL"/>
        </w:rPr>
        <w:t>,</w:t>
      </w:r>
      <w:r w:rsidRPr="00E8113C">
        <w:rPr>
          <w:lang w:val="sq-AL"/>
        </w:rPr>
        <w:t xml:space="preserve"> duhet të përmbajë detyrimisht:</w:t>
      </w:r>
    </w:p>
    <w:p w:rsidR="000D0375" w:rsidRPr="00E8113C" w:rsidRDefault="000D0375" w:rsidP="000D0375">
      <w:pPr>
        <w:pStyle w:val="Paragrafi"/>
        <w:rPr>
          <w:lang w:val="sq-AL"/>
        </w:rPr>
      </w:pPr>
      <w:r w:rsidRPr="00E8113C">
        <w:rPr>
          <w:lang w:val="sq-AL"/>
        </w:rPr>
        <w:t xml:space="preserve">a) </w:t>
      </w:r>
      <w:r>
        <w:rPr>
          <w:lang w:val="sq-AL"/>
        </w:rPr>
        <w:t>t</w:t>
      </w:r>
      <w:r w:rsidRPr="00E8113C">
        <w:rPr>
          <w:lang w:val="sq-AL"/>
        </w:rPr>
        <w:t>ë dhëna për armën</w:t>
      </w:r>
      <w:r>
        <w:rPr>
          <w:lang w:val="sq-AL"/>
        </w:rPr>
        <w:t>:</w:t>
      </w:r>
      <w:r w:rsidRPr="00E8113C">
        <w:rPr>
          <w:lang w:val="sq-AL"/>
        </w:rPr>
        <w:t xml:space="preserve"> tipi, kalibri, fabrika e prodhimit, modeli, numri i serisë</w:t>
      </w:r>
      <w:r>
        <w:rPr>
          <w:lang w:val="sq-AL"/>
        </w:rPr>
        <w:t>;</w:t>
      </w:r>
    </w:p>
    <w:p w:rsidR="000D0375" w:rsidRPr="00E8113C" w:rsidRDefault="000D0375" w:rsidP="000D0375">
      <w:pPr>
        <w:pStyle w:val="Paragrafi"/>
        <w:rPr>
          <w:lang w:val="sq-AL"/>
        </w:rPr>
      </w:pPr>
      <w:r w:rsidRPr="00E8113C">
        <w:rPr>
          <w:lang w:val="sq-AL"/>
        </w:rPr>
        <w:t xml:space="preserve">b) </w:t>
      </w:r>
      <w:r>
        <w:rPr>
          <w:lang w:val="sq-AL"/>
        </w:rPr>
        <w:t>nëse ka shenja të veçanta</w:t>
      </w:r>
      <w:r w:rsidRPr="00E8113C">
        <w:rPr>
          <w:lang w:val="sq-AL"/>
        </w:rPr>
        <w:t xml:space="preserve"> apo ndryshime të konstruktit</w:t>
      </w:r>
      <w:r>
        <w:rPr>
          <w:lang w:val="sq-AL"/>
        </w:rPr>
        <w:t>,</w:t>
      </w:r>
      <w:r w:rsidRPr="00E8113C">
        <w:rPr>
          <w:lang w:val="sq-AL"/>
        </w:rPr>
        <w:t xml:space="preserve"> apo sipërfaqes së armës.</w:t>
      </w:r>
    </w:p>
    <w:p w:rsidR="000D0375" w:rsidRPr="00E8113C" w:rsidRDefault="000D0375" w:rsidP="000D0375">
      <w:pPr>
        <w:pStyle w:val="Paragrafi"/>
        <w:rPr>
          <w:lang w:val="sq-AL"/>
        </w:rPr>
      </w:pPr>
      <w:r w:rsidRPr="00E8113C">
        <w:rPr>
          <w:lang w:val="sq-AL"/>
        </w:rPr>
        <w:t>2. Armët e sekuestruara si provë materiale</w:t>
      </w:r>
      <w:r>
        <w:rPr>
          <w:lang w:val="sq-AL"/>
        </w:rPr>
        <w:t>,</w:t>
      </w:r>
      <w:r w:rsidRPr="00E8113C">
        <w:rPr>
          <w:lang w:val="sq-AL"/>
        </w:rPr>
        <w:t xml:space="preserve"> që merren në vendin e ngjarjes apo në rrethana të tjera, dërgohen për t’u ekzaminuar në Drejtorinë e Policisë Shkencore. Titullari i njësisë vendore të policisë merr masa për dërgimin e provës materiale (armë, municion)</w:t>
      </w:r>
      <w:r>
        <w:rPr>
          <w:lang w:val="sq-AL"/>
        </w:rPr>
        <w:t xml:space="preserve"> </w:t>
      </w:r>
      <w:r w:rsidRPr="00E8113C">
        <w:rPr>
          <w:lang w:val="sq-AL"/>
        </w:rPr>
        <w:t>në Drejtorinë e Policisë Shkencore nën përgjegjësinë e ekspertit kriminalist/oficeri i policisë gjyqësore.</w:t>
      </w:r>
    </w:p>
    <w:p w:rsidR="000D0375" w:rsidRPr="00E8113C" w:rsidRDefault="000D0375" w:rsidP="000D0375">
      <w:pPr>
        <w:pStyle w:val="Paragrafi"/>
        <w:rPr>
          <w:lang w:val="sq-AL"/>
        </w:rPr>
      </w:pPr>
      <w:r w:rsidRPr="00E8113C">
        <w:rPr>
          <w:lang w:val="sq-AL"/>
        </w:rPr>
        <w:t>3. Oficeri i policisë gjyqësore</w:t>
      </w:r>
      <w:r>
        <w:rPr>
          <w:lang w:val="sq-AL"/>
        </w:rPr>
        <w:t>,</w:t>
      </w:r>
      <w:r w:rsidRPr="00E8113C">
        <w:rPr>
          <w:lang w:val="sq-AL"/>
        </w:rPr>
        <w:t xml:space="preserve"> që ka kryer këqyrjen e vendit të ngjarjes apo sekuestrimin e provës materiale ose punonjësi i policisë i autorizuar, e dorëzojnë provën materiale, armën</w:t>
      </w:r>
      <w:r>
        <w:rPr>
          <w:lang w:val="sq-AL"/>
        </w:rPr>
        <w:t>,</w:t>
      </w:r>
      <w:r w:rsidRPr="00E8113C">
        <w:rPr>
          <w:lang w:val="sq-AL"/>
        </w:rPr>
        <w:t xml:space="preserve"> në Drejtorinë e Policisë Shkencore</w:t>
      </w:r>
      <w:r>
        <w:rPr>
          <w:lang w:val="sq-AL"/>
        </w:rPr>
        <w:t>,</w:t>
      </w:r>
      <w:r w:rsidRPr="00E8113C">
        <w:rPr>
          <w:lang w:val="sq-AL"/>
        </w:rPr>
        <w:t xml:space="preserve"> së bashku me </w:t>
      </w:r>
      <w:r>
        <w:rPr>
          <w:lang w:val="sq-AL"/>
        </w:rPr>
        <w:t>v</w:t>
      </w:r>
      <w:r w:rsidRPr="00E8113C">
        <w:rPr>
          <w:lang w:val="sq-AL"/>
        </w:rPr>
        <w:t xml:space="preserve">endimin e </w:t>
      </w:r>
      <w:r>
        <w:rPr>
          <w:lang w:val="sq-AL"/>
        </w:rPr>
        <w:t>e</w:t>
      </w:r>
      <w:r w:rsidRPr="00E8113C">
        <w:rPr>
          <w:lang w:val="sq-AL"/>
        </w:rPr>
        <w:t xml:space="preserve">kspertimit kundrejt firmës së marrësit e </w:t>
      </w:r>
      <w:r>
        <w:rPr>
          <w:lang w:val="sq-AL"/>
        </w:rPr>
        <w:t xml:space="preserve">të </w:t>
      </w:r>
      <w:r w:rsidRPr="00E8113C">
        <w:rPr>
          <w:lang w:val="sq-AL"/>
        </w:rPr>
        <w:t>dorëzuesit.</w:t>
      </w:r>
    </w:p>
    <w:p w:rsidR="000D0375" w:rsidRPr="00E8113C" w:rsidRDefault="000D0375" w:rsidP="000D0375">
      <w:pPr>
        <w:pStyle w:val="Paragrafi"/>
        <w:rPr>
          <w:lang w:val="sq-AL"/>
        </w:rPr>
      </w:pPr>
      <w:r w:rsidRPr="00E8113C">
        <w:rPr>
          <w:lang w:val="sq-AL"/>
        </w:rPr>
        <w:t>Drejtoria e Polici</w:t>
      </w:r>
      <w:r>
        <w:rPr>
          <w:lang w:val="sq-AL"/>
        </w:rPr>
        <w:t>së Shkencore</w:t>
      </w:r>
      <w:r w:rsidRPr="00E8113C">
        <w:rPr>
          <w:lang w:val="sq-AL"/>
        </w:rPr>
        <w:t xml:space="preserve"> administrimin e trajtimin e armës provë materiale e kryen sipas rregullave të brendshme të vendosura prej saj.</w:t>
      </w:r>
    </w:p>
    <w:p w:rsidR="000D0375" w:rsidRPr="00E8113C" w:rsidRDefault="000D0375" w:rsidP="000D0375">
      <w:pPr>
        <w:pStyle w:val="Paragrafi"/>
        <w:rPr>
          <w:lang w:val="sq-AL"/>
        </w:rPr>
      </w:pPr>
      <w:r>
        <w:rPr>
          <w:lang w:val="sq-AL"/>
        </w:rPr>
        <w:t>4. Eksperti kriminalist/</w:t>
      </w:r>
      <w:r w:rsidRPr="00E8113C">
        <w:rPr>
          <w:lang w:val="sq-AL"/>
        </w:rPr>
        <w:t>oficeri i policisë gjyqësore në njësitë vendore të policisë, është përgjegjës për tërheqjen e provës materiale</w:t>
      </w:r>
      <w:r>
        <w:rPr>
          <w:lang w:val="sq-AL"/>
        </w:rPr>
        <w:t>,</w:t>
      </w:r>
      <w:r w:rsidRPr="00E8113C">
        <w:rPr>
          <w:lang w:val="sq-AL"/>
        </w:rPr>
        <w:t xml:space="preserve"> së bashku me vendimet përkatëse nga Drejtoria e Policisë Shkencore.</w:t>
      </w:r>
    </w:p>
    <w:p w:rsidR="000D0375" w:rsidRPr="00E8113C" w:rsidRDefault="000D0375" w:rsidP="000D0375">
      <w:pPr>
        <w:pStyle w:val="Paragrafi"/>
        <w:rPr>
          <w:lang w:val="sq-AL"/>
        </w:rPr>
      </w:pPr>
      <w:r w:rsidRPr="00E8113C">
        <w:rPr>
          <w:lang w:val="sq-AL"/>
        </w:rPr>
        <w:t>5. Arma provë materiale</w:t>
      </w:r>
      <w:r>
        <w:rPr>
          <w:lang w:val="sq-AL"/>
        </w:rPr>
        <w:t>,</w:t>
      </w:r>
      <w:r w:rsidRPr="00E8113C">
        <w:rPr>
          <w:lang w:val="sq-AL"/>
        </w:rPr>
        <w:t xml:space="preserve"> që kthehet nga Drejtoria e Policisë Shkencore në njësinë policore që e ka dërguar, i dorëzohet së bashku me aktin e ekspertimit, kundrejt firmës punonjësit të policisë/oficerit të policisë gjyqësore që ka kryer këqyrjen e vendit të ngjarjes apo sekuestrimin e provës materiale. </w:t>
      </w:r>
    </w:p>
    <w:p w:rsidR="000D0375" w:rsidRPr="00E8113C" w:rsidRDefault="000D0375" w:rsidP="000D0375">
      <w:pPr>
        <w:pStyle w:val="Paragrafi"/>
        <w:rPr>
          <w:lang w:val="sq-AL"/>
        </w:rPr>
      </w:pPr>
      <w:r w:rsidRPr="00E8113C">
        <w:rPr>
          <w:lang w:val="sq-AL"/>
        </w:rPr>
        <w:t>6. Punonjësi i policisë/</w:t>
      </w:r>
      <w:r>
        <w:rPr>
          <w:lang w:val="sq-AL"/>
        </w:rPr>
        <w:t>o</w:t>
      </w:r>
      <w:r w:rsidRPr="00E8113C">
        <w:rPr>
          <w:lang w:val="sq-AL"/>
        </w:rPr>
        <w:t>ficeri i policisë gjyqësore është i detyruar, që brenda ditës së marrjes së armës provë materiale, të bëjë hyrjen e saj, kundrejt dokumentacionit respektiv,</w:t>
      </w:r>
      <w:r>
        <w:rPr>
          <w:lang w:val="sq-AL"/>
        </w:rPr>
        <w:t xml:space="preserve"> </w:t>
      </w:r>
      <w:r w:rsidRPr="00E8113C">
        <w:rPr>
          <w:lang w:val="sq-AL"/>
        </w:rPr>
        <w:t>në depon e armatimit të d</w:t>
      </w:r>
      <w:r>
        <w:rPr>
          <w:lang w:val="sq-AL"/>
        </w:rPr>
        <w:t>rejtorisë së policisë së qarkut</w:t>
      </w:r>
      <w:r w:rsidRPr="00E8113C">
        <w:rPr>
          <w:lang w:val="sq-AL"/>
        </w:rPr>
        <w:t xml:space="preserve"> apo të komisariatit të policisë, ku ai është efektiv.</w:t>
      </w:r>
    </w:p>
    <w:p w:rsidR="000D0375" w:rsidRPr="00E8113C" w:rsidRDefault="000D0375" w:rsidP="000D0375">
      <w:pPr>
        <w:pStyle w:val="Paragrafi"/>
        <w:rPr>
          <w:lang w:val="sq-AL"/>
        </w:rPr>
      </w:pPr>
      <w:r w:rsidRPr="00E8113C">
        <w:rPr>
          <w:lang w:val="sq-AL"/>
        </w:rPr>
        <w:t>7. Provat materiale në njësitë vendore të policisë ruhen në magazina të veçanta nga ato ku ruhet armatimi municioni e pajisjet organike të policisë. Në rastet e vendosjes së mosfillimit të procedimit, pushimit të çështjes ose parashkrimit të procedimit penal, lidhur me provat materiale, veprohet sipas urdhrit të Prokurorit.</w:t>
      </w:r>
    </w:p>
    <w:p w:rsidR="000D0375" w:rsidRPr="00E8113C" w:rsidRDefault="000D0375" w:rsidP="000D0375">
      <w:pPr>
        <w:pStyle w:val="Paragrafi"/>
        <w:rPr>
          <w:lang w:val="sq-AL"/>
        </w:rPr>
      </w:pPr>
      <w:r w:rsidRPr="00E8113C">
        <w:rPr>
          <w:lang w:val="sq-AL"/>
        </w:rPr>
        <w:t>8. Ndalohet mbajtja e armëve, municionit, lëndëve plasëse në zyrat e oficerëve të policisë gjy</w:t>
      </w:r>
      <w:r>
        <w:rPr>
          <w:lang w:val="sq-AL"/>
        </w:rPr>
        <w:t>qësore, ekspertëve kriminalistë</w:t>
      </w:r>
      <w:r w:rsidRPr="00E8113C">
        <w:rPr>
          <w:lang w:val="sq-AL"/>
        </w:rPr>
        <w:t xml:space="preserve"> apo çdo punonjësi tjetër të policisë, prokurorëve e gjyqtarëve, përveç depos së caktuar për këtë qëllim.</w:t>
      </w:r>
    </w:p>
    <w:p w:rsidR="000D0375" w:rsidRPr="00E8113C" w:rsidRDefault="000D0375" w:rsidP="000D0375">
      <w:pPr>
        <w:pStyle w:val="Paragrafi"/>
        <w:rPr>
          <w:lang w:val="sq-AL"/>
        </w:rPr>
      </w:pPr>
      <w:r w:rsidRPr="00E8113C">
        <w:rPr>
          <w:lang w:val="sq-AL"/>
        </w:rPr>
        <w:t xml:space="preserve">9. Punonjësi i </w:t>
      </w:r>
      <w:r>
        <w:rPr>
          <w:lang w:val="sq-AL"/>
        </w:rPr>
        <w:t>p</w:t>
      </w:r>
      <w:r w:rsidRPr="00E8113C">
        <w:rPr>
          <w:lang w:val="sq-AL"/>
        </w:rPr>
        <w:t>olicisë/</w:t>
      </w:r>
      <w:r>
        <w:rPr>
          <w:lang w:val="sq-AL"/>
        </w:rPr>
        <w:t>o</w:t>
      </w:r>
      <w:r w:rsidRPr="00E8113C">
        <w:rPr>
          <w:lang w:val="sq-AL"/>
        </w:rPr>
        <w:t>ficeri i policisë gjyqësore është i detyruar, që brenda 24 orëve të dorëzojë armën, municionin provë materiale së bashku me procesverbalin e sekuestrimit në depon e</w:t>
      </w:r>
      <w:r>
        <w:rPr>
          <w:lang w:val="sq-AL"/>
        </w:rPr>
        <w:t xml:space="preserve"> </w:t>
      </w:r>
      <w:r w:rsidRPr="00E8113C">
        <w:rPr>
          <w:lang w:val="sq-AL"/>
        </w:rPr>
        <w:t>provave materiale</w:t>
      </w:r>
      <w:r>
        <w:rPr>
          <w:lang w:val="sq-AL"/>
        </w:rPr>
        <w:t>,</w:t>
      </w:r>
      <w:r w:rsidRPr="00E8113C">
        <w:rPr>
          <w:lang w:val="sq-AL"/>
        </w:rPr>
        <w:t xml:space="preserve"> armatimit të njësisë vendore të policisë.</w:t>
      </w:r>
    </w:p>
    <w:p w:rsidR="00140924" w:rsidRDefault="00140924" w:rsidP="000D0375">
      <w:pPr>
        <w:pStyle w:val="Paragrafi"/>
        <w:rPr>
          <w:lang w:val="sq-AL"/>
        </w:rPr>
      </w:pPr>
    </w:p>
    <w:p w:rsidR="000D0375" w:rsidRPr="00E8113C" w:rsidRDefault="000D0375" w:rsidP="000D0375">
      <w:pPr>
        <w:pStyle w:val="Paragrafi"/>
        <w:rPr>
          <w:lang w:val="sq-AL"/>
        </w:rPr>
      </w:pPr>
      <w:bookmarkStart w:id="0" w:name="_GoBack"/>
      <w:bookmarkEnd w:id="0"/>
      <w:r w:rsidRPr="00E8113C">
        <w:rPr>
          <w:lang w:val="sq-AL"/>
        </w:rPr>
        <w:t xml:space="preserve">Në procesverbalin e sekuestrimit të armës nga oficeri i policisë gjyqësore duhet të regjistrohet </w:t>
      </w:r>
      <w:r w:rsidRPr="00E8113C">
        <w:rPr>
          <w:lang w:val="sq-AL"/>
        </w:rPr>
        <w:lastRenderedPageBreak/>
        <w:t>detyrimisht:</w:t>
      </w:r>
    </w:p>
    <w:p w:rsidR="000D0375" w:rsidRPr="00E8113C" w:rsidRDefault="000D0375" w:rsidP="000D0375">
      <w:pPr>
        <w:pStyle w:val="Paragrafi"/>
        <w:rPr>
          <w:lang w:val="sq-AL"/>
        </w:rPr>
      </w:pPr>
      <w:r w:rsidRPr="00E8113C">
        <w:rPr>
          <w:lang w:val="sq-AL"/>
        </w:rPr>
        <w:t>a) numri dhe viti i procedimit penal të çështjes referuar në prokurorinë përkatëse</w:t>
      </w:r>
      <w:r>
        <w:rPr>
          <w:lang w:val="sq-AL"/>
        </w:rPr>
        <w:t>;</w:t>
      </w:r>
    </w:p>
    <w:p w:rsidR="000D0375" w:rsidRPr="00E8113C" w:rsidRDefault="000D0375" w:rsidP="000D0375">
      <w:pPr>
        <w:pStyle w:val="Paragrafi"/>
        <w:rPr>
          <w:lang w:val="sq-AL"/>
        </w:rPr>
      </w:pPr>
      <w:r w:rsidRPr="00E8113C">
        <w:rPr>
          <w:lang w:val="sq-AL"/>
        </w:rPr>
        <w:t>b) shenja të veçanta apo ndryshime të konstruktit apo veshjes së armës.</w:t>
      </w:r>
    </w:p>
    <w:p w:rsidR="000D0375" w:rsidRPr="00E8113C" w:rsidRDefault="000D0375" w:rsidP="000D0375">
      <w:pPr>
        <w:pStyle w:val="Paragrafi"/>
        <w:rPr>
          <w:lang w:val="sq-AL"/>
        </w:rPr>
      </w:pPr>
      <w:r w:rsidRPr="00E8113C">
        <w:rPr>
          <w:lang w:val="sq-AL"/>
        </w:rPr>
        <w:t xml:space="preserve">10. Punonjësi i policisë/oficeri i policisë gjyqësore, jo më vonë se 24 orë nga dorëzimi i armës provë materiale në magazinë, vendos në dosjen hetimore respektive një kopje të dokumentit, fletëhyrjes së armës provë materiale në magazinë. </w:t>
      </w:r>
    </w:p>
    <w:p w:rsidR="000D0375" w:rsidRPr="00E8113C" w:rsidRDefault="000D0375" w:rsidP="000D0375">
      <w:pPr>
        <w:pStyle w:val="Paragrafi"/>
        <w:rPr>
          <w:lang w:val="sq-AL"/>
        </w:rPr>
      </w:pPr>
      <w:r w:rsidRPr="00E8113C">
        <w:rPr>
          <w:lang w:val="sq-AL"/>
        </w:rPr>
        <w:t>11. Armët apo materialet e tjera</w:t>
      </w:r>
      <w:r>
        <w:rPr>
          <w:lang w:val="sq-AL"/>
        </w:rPr>
        <w:t>,</w:t>
      </w:r>
      <w:r w:rsidRPr="00E8113C">
        <w:rPr>
          <w:lang w:val="sq-AL"/>
        </w:rPr>
        <w:t xml:space="preserve"> kur lind nevoja për kryerjen e veprimeve hetimore</w:t>
      </w:r>
      <w:r>
        <w:rPr>
          <w:lang w:val="sq-AL"/>
        </w:rPr>
        <w:t>,</w:t>
      </w:r>
      <w:r w:rsidRPr="00E8113C">
        <w:rPr>
          <w:lang w:val="sq-AL"/>
        </w:rPr>
        <w:t xml:space="preserve"> të dërgohen për rieksperimentim, eksperimente hetimore etj</w:t>
      </w:r>
      <w:r>
        <w:rPr>
          <w:lang w:val="sq-AL"/>
        </w:rPr>
        <w:t>.</w:t>
      </w:r>
      <w:r w:rsidRPr="00E8113C">
        <w:rPr>
          <w:lang w:val="sq-AL"/>
        </w:rPr>
        <w:t>, tërhiqen nga depo ku janë lënë në ruajtje nga punonjësi i policisë/oficeri i policisë gjyqësore ose person tjetër i pajisur me autorizim nga prokurori i rrethit gjyqësor ose gjyqtari i çështjes. Autorizimi i prokurorit/gjyqtarit sigurohet nga shefi i komisariatit të policisë, për një afat të caktuar,</w:t>
      </w:r>
      <w:r>
        <w:rPr>
          <w:lang w:val="sq-AL"/>
        </w:rPr>
        <w:t xml:space="preserve"> por jo më shumë se </w:t>
      </w:r>
      <w:r w:rsidRPr="00E8113C">
        <w:rPr>
          <w:lang w:val="sq-AL"/>
        </w:rPr>
        <w:t>30</w:t>
      </w:r>
      <w:r>
        <w:rPr>
          <w:lang w:val="sq-AL"/>
        </w:rPr>
        <w:t xml:space="preserve"> (tridhjetë</w:t>
      </w:r>
      <w:r w:rsidRPr="00E8113C">
        <w:rPr>
          <w:lang w:val="sq-AL"/>
        </w:rPr>
        <w:t xml:space="preserve">) ditë. Personi i autorizuar për marrjen në dorëzim të armës apo </w:t>
      </w:r>
      <w:r>
        <w:rPr>
          <w:lang w:val="sq-AL"/>
        </w:rPr>
        <w:t xml:space="preserve">të </w:t>
      </w:r>
      <w:r w:rsidRPr="00E8113C">
        <w:rPr>
          <w:lang w:val="sq-AL"/>
        </w:rPr>
        <w:t>materialeve të tjera firmos, në librin e daljes së përkohshme, ndërsa autorizimi mbahet nga magazinieri.</w:t>
      </w:r>
    </w:p>
    <w:p w:rsidR="000D0375" w:rsidRPr="00E8113C" w:rsidRDefault="000D0375" w:rsidP="000D0375">
      <w:pPr>
        <w:pStyle w:val="Paragrafi"/>
        <w:rPr>
          <w:lang w:val="sq-AL"/>
        </w:rPr>
      </w:pPr>
      <w:r w:rsidRPr="00E8113C">
        <w:rPr>
          <w:lang w:val="sq-AL"/>
        </w:rPr>
        <w:t xml:space="preserve">12. Me marrjen e njoftimit për vendimin e formës së prerë të </w:t>
      </w:r>
      <w:r>
        <w:rPr>
          <w:lang w:val="sq-AL"/>
        </w:rPr>
        <w:t>gjykatës</w:t>
      </w:r>
      <w:r w:rsidRPr="00E8113C">
        <w:rPr>
          <w:lang w:val="sq-AL"/>
        </w:rPr>
        <w:t xml:space="preserve"> ose pushimit të çështjes nga Prokurori, njësia policore</w:t>
      </w:r>
      <w:r>
        <w:rPr>
          <w:lang w:val="sq-AL"/>
        </w:rPr>
        <w:t>,</w:t>
      </w:r>
      <w:r w:rsidRPr="00E8113C">
        <w:rPr>
          <w:lang w:val="sq-AL"/>
        </w:rPr>
        <w:t xml:space="preserve"> ku është administruar arma si provë materiale, merr masa që brenda 15 ditëve, armët e vërtetuara në organikë të Ministrisë së Punëve të Brendshme, Ministrisë së Mbrojtjes,</w:t>
      </w:r>
      <w:r>
        <w:rPr>
          <w:lang w:val="sq-AL"/>
        </w:rPr>
        <w:t xml:space="preserve"> Shërbimit Informativ Shtetëror</w:t>
      </w:r>
      <w:r w:rsidRPr="00E8113C">
        <w:rPr>
          <w:lang w:val="sq-AL"/>
        </w:rPr>
        <w:t xml:space="preserve"> apo në pronësi të subjekteve juridik</w:t>
      </w:r>
      <w:r>
        <w:rPr>
          <w:lang w:val="sq-AL"/>
        </w:rPr>
        <w:t>e</w:t>
      </w:r>
      <w:r w:rsidRPr="00E8113C">
        <w:rPr>
          <w:lang w:val="sq-AL"/>
        </w:rPr>
        <w:t xml:space="preserve"> e fizik</w:t>
      </w:r>
      <w:r>
        <w:rPr>
          <w:lang w:val="sq-AL"/>
        </w:rPr>
        <w:t>e t’u jepen atyre</w:t>
      </w:r>
      <w:r w:rsidRPr="00E8113C">
        <w:rPr>
          <w:lang w:val="sq-AL"/>
        </w:rPr>
        <w:t xml:space="preserve"> kundrejt dokumenteve të përcaktuara në aktet respektive, kurse të tjerat dorëzohen në magazinat qendrore të Drejtorisë së Përgjithshme të Policisë. </w:t>
      </w:r>
    </w:p>
    <w:p w:rsidR="000D0375" w:rsidRPr="00E8113C" w:rsidRDefault="000D0375" w:rsidP="000D0375">
      <w:pPr>
        <w:pStyle w:val="Paragrafi"/>
        <w:rPr>
          <w:lang w:val="sq-AL"/>
        </w:rPr>
      </w:pPr>
      <w:r w:rsidRPr="00E8113C">
        <w:rPr>
          <w:lang w:val="sq-AL"/>
        </w:rPr>
        <w:t xml:space="preserve">13. Drejtoria e Policisë Shkencore mban për qëllime studimore (metodike e didaktike) armë të kapura, </w:t>
      </w:r>
      <w:r>
        <w:rPr>
          <w:lang w:val="sq-AL"/>
        </w:rPr>
        <w:t xml:space="preserve">të </w:t>
      </w:r>
      <w:r w:rsidRPr="00E8113C">
        <w:rPr>
          <w:lang w:val="sq-AL"/>
        </w:rPr>
        <w:t xml:space="preserve">zbuluara e të sekuestruara, vetëm pasi të ketë mbaruar procesi gjyqësor i shprehur në vendimin e formës së prerë. Procedura e mbajtjes së këtyre armëve bëhet sipas </w:t>
      </w:r>
      <w:r>
        <w:rPr>
          <w:lang w:val="sq-AL"/>
        </w:rPr>
        <w:t>vendimit të Këshillit të Ministrave nr. 94, datë 4.</w:t>
      </w:r>
      <w:r w:rsidRPr="00E8113C">
        <w:rPr>
          <w:lang w:val="sq-AL"/>
        </w:rPr>
        <w:t>2.2015</w:t>
      </w:r>
      <w:r>
        <w:rPr>
          <w:lang w:val="sq-AL"/>
        </w:rPr>
        <w:t>,</w:t>
      </w:r>
      <w:r w:rsidRPr="00E8113C">
        <w:rPr>
          <w:lang w:val="sq-AL"/>
        </w:rPr>
        <w:t xml:space="preserve"> “Për procedurat për armët, në rastet e deklarimit të vdekjes, deklarimit të mbylljes ligjore të aktivitetit, për qëllime studimore, të humbjes së armës, vjedhjes së saj apo dokumentit/autorizimit”.</w:t>
      </w:r>
    </w:p>
    <w:p w:rsidR="000D0375" w:rsidRPr="00E8113C" w:rsidRDefault="000D0375" w:rsidP="000D0375">
      <w:pPr>
        <w:pStyle w:val="Paragrafi"/>
        <w:rPr>
          <w:lang w:val="sq-AL"/>
        </w:rPr>
      </w:pPr>
      <w:r w:rsidRPr="00E8113C">
        <w:rPr>
          <w:lang w:val="sq-AL"/>
        </w:rPr>
        <w:t>II. Provat materiale me përbërje lëndë plasëse</w:t>
      </w:r>
    </w:p>
    <w:p w:rsidR="000D0375" w:rsidRPr="00E8113C" w:rsidRDefault="000D0375" w:rsidP="000D0375">
      <w:pPr>
        <w:pStyle w:val="Paragrafi"/>
        <w:rPr>
          <w:lang w:val="sq-AL"/>
        </w:rPr>
      </w:pPr>
      <w:r w:rsidRPr="00E8113C">
        <w:rPr>
          <w:lang w:val="sq-AL"/>
        </w:rPr>
        <w:t>14. Provat materiale me përbërje eksplozivi merren në vendin e ngjarjes</w:t>
      </w:r>
      <w:r>
        <w:rPr>
          <w:lang w:val="sq-AL"/>
        </w:rPr>
        <w:t>,</w:t>
      </w:r>
      <w:r w:rsidRPr="00E8113C">
        <w:rPr>
          <w:lang w:val="sq-AL"/>
        </w:rPr>
        <w:t xml:space="preserve"> duke respektuar rregullat e shërbimit kriminalistik dhe rregullat e sigurimit teknik nga punonjësi i policisë/oficeri i policisë gjyqësore dhe eksperti kriminalist, që kryejnë këqyrjen e vendit </w:t>
      </w:r>
      <w:r>
        <w:rPr>
          <w:lang w:val="sq-AL"/>
        </w:rPr>
        <w:t>të ngjarjes</w:t>
      </w:r>
      <w:r w:rsidRPr="00E8113C">
        <w:rPr>
          <w:lang w:val="sq-AL"/>
        </w:rPr>
        <w:t xml:space="preserve"> apo kanë sekuestruar provën materiale.</w:t>
      </w:r>
      <w:r>
        <w:rPr>
          <w:lang w:val="sq-AL"/>
        </w:rPr>
        <w:t xml:space="preserve"> </w:t>
      </w:r>
    </w:p>
    <w:p w:rsidR="000D0375" w:rsidRPr="00E8113C" w:rsidRDefault="000D0375" w:rsidP="000D0375">
      <w:pPr>
        <w:pStyle w:val="Paragrafi"/>
        <w:rPr>
          <w:lang w:val="sq-AL"/>
        </w:rPr>
      </w:pPr>
      <w:r w:rsidRPr="00E8113C">
        <w:rPr>
          <w:lang w:val="sq-AL"/>
        </w:rPr>
        <w:t>15. Prova materiale me përbërje eksplozive</w:t>
      </w:r>
      <w:r>
        <w:rPr>
          <w:lang w:val="sq-AL"/>
        </w:rPr>
        <w:t>,</w:t>
      </w:r>
      <w:r w:rsidRPr="00E8113C">
        <w:rPr>
          <w:lang w:val="sq-AL"/>
        </w:rPr>
        <w:t xml:space="preserve"> që paraqesin rrezik për shpërthim, sekuestrimi dhe transportimi i tyre për në vende të sigurta bëhet me ndihmën e ekspertëve me njohuri të posaçme të specialistëve antieksploziv</w:t>
      </w:r>
      <w:r>
        <w:rPr>
          <w:lang w:val="sq-AL"/>
        </w:rPr>
        <w:t>ë</w:t>
      </w:r>
      <w:r w:rsidRPr="00E8113C">
        <w:rPr>
          <w:lang w:val="sq-AL"/>
        </w:rPr>
        <w:t>.</w:t>
      </w:r>
    </w:p>
    <w:p w:rsidR="000D0375" w:rsidRPr="00E8113C" w:rsidRDefault="000D0375" w:rsidP="000D0375">
      <w:pPr>
        <w:pStyle w:val="Paragrafi"/>
        <w:rPr>
          <w:lang w:val="sq-AL"/>
        </w:rPr>
      </w:pPr>
      <w:r w:rsidRPr="00E8113C">
        <w:rPr>
          <w:lang w:val="sq-AL"/>
        </w:rPr>
        <w:t>16. Provat materiale me përbërje eksplozivi dhe që nuk paraqesin rrezik shpërthimi në të gjitha rastet ruhen në magazinën/depon e armatimit të drejtorisë së policisë të qarkut ose të komisariatit të policisë.</w:t>
      </w:r>
    </w:p>
    <w:p w:rsidR="000D0375" w:rsidRPr="00E8113C" w:rsidRDefault="000D0375" w:rsidP="000D0375">
      <w:pPr>
        <w:pStyle w:val="Paragrafi"/>
        <w:rPr>
          <w:lang w:val="sq-AL"/>
        </w:rPr>
      </w:pPr>
      <w:r w:rsidRPr="00E8113C">
        <w:rPr>
          <w:lang w:val="sq-AL"/>
        </w:rPr>
        <w:t>17. Për ekspertimin ose për riekspertimin dhe veprime të tjera me to, zbatohen rregullat e përcaktuara në pikën 11, “Provat materiale, armatim dhe municioneve luftarake e sportive”.</w:t>
      </w:r>
    </w:p>
    <w:p w:rsidR="000D0375" w:rsidRPr="00E8113C" w:rsidRDefault="000D0375" w:rsidP="000D0375">
      <w:pPr>
        <w:pStyle w:val="Paragrafi"/>
        <w:rPr>
          <w:lang w:val="sq-AL"/>
        </w:rPr>
      </w:pPr>
      <w:r w:rsidRPr="00E8113C">
        <w:rPr>
          <w:lang w:val="sq-AL"/>
        </w:rPr>
        <w:t>18. Provat materiale me përbërje eksplozivi</w:t>
      </w:r>
      <w:r>
        <w:rPr>
          <w:lang w:val="sq-AL"/>
        </w:rPr>
        <w:t>,</w:t>
      </w:r>
      <w:r w:rsidRPr="00E8113C">
        <w:rPr>
          <w:lang w:val="sq-AL"/>
        </w:rPr>
        <w:t xml:space="preserve"> që paraqesin rrezik të menjëhershëm shpërthimi dhe teknikisht nuk mund të ruhen, asgjësohen me urdhër të Prokurorit për ekzekutimin e provës materiale. Për asgjësimin e këtyre provave materiale hartohet procesverbal i veçantë, i cili i bashkëngjitet dosjes hetimore. Asgjësimi i tyre bëhet nga specialistë antieksploziv</w:t>
      </w:r>
      <w:r>
        <w:rPr>
          <w:lang w:val="sq-AL"/>
        </w:rPr>
        <w:t>ë në vend ose në</w:t>
      </w:r>
      <w:r w:rsidRPr="00E8113C">
        <w:rPr>
          <w:lang w:val="sq-AL"/>
        </w:rPr>
        <w:t>s</w:t>
      </w:r>
      <w:r>
        <w:rPr>
          <w:lang w:val="sq-AL"/>
        </w:rPr>
        <w:t>e</w:t>
      </w:r>
      <w:r w:rsidRPr="00E8113C">
        <w:rPr>
          <w:lang w:val="sq-AL"/>
        </w:rPr>
        <w:t xml:space="preserve"> mund të transportohen në poligone të miratuara me ligj</w:t>
      </w:r>
      <w:r>
        <w:rPr>
          <w:lang w:val="sq-AL"/>
        </w:rPr>
        <w:t>,</w:t>
      </w:r>
      <w:r w:rsidRPr="00E8113C">
        <w:rPr>
          <w:lang w:val="sq-AL"/>
        </w:rPr>
        <w:t xml:space="preserve"> në prezencë të OPGJ</w:t>
      </w:r>
      <w:r>
        <w:rPr>
          <w:lang w:val="sq-AL"/>
        </w:rPr>
        <w:t xml:space="preserve">-së </w:t>
      </w:r>
      <w:r w:rsidRPr="00E8113C">
        <w:rPr>
          <w:lang w:val="sq-AL"/>
        </w:rPr>
        <w:t>dhe ekspertit kriminalist.</w:t>
      </w:r>
    </w:p>
    <w:p w:rsidR="000D0375" w:rsidRPr="00E8113C" w:rsidRDefault="000D0375" w:rsidP="000D0375">
      <w:pPr>
        <w:pStyle w:val="Paragrafi"/>
        <w:rPr>
          <w:lang w:val="sq-AL"/>
        </w:rPr>
      </w:pPr>
      <w:r w:rsidRPr="00E8113C">
        <w:rPr>
          <w:lang w:val="sq-AL"/>
        </w:rPr>
        <w:t>19. Me marrjen e vendimit të formës së prerë</w:t>
      </w:r>
      <w:r>
        <w:rPr>
          <w:lang w:val="sq-AL"/>
        </w:rPr>
        <w:t>,</w:t>
      </w:r>
      <w:r w:rsidRPr="00E8113C">
        <w:rPr>
          <w:lang w:val="sq-AL"/>
        </w:rPr>
        <w:t xml:space="preserve"> prokurori nxjerr urdhrin për ekzekutimin e vendimit që kanë lidhje me disponimin e provave materiale armatim, municion, lëndë plasëse. Një kopje e vendimit i dërgohet njësisë së policisë që ruan provat materiale.</w:t>
      </w:r>
    </w:p>
    <w:p w:rsidR="000D0375" w:rsidRPr="00E8113C" w:rsidRDefault="000D0375" w:rsidP="000D0375">
      <w:pPr>
        <w:pStyle w:val="Paragrafi"/>
        <w:rPr>
          <w:lang w:val="sq-AL"/>
        </w:rPr>
      </w:pPr>
      <w:r w:rsidRPr="00E8113C">
        <w:rPr>
          <w:lang w:val="sq-AL"/>
        </w:rPr>
        <w:t>20. Provat materiale armatim, municion, lëndë plasëse</w:t>
      </w:r>
      <w:r>
        <w:rPr>
          <w:lang w:val="sq-AL"/>
        </w:rPr>
        <w:t>,</w:t>
      </w:r>
      <w:r w:rsidRPr="00E8113C">
        <w:rPr>
          <w:lang w:val="sq-AL"/>
        </w:rPr>
        <w:t xml:space="preserve"> pasi ka dalë urdhri </w:t>
      </w:r>
      <w:r>
        <w:rPr>
          <w:lang w:val="sq-AL"/>
        </w:rPr>
        <w:t xml:space="preserve">i prokurorit, Policia e </w:t>
      </w:r>
      <w:r>
        <w:rPr>
          <w:lang w:val="sq-AL"/>
        </w:rPr>
        <w:lastRenderedPageBreak/>
        <w:t>Shtetit një</w:t>
      </w:r>
      <w:r w:rsidRPr="00E8113C">
        <w:rPr>
          <w:lang w:val="sq-AL"/>
        </w:rPr>
        <w:t xml:space="preserve"> herë në vit bën dorëzimin e armatimit, municionit</w:t>
      </w:r>
      <w:r>
        <w:rPr>
          <w:lang w:val="sq-AL"/>
        </w:rPr>
        <w:t>,</w:t>
      </w:r>
      <w:r w:rsidRPr="00E8113C">
        <w:rPr>
          <w:lang w:val="sq-AL"/>
        </w:rPr>
        <w:t xml:space="preserve"> lëndës plasëse në Ministrinë e Mbrojtjes për t’i kaluar në procedura të tjera të asgjësimit, riparimit apo shitjes.</w:t>
      </w:r>
    </w:p>
    <w:p w:rsidR="000D0375" w:rsidRPr="00E8113C" w:rsidRDefault="000D0375" w:rsidP="000D0375">
      <w:pPr>
        <w:pStyle w:val="Paragrafi"/>
        <w:rPr>
          <w:lang w:val="sq-AL"/>
        </w:rPr>
      </w:pPr>
      <w:r w:rsidRPr="00E8113C">
        <w:rPr>
          <w:lang w:val="sq-AL"/>
        </w:rPr>
        <w:t>21. Me këtë udhëzim të njihen punonjësit e policisë, punonjësit e strukturave të Prokurorisë së Përgjithshme, punonjësit e strukturave të Ministrisë së Mbrojtjes.</w:t>
      </w:r>
    </w:p>
    <w:p w:rsidR="000D0375" w:rsidRPr="00E8113C" w:rsidRDefault="000D0375" w:rsidP="000D0375">
      <w:pPr>
        <w:pStyle w:val="Paragrafi"/>
        <w:rPr>
          <w:lang w:val="sq-AL"/>
        </w:rPr>
      </w:pPr>
      <w:r w:rsidRPr="00E8113C">
        <w:rPr>
          <w:lang w:val="sq-AL"/>
        </w:rPr>
        <w:t>22. Me zbatimin</w:t>
      </w:r>
      <w:r>
        <w:rPr>
          <w:lang w:val="sq-AL"/>
        </w:rPr>
        <w:t xml:space="preserve"> </w:t>
      </w:r>
      <w:r w:rsidRPr="00E8113C">
        <w:rPr>
          <w:lang w:val="sq-AL"/>
        </w:rPr>
        <w:t>e këtij udhëzimi ngarkohen punonjësit e Policisë së Shtetit, punonjësit e prokurorive, punonjësit e Ministrisë së Mbrojtjes.</w:t>
      </w:r>
    </w:p>
    <w:p w:rsidR="000D0375" w:rsidRPr="00E8113C" w:rsidRDefault="000D0375" w:rsidP="000D0375">
      <w:pPr>
        <w:pStyle w:val="Paragrafi"/>
        <w:rPr>
          <w:lang w:val="sq-AL"/>
        </w:rPr>
      </w:pPr>
      <w:r w:rsidRPr="00E8113C">
        <w:rPr>
          <w:lang w:val="sq-AL"/>
        </w:rPr>
        <w:t>23. Aktet e tjera nënligjore</w:t>
      </w:r>
      <w:r>
        <w:rPr>
          <w:lang w:val="sq-AL"/>
        </w:rPr>
        <w:t>,</w:t>
      </w:r>
      <w:r w:rsidRPr="00E8113C">
        <w:rPr>
          <w:lang w:val="sq-AL"/>
        </w:rPr>
        <w:t xml:space="preserve"> që bien në kundërshtim me këtë udhëzim</w:t>
      </w:r>
      <w:r>
        <w:rPr>
          <w:lang w:val="sq-AL"/>
        </w:rPr>
        <w:t>,</w:t>
      </w:r>
      <w:r w:rsidRPr="00E8113C">
        <w:rPr>
          <w:lang w:val="sq-AL"/>
        </w:rPr>
        <w:t xml:space="preserve"> shfuqizohen.</w:t>
      </w:r>
    </w:p>
    <w:p w:rsidR="000D0375" w:rsidRPr="00E8113C" w:rsidRDefault="000D0375" w:rsidP="000D0375">
      <w:pPr>
        <w:pStyle w:val="Paragrafi"/>
        <w:rPr>
          <w:lang w:val="sq-AL"/>
        </w:rPr>
      </w:pPr>
      <w:r w:rsidRPr="00E8113C">
        <w:rPr>
          <w:lang w:val="sq-AL"/>
        </w:rPr>
        <w:t>Ky udhëzim hyn në fuqi pas botimit në Fletoren Zyrtare.</w:t>
      </w:r>
    </w:p>
    <w:p w:rsidR="000D0375" w:rsidRPr="00154723" w:rsidRDefault="000D0375" w:rsidP="000D0375">
      <w:pPr>
        <w:pStyle w:val="Paragrafi"/>
        <w:rPr>
          <w:sz w:val="14"/>
          <w:lang w:val="sq-AL"/>
        </w:rPr>
      </w:pPr>
    </w:p>
    <w:p w:rsidR="000D0375" w:rsidRDefault="000D0375" w:rsidP="000D0375">
      <w:pPr>
        <w:pStyle w:val="Paragrafi"/>
        <w:jc w:val="center"/>
        <w:rPr>
          <w:lang w:val="sq-AL"/>
        </w:rPr>
      </w:pPr>
      <w:r w:rsidRPr="00E8113C">
        <w:rPr>
          <w:lang w:val="sq-AL"/>
        </w:rPr>
        <w:t>MINISTRI I PUNËVE TË BRENDSHME</w:t>
      </w:r>
    </w:p>
    <w:p w:rsidR="000D0375" w:rsidRDefault="000D0375" w:rsidP="000D0375">
      <w:pPr>
        <w:pStyle w:val="Paragrafi"/>
        <w:jc w:val="center"/>
        <w:rPr>
          <w:lang w:val="sq-AL"/>
        </w:rPr>
      </w:pPr>
      <w:r w:rsidRPr="00E8113C">
        <w:rPr>
          <w:b/>
          <w:lang w:val="sq-AL"/>
        </w:rPr>
        <w:t>Saimir Tahiri</w:t>
      </w:r>
    </w:p>
    <w:p w:rsidR="000D0375" w:rsidRPr="00154723" w:rsidRDefault="000D0375" w:rsidP="000D0375">
      <w:pPr>
        <w:pStyle w:val="Paragrafi"/>
        <w:jc w:val="center"/>
        <w:rPr>
          <w:sz w:val="14"/>
          <w:lang w:val="sq-AL"/>
        </w:rPr>
      </w:pPr>
    </w:p>
    <w:p w:rsidR="000D0375" w:rsidRPr="00E8113C" w:rsidRDefault="000D0375" w:rsidP="000D0375">
      <w:pPr>
        <w:pStyle w:val="Paragrafi"/>
        <w:jc w:val="center"/>
        <w:rPr>
          <w:lang w:val="sq-AL"/>
        </w:rPr>
      </w:pPr>
      <w:r w:rsidRPr="00E8113C">
        <w:rPr>
          <w:lang w:val="sq-AL"/>
        </w:rPr>
        <w:t>MINISTRI I MBROJTJES</w:t>
      </w:r>
    </w:p>
    <w:p w:rsidR="000D0375" w:rsidRPr="00E8113C" w:rsidRDefault="000D0375" w:rsidP="000D0375">
      <w:pPr>
        <w:pStyle w:val="Paragrafi"/>
        <w:jc w:val="center"/>
        <w:rPr>
          <w:b/>
          <w:lang w:val="sq-AL"/>
        </w:rPr>
      </w:pPr>
      <w:r w:rsidRPr="00E8113C">
        <w:rPr>
          <w:b/>
          <w:lang w:val="sq-AL"/>
        </w:rPr>
        <w:t>Mimi Kodhel</w:t>
      </w:r>
      <w:r>
        <w:rPr>
          <w:b/>
          <w:lang w:val="sq-AL"/>
        </w:rPr>
        <w:t>i</w:t>
      </w:r>
    </w:p>
    <w:p w:rsidR="000D0375" w:rsidRPr="00154723" w:rsidRDefault="000D0375" w:rsidP="000D0375">
      <w:pPr>
        <w:pStyle w:val="Paragrafi"/>
        <w:rPr>
          <w:b/>
          <w:sz w:val="14"/>
          <w:lang w:val="sq-AL"/>
        </w:rPr>
      </w:pPr>
    </w:p>
    <w:p w:rsidR="000D0375" w:rsidRPr="00E8113C" w:rsidRDefault="000D0375" w:rsidP="000D0375">
      <w:pPr>
        <w:pStyle w:val="Paragrafi"/>
        <w:jc w:val="center"/>
        <w:rPr>
          <w:lang w:val="sq-AL"/>
        </w:rPr>
      </w:pPr>
      <w:r w:rsidRPr="00E8113C">
        <w:rPr>
          <w:lang w:val="sq-AL"/>
        </w:rPr>
        <w:t>PROKURORI I PËRGJITHSHËM</w:t>
      </w:r>
    </w:p>
    <w:p w:rsidR="000D0375" w:rsidRPr="00E8113C" w:rsidRDefault="000D0375" w:rsidP="000D0375">
      <w:pPr>
        <w:pStyle w:val="Paragrafi"/>
        <w:jc w:val="center"/>
        <w:rPr>
          <w:b/>
          <w:lang w:val="sq-AL"/>
        </w:rPr>
      </w:pPr>
      <w:r w:rsidRPr="00E8113C">
        <w:rPr>
          <w:b/>
          <w:lang w:val="sq-AL"/>
        </w:rPr>
        <w:t>Adriatik</w:t>
      </w:r>
      <w:r>
        <w:rPr>
          <w:b/>
          <w:lang w:val="sq-AL"/>
        </w:rPr>
        <w:t xml:space="preserve"> </w:t>
      </w:r>
      <w:r w:rsidRPr="00E8113C">
        <w:rPr>
          <w:b/>
          <w:lang w:val="sq-AL"/>
        </w:rPr>
        <w:t>Llalla</w:t>
      </w:r>
    </w:p>
    <w:p w:rsidR="00FD57DC" w:rsidRDefault="00140924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2"/>
  </w:compat>
  <w:rsids>
    <w:rsidRoot w:val="000D0375"/>
    <w:rsid w:val="00013606"/>
    <w:rsid w:val="00032E53"/>
    <w:rsid w:val="000D0375"/>
    <w:rsid w:val="00140924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CD6A42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D0375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D0375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D037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D0375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D037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D0375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D037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D037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Vendosi">
    <w:name w:val="Vendosi"/>
    <w:basedOn w:val="Normal"/>
    <w:qFormat/>
    <w:rsid w:val="000D0375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0D0375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1229</Words>
  <Characters>7007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2019-01-29T14:02:00Z</cp:lastPrinted>
  <dcterms:created xsi:type="dcterms:W3CDTF">2015-04-28T08:39:00Z</dcterms:created>
  <dcterms:modified xsi:type="dcterms:W3CDTF">2019-01-29T14:02:00Z</dcterms:modified>
</cp:coreProperties>
</file>