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120" w:rsidRPr="00CA0597" w:rsidRDefault="00AF5120" w:rsidP="00AF5120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UDHËZIM</w:t>
      </w:r>
    </w:p>
    <w:p w:rsidR="00AF5120" w:rsidRPr="00CA0597" w:rsidRDefault="00AF5120" w:rsidP="00AF5120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292, datë 17.6.2016</w:t>
      </w:r>
    </w:p>
    <w:bookmarkEnd w:id="0"/>
    <w:p w:rsidR="00AF5120" w:rsidRPr="00CA0597" w:rsidRDefault="00AF5120" w:rsidP="00AF5120">
      <w:pPr>
        <w:pStyle w:val="Hapesira7"/>
        <w:rPr>
          <w:spacing w:val="-4"/>
          <w:lang w:val="sq-AL"/>
        </w:rPr>
      </w:pPr>
    </w:p>
    <w:p w:rsidR="00AF5120" w:rsidRPr="00CA0597" w:rsidRDefault="00AF5120" w:rsidP="00AF5120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PËR DISA SHTESA DHE NDRYSHIME NË UDHËZIMIN NR. 687, DATË 5.12.2013, </w:t>
      </w:r>
    </w:p>
    <w:p w:rsidR="00AF5120" w:rsidRPr="00CA0597" w:rsidRDefault="00AF5120" w:rsidP="00AF5120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“PËR MËNYRËN E EVIDENTIMIT DHE SHQYRTIMIT TË KUNDËRVAJTJEVE ADMINISTRATIVE, PROCEDURAT QË NDIQEN PËR MASAT ADMINISTRATIVE PLOTËSUESE, ADMINISTRIMI I GJOBAVE DHE PASQYRAT STATISTIKORE NË FUSHËN E QARKULLIMIT RRUGOR”, I NDRYSHUAR</w:t>
      </w:r>
    </w:p>
    <w:p w:rsidR="00AF5120" w:rsidRPr="00CA0597" w:rsidRDefault="00AF5120" w:rsidP="00AF5120">
      <w:pPr>
        <w:pStyle w:val="Hapesira7"/>
        <w:rPr>
          <w:spacing w:val="-4"/>
          <w:lang w:val="sq-AL"/>
        </w:rPr>
      </w:pP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Në mbështetje të pikës 4, të nenit 102, të Kushtetutës, të </w:t>
      </w:r>
      <w:r>
        <w:rPr>
          <w:spacing w:val="-4"/>
          <w:lang w:val="sq-AL"/>
        </w:rPr>
        <w:t>pikës 1, të nenit 11, pikës 1/a,</w:t>
      </w:r>
      <w:r w:rsidRPr="00CA0597">
        <w:rPr>
          <w:spacing w:val="-4"/>
          <w:lang w:val="sq-AL"/>
        </w:rPr>
        <w:t xml:space="preserve"> b, të nenit 12 dhe nenit 201, të ligjit nr. 8378, datë 22.7.1998, “Kodi Rrugor i Republikës së Shqipërisë”, i ndryshuar, të ligjit nr. 8485, datë 12.5.1999, “Kodi i Procedurave Administrative</w:t>
      </w:r>
      <w:r>
        <w:rPr>
          <w:spacing w:val="-4"/>
          <w:lang w:val="sq-AL"/>
        </w:rPr>
        <w:t xml:space="preserve"> i Republikës së Shqipërisë</w:t>
      </w:r>
      <w:r w:rsidRPr="00CA0597">
        <w:rPr>
          <w:spacing w:val="-4"/>
          <w:lang w:val="sq-AL"/>
        </w:rPr>
        <w:t>”, i ndryshuar, të ligjit nr. 10279, datë 20.5.2010, “Për kundërvajtjet administrative”, neneve 2 dhe 4/c, të ligjit nr. 9900, datë 10.4.2008, “Për rezervat materiale të shtetit”, si dhe pikës 2/b, të vendimit të Këshillit të Ministrave nr. 1128, datë 5.8.2008, “Për krijimin dhe administrimin e mallrave rezervë materiale shtetërore”, me qëllim që të ketë unifikim në shqyrtimin dhe evidentimin e kundërvajtjeve në fushën e qarkullimit rrugor, mënyrën e administri</w:t>
      </w:r>
      <w:r>
        <w:rPr>
          <w:spacing w:val="-4"/>
          <w:lang w:val="sq-AL"/>
        </w:rPr>
        <w:t>-</w:t>
      </w:r>
      <w:r w:rsidRPr="00CA0597">
        <w:rPr>
          <w:spacing w:val="-4"/>
          <w:lang w:val="sq-AL"/>
        </w:rPr>
        <w:t xml:space="preserve">mit të gjobave, si dhe procedurat që ndiqen për masat administrative plotësuese për kundërvajtjet në fushën e qarkullimit rrugor, </w:t>
      </w:r>
    </w:p>
    <w:p w:rsidR="00AF5120" w:rsidRPr="00CA0597" w:rsidRDefault="00AF5120" w:rsidP="00AF5120">
      <w:pPr>
        <w:pStyle w:val="Hapesira7"/>
        <w:rPr>
          <w:spacing w:val="-4"/>
          <w:lang w:val="sq-AL"/>
        </w:rPr>
      </w:pPr>
    </w:p>
    <w:p w:rsidR="00AF5120" w:rsidRPr="00CA0597" w:rsidRDefault="00AF5120" w:rsidP="00AF5120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UDHËZOJ:</w:t>
      </w:r>
    </w:p>
    <w:p w:rsidR="00AF5120" w:rsidRPr="006C21B1" w:rsidRDefault="00AF5120" w:rsidP="00AF5120">
      <w:pPr>
        <w:pStyle w:val="Hapesira7"/>
        <w:rPr>
          <w:spacing w:val="-4"/>
          <w:sz w:val="12"/>
          <w:lang w:val="sq-AL"/>
        </w:rPr>
      </w:pP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udhëzimin nr. 687, datë 5.12.2013, “Për mënyrën e evidentimit dhe shqyrtimit të kundërvajtjeve administrative, procedurat që ndiqen për masat administrative plotësuese, administrimi i gjobave dhe pasqyrat statistikore në fushën e qarkullimit rrugor”, i ndryshuar, bëhen këto shtesa dhe ndryshime:</w:t>
      </w:r>
    </w:p>
    <w:p w:rsidR="00AF5120" w:rsidRPr="002C4D6C" w:rsidRDefault="00AF5120" w:rsidP="00AF5120">
      <w:pPr>
        <w:pStyle w:val="Paragraf02"/>
        <w:rPr>
          <w:spacing w:val="-6"/>
          <w:lang w:val="sq-AL"/>
        </w:rPr>
      </w:pPr>
      <w:r w:rsidRPr="002C4D6C">
        <w:rPr>
          <w:spacing w:val="-6"/>
          <w:lang w:val="sq-AL"/>
        </w:rPr>
        <w:t>1. Në kreun A “Evidentimi dhe shqyrtimi i kundërvajtjeve administrative”, bëhen këto shtesa dhe ndryshime:</w:t>
      </w:r>
    </w:p>
    <w:p w:rsidR="00AF5120" w:rsidRPr="002C4D6C" w:rsidRDefault="00AF5120" w:rsidP="00AF5120">
      <w:pPr>
        <w:pStyle w:val="Paragraf02"/>
        <w:rPr>
          <w:spacing w:val="-6"/>
          <w:lang w:val="sq-AL"/>
        </w:rPr>
      </w:pPr>
      <w:r w:rsidRPr="002C4D6C">
        <w:rPr>
          <w:spacing w:val="-6"/>
          <w:lang w:val="sq-AL"/>
        </w:rPr>
        <w:t>1.1 Pas pikës 12 shtohet pika 12/1 me këtë përmbajtje:</w:t>
      </w:r>
    </w:p>
    <w:p w:rsidR="00AF5120" w:rsidRPr="002C4D6C" w:rsidRDefault="00AF5120" w:rsidP="00AF5120">
      <w:pPr>
        <w:pStyle w:val="Paragraf02"/>
        <w:rPr>
          <w:spacing w:val="-6"/>
          <w:highlight w:val="yellow"/>
          <w:lang w:val="sq-AL"/>
        </w:rPr>
      </w:pPr>
      <w:r w:rsidRPr="002C4D6C">
        <w:rPr>
          <w:spacing w:val="-6"/>
          <w:lang w:val="sq-AL"/>
        </w:rPr>
        <w:t>“12/1. Ndaj vendimeve të Organit Adminis-trativ Shtetëror, kur nuk është bërë ankim në Gjykatë sipas nenit 202 të Kodit Rrugor, mund të bëhet ankim brenda 5 ditëve nga shpallja e vendimit, në organin administrativ më të lartë për shqyrtimin e ankimeve, në Drejtorinë e Policisë Rrugore, në Drejtorinë e Përgjithshme për Sigurinë Publike.</w:t>
      </w:r>
      <w:r w:rsidRPr="002C4D6C">
        <w:rPr>
          <w:spacing w:val="-6"/>
          <w:highlight w:val="yellow"/>
          <w:lang w:val="sq-AL"/>
        </w:rPr>
        <w:t xml:space="preserve"> 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Organi administrativ më i lartë, kur konstaton shkelje të procedurave ose mospërputhje me aktet ligjore dhe nënligjore, në zbatim të Kodit të Procedurave Administrative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shprehet përfundi</w:t>
      </w:r>
      <w:r>
        <w:rPr>
          <w:spacing w:val="-4"/>
          <w:lang w:val="sq-AL"/>
        </w:rPr>
        <w:t>-</w:t>
      </w:r>
      <w:r w:rsidRPr="00CA0597">
        <w:rPr>
          <w:spacing w:val="-4"/>
          <w:lang w:val="sq-AL"/>
        </w:rPr>
        <w:t>misht me vendim, si dhe i propozon drejtorit të Policisë Rrugore, masat për përmirësimin e gjendjes apo dhe ato disiplinore për personat përgjegjës, sipas procedurave përkatëse disiplinore.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Organi Administrativ më i lartë përbëhet nga kryetari dhe 2 anëtarë: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Kryetari dhe anëtarët, propozohen nga drejtori i Policisë Rrugore dhe miratohen nga drejtori i përgjithshëm për sigurinë publike</w:t>
      </w:r>
      <w:r>
        <w:rPr>
          <w:spacing w:val="-4"/>
          <w:lang w:val="sq-AL"/>
        </w:rPr>
        <w:t>.</w:t>
      </w:r>
      <w:r w:rsidRPr="00CA0597">
        <w:rPr>
          <w:spacing w:val="-4"/>
          <w:lang w:val="sq-AL"/>
        </w:rPr>
        <w:t xml:space="preserve">”. 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1.2 Pika 17, ndryshon dhe bëhet si më poshtë: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“17. Aktiviteti i Organit Administrativ Shtetëror, si dhe </w:t>
      </w:r>
      <w:r>
        <w:rPr>
          <w:spacing w:val="-4"/>
          <w:lang w:val="sq-AL"/>
        </w:rPr>
        <w:t xml:space="preserve">i </w:t>
      </w:r>
      <w:r w:rsidRPr="00CA0597">
        <w:rPr>
          <w:spacing w:val="-4"/>
          <w:lang w:val="sq-AL"/>
        </w:rPr>
        <w:t xml:space="preserve">organit administrativ më të lartë për </w:t>
      </w:r>
      <w:r>
        <w:rPr>
          <w:spacing w:val="-4"/>
          <w:lang w:val="sq-AL"/>
        </w:rPr>
        <w:t>s</w:t>
      </w:r>
      <w:r w:rsidRPr="00CA0597">
        <w:rPr>
          <w:spacing w:val="-4"/>
          <w:lang w:val="sq-AL"/>
        </w:rPr>
        <w:t xml:space="preserve">hqyrtimin e </w:t>
      </w:r>
      <w:r>
        <w:rPr>
          <w:spacing w:val="-4"/>
          <w:lang w:val="sq-AL"/>
        </w:rPr>
        <w:t>a</w:t>
      </w:r>
      <w:r w:rsidRPr="00CA0597">
        <w:rPr>
          <w:spacing w:val="-4"/>
          <w:lang w:val="sq-AL"/>
        </w:rPr>
        <w:t>nkimeve, në çdo rast pasqyrohet në protokoll të veçantë, ku pasqyrohen deklarimet e shtetasit, të anëtarëve të organit administrativ, si dhe vendimet e marra</w:t>
      </w:r>
      <w:r>
        <w:rPr>
          <w:spacing w:val="-4"/>
          <w:lang w:val="sq-AL"/>
        </w:rPr>
        <w:t>.</w:t>
      </w:r>
      <w:r w:rsidRPr="00CA0597">
        <w:rPr>
          <w:spacing w:val="-4"/>
          <w:lang w:val="sq-AL"/>
        </w:rPr>
        <w:t xml:space="preserve">”. 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1.3 Pas paragrafit të dytë të pikës 19 shtohet një paragraf me këtë përmbajtje: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“Në rastet kur drejtuesi i mjetit është shtetas shqiptar me banim jashtë vendi apo shtetas i huaj me aktivitet në Shqipëri dhe afati kohor i pezullimit të lejedrejtimit si më sipër është më i shkurtër se sa afati i qëndrimit apo ushtrimit të aktivitetit në Shqipëri (gjithmonë më pak se një vit), mbi bazën e kërkesës së drejtuesit të mje</w:t>
      </w:r>
      <w:r>
        <w:rPr>
          <w:spacing w:val="-4"/>
          <w:lang w:val="sq-AL"/>
        </w:rPr>
        <w:t>tit, Sektori i Policisë Rrugore</w:t>
      </w:r>
      <w:r w:rsidRPr="00CA0597">
        <w:rPr>
          <w:spacing w:val="-4"/>
          <w:lang w:val="sq-AL"/>
        </w:rPr>
        <w:t xml:space="preserve"> dërgon menjëherë lejen e drejtimit së bashku me kërkesën e paraqitur në OASH, e cila ndjek të njëjtat procedura si për lejet e drejtimit të vendit, për administrim dhe kthim pas përfundimit të afatit të pezullimit”. 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Në pjesën E “Hartimin e pasqyrave statistikore”, bëhen këto ndryshime: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2.1 Pika 2 ndryshohet si më poshtë: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“2. Nga strukturat rajonale dhe vendore të Policisë Rrugore plotësohen çdo 1 (një) muaj dhe çdo </w:t>
      </w:r>
      <w:r w:rsidRPr="00CA0597">
        <w:rPr>
          <w:spacing w:val="-4"/>
          <w:lang w:val="sq-AL"/>
        </w:rPr>
        <w:lastRenderedPageBreak/>
        <w:t>3 (tre) muaj pasqyrat e përcaktuara në pikën 1, germat “a”, “d” (sipas seksioneve dhe si sektor) dhe germa “c”.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Të dhënat statistikore për plotësimin e pasqyrës model 1/MA, nr. 9, sigurohen përmes sistemit </w:t>
      </w:r>
      <w:r>
        <w:rPr>
          <w:spacing w:val="-4"/>
          <w:lang w:val="sq-AL"/>
        </w:rPr>
        <w:t xml:space="preserve">    </w:t>
      </w:r>
      <w:r w:rsidRPr="00CA0597">
        <w:rPr>
          <w:spacing w:val="-4"/>
          <w:lang w:val="sq-AL"/>
        </w:rPr>
        <w:t>E-gjoba dhe regjistrave përkatës dhe plotësohen nga specialisti i përpunimit të dokumenteve në sektor të DPV-së, ose specialisti i verifikimit të shkeljeve administrative dhe analizës në Komisa</w:t>
      </w:r>
      <w:r>
        <w:rPr>
          <w:spacing w:val="-4"/>
          <w:lang w:val="sq-AL"/>
        </w:rPr>
        <w:t>-</w:t>
      </w:r>
      <w:r w:rsidRPr="00CA0597">
        <w:rPr>
          <w:spacing w:val="-4"/>
          <w:lang w:val="sq-AL"/>
        </w:rPr>
        <w:t xml:space="preserve">riatin Rajonal të Policisë Rrugore Tiranë, të cilat firmosen dhe nga shefi i seksionit. 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Pasqyrat plotësohen në dy kopje, një kopje administrohet në sekretarinë e DPV-së, ndërsa kopja tjetër dërgohet në mënyr</w:t>
      </w:r>
      <w:r>
        <w:rPr>
          <w:spacing w:val="-4"/>
          <w:lang w:val="sq-AL"/>
        </w:rPr>
        <w:t>ë</w:t>
      </w:r>
      <w:r w:rsidRPr="00CA0597">
        <w:rPr>
          <w:spacing w:val="-4"/>
          <w:lang w:val="sq-AL"/>
        </w:rPr>
        <w:t xml:space="preserve"> elektronike brenda datës 2 (dy) dhe zyrtarisht brenda datës 5 të muajit pasardhës, në Drejtorinë e Policisë Rrugore pranë Drejtorisë së Përgjithshme të Sigurisë Publike”.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2.2 Pika 3 ndryshohet si më poshtë: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“3. Pasqyra e aksidenteve rrugore sipas llojit të rrugës, vendit, kushteve e shkaqeve, model 1/AR, nr. 7, plotësohet nga specialisti për hetimin e ngjarjeve në qarkullim në sektor të DPV-së ose specialisti i verifikimit të shkeljeve administrative dhe analizës në Komisariatin Rajonal të Policisë Rrugore Tiranë, mbi bazën e informacionit të marrë prej formularit të “Raportit të aksidentit rrugor” (model IV. 8/a), i miratuar me vendim nr. 153, datë 7.4.2000, të Këshillit të Ministrave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“Për miratimin e rregullores së zbatimit të Kodit Rrugor të Republikës së Shqipërisë”, i ndryshuar.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formular plotësohet në çdo rast nga oficeri i Policisë Rrugore që kryen veprimet në vendngjarje (me atributet e policisë gjyqësore), i cili është përgjegjës për plotësimin e saktë dhe të plotë të të gjith</w:t>
      </w:r>
      <w:r>
        <w:rPr>
          <w:spacing w:val="-4"/>
          <w:lang w:val="sq-AL"/>
        </w:rPr>
        <w:t>a</w:t>
      </w:r>
      <w:r w:rsidRPr="00CA0597">
        <w:rPr>
          <w:spacing w:val="-4"/>
          <w:lang w:val="sq-AL"/>
        </w:rPr>
        <w:t xml:space="preserve"> rubrikave (33 rubrika) që përmban raporti. Formulari kontrollohet e kundërfirmohet nga shefi i </w:t>
      </w:r>
      <w:r>
        <w:rPr>
          <w:spacing w:val="-4"/>
          <w:lang w:val="sq-AL"/>
        </w:rPr>
        <w:t>s</w:t>
      </w:r>
      <w:r w:rsidRPr="00CA0597">
        <w:rPr>
          <w:spacing w:val="-4"/>
          <w:lang w:val="sq-AL"/>
        </w:rPr>
        <w:t>eksionit ku është efektiv oficeri i Policisë Rrugore që ka kryer veprimet në vendngjarje dhe dorëzohet brenda 24 orëve te specialisti i verifikimit të shkeljeve administrative dhe analizës në Komisariatin Rajonal të Policisë Rrugore Tiranë ose te specialisti për hetimin e ngjarjeve në qarkullim, në sektor të DPV-së, sipas përkatësisë territoriale të vendit të ngjarjes. Dorëzimi i formularit bëhet vetëm duke nënshkruar në regjistrin përkatës (model AIS). Specialisti për hetimin e ngjarjeve në qarkullim/ose specialisti i verifikimit të shkeljeve administrative dhe analizës në Komisariatin Rajonal të Policisë Rrugore Tiranë, menjëherë bën regjistrimin e aksidentit në “Bazën e të dhënave” në programin e instaluar në kompjuterët lap-top</w:t>
      </w:r>
      <w:r>
        <w:rPr>
          <w:spacing w:val="-4"/>
          <w:lang w:val="sq-AL"/>
        </w:rPr>
        <w:t>ë</w:t>
      </w:r>
      <w:r w:rsidRPr="00CA0597">
        <w:rPr>
          <w:spacing w:val="-4"/>
          <w:lang w:val="sq-AL"/>
        </w:rPr>
        <w:t xml:space="preserve"> të shpërndarë për funksionimin normal të këtij programi. 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Të dhënat e aksidenteve të marra prej formularit të “Raportit të aksidentit rrugor” (model IV. 8/a), dërgohen </w:t>
      </w:r>
      <w:r w:rsidRPr="00F70E21">
        <w:rPr>
          <w:i/>
          <w:spacing w:val="-4"/>
          <w:lang w:val="sq-AL"/>
        </w:rPr>
        <w:t>online</w:t>
      </w:r>
      <w:r w:rsidRPr="00CA0597">
        <w:rPr>
          <w:spacing w:val="-4"/>
          <w:lang w:val="sq-AL"/>
        </w:rPr>
        <w:t xml:space="preserve"> çdo ditë në Drejtorinë e Policisë Rrugore. 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Brenda datës 5 të muajit pasardhës së bashku me pasqyrat e tjera sipas pikës 1.2, dërgohen zyrtarisht në Drejtorinë e Policisë Rrugore pranë Drejtorisë së Përgjithshme të Sigurisë Publike, 1 (një) kopje e </w:t>
      </w:r>
      <w:r>
        <w:rPr>
          <w:spacing w:val="-4"/>
          <w:lang w:val="sq-AL"/>
        </w:rPr>
        <w:t>f</w:t>
      </w:r>
      <w:r w:rsidRPr="00CA0597">
        <w:rPr>
          <w:spacing w:val="-4"/>
          <w:lang w:val="sq-AL"/>
        </w:rPr>
        <w:t>ormularëve të “Raportit të aksidentit rrugor”, ndërsa origjinali i çdo formulari admini</w:t>
      </w:r>
      <w:r>
        <w:rPr>
          <w:spacing w:val="-4"/>
          <w:lang w:val="sq-AL"/>
        </w:rPr>
        <w:t>-</w:t>
      </w:r>
      <w:r w:rsidRPr="00CA0597">
        <w:rPr>
          <w:spacing w:val="-4"/>
          <w:lang w:val="sq-AL"/>
        </w:rPr>
        <w:t>strohet sipas përkatësisë, në sekretarinë e Komisa</w:t>
      </w:r>
      <w:r>
        <w:rPr>
          <w:spacing w:val="-4"/>
          <w:lang w:val="sq-AL"/>
        </w:rPr>
        <w:t>-</w:t>
      </w:r>
      <w:r w:rsidRPr="00CA0597">
        <w:rPr>
          <w:spacing w:val="-4"/>
          <w:lang w:val="sq-AL"/>
        </w:rPr>
        <w:t>riatit Rajonal të Policisë Rrugore Tiranë ose Sektorin e Policisë Rrugore të Qarkut”.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3. Ngarkohen Drejtoria e Policisë së Shtetit dhe njësitë shpenzuese në përbërje të programit “Policia e Shtetit”, prefekti i qarkut dhe Drejtoria e Përgjithshme e Rezervave Materiale të Shtetit, për zbatimin e këtij udhëzimi.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4. Sekretari i Përgjithshëm i Ministrisë së Punëve të Brendshme, në cilësinë e nëpunësit autorizues, ndjek zbatimin e këtij udhëzimi.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5. Me këtë udhëzim të njihen të gjithë punonjësit e Policisë së Shtetit, të prefektëve të qarqeve dhe Rezervave Materiale të Shtetit.</w:t>
      </w:r>
    </w:p>
    <w:p w:rsidR="00AF5120" w:rsidRPr="00CA0597" w:rsidRDefault="00AF5120" w:rsidP="00AF5120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udhëzim hyn në fuqi menjëherë dhe botohet në Fletoren Zyrtare.</w:t>
      </w:r>
    </w:p>
    <w:p w:rsidR="00AF5120" w:rsidRPr="00CA0597" w:rsidRDefault="00AF5120" w:rsidP="00AF5120">
      <w:pPr>
        <w:pStyle w:val="Hapesira7"/>
        <w:rPr>
          <w:spacing w:val="-4"/>
          <w:lang w:val="sq-AL"/>
        </w:rPr>
      </w:pPr>
    </w:p>
    <w:p w:rsidR="00AF5120" w:rsidRPr="00CA0597" w:rsidRDefault="00AF5120" w:rsidP="00AF5120">
      <w:pPr>
        <w:pStyle w:val="Paragraf02"/>
        <w:jc w:val="right"/>
        <w:rPr>
          <w:spacing w:val="-4"/>
          <w:lang w:val="sq-AL"/>
        </w:rPr>
      </w:pPr>
      <w:r w:rsidRPr="00CA0597">
        <w:rPr>
          <w:spacing w:val="-4"/>
          <w:lang w:val="sq-AL"/>
        </w:rPr>
        <w:t>MINISTRI I PUNËVE TË BRENDSHME</w:t>
      </w:r>
    </w:p>
    <w:p w:rsidR="00AF5120" w:rsidRPr="00CA0597" w:rsidRDefault="00AF5120" w:rsidP="00AF5120">
      <w:pPr>
        <w:pStyle w:val="Paragraf02"/>
        <w:jc w:val="right"/>
        <w:rPr>
          <w:b/>
          <w:spacing w:val="-4"/>
          <w:lang w:val="sq-AL"/>
        </w:rPr>
      </w:pPr>
      <w:r w:rsidRPr="00CA0597">
        <w:rPr>
          <w:b/>
          <w:spacing w:val="-4"/>
          <w:lang w:val="sq-AL"/>
        </w:rPr>
        <w:t>Saimir Tahiri</w:t>
      </w:r>
    </w:p>
    <w:p w:rsidR="00AF5120" w:rsidRPr="00E24B1C" w:rsidRDefault="00AF5120" w:rsidP="00AF5120">
      <w:pPr>
        <w:pStyle w:val="Paragraf02"/>
        <w:rPr>
          <w:spacing w:val="-4"/>
          <w:sz w:val="20"/>
          <w:lang w:val="sq-AL"/>
        </w:rPr>
      </w:pP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120"/>
    <w:rsid w:val="00AF5120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F51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1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12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F51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AF5120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F51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1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12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F51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AF5120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2016-07-08T07:08:00Z</dcterms:created>
  <dcterms:modified xsi:type="dcterms:W3CDTF">2016-07-08T07:08:00Z</dcterms:modified>
</cp:coreProperties>
</file>