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3AD0" w:rsidRPr="00720A0D" w:rsidRDefault="00703AD0" w:rsidP="00703AD0">
      <w:pPr>
        <w:pStyle w:val="Akti"/>
        <w:rPr>
          <w:spacing w:val="-4"/>
          <w:lang w:val="sq-AL" w:eastAsia="en-GB"/>
        </w:rPr>
      </w:pPr>
      <w:bookmarkStart w:id="0" w:name="_GoBack"/>
      <w:bookmarkEnd w:id="0"/>
      <w:r w:rsidRPr="00720A0D">
        <w:rPr>
          <w:spacing w:val="-4"/>
          <w:lang w:val="sq-AL" w:eastAsia="en-GB"/>
        </w:rPr>
        <w:t>Udhëzim</w:t>
      </w:r>
    </w:p>
    <w:p w:rsidR="00703AD0" w:rsidRPr="00720A0D" w:rsidRDefault="00703AD0" w:rsidP="00703AD0">
      <w:pPr>
        <w:pStyle w:val="NumriData"/>
        <w:rPr>
          <w:spacing w:val="-4"/>
          <w:lang w:val="sq-AL" w:eastAsia="en-GB"/>
        </w:rPr>
      </w:pPr>
      <w:r w:rsidRPr="00720A0D">
        <w:rPr>
          <w:spacing w:val="-4"/>
          <w:lang w:val="sq-AL" w:eastAsia="en-GB"/>
        </w:rPr>
        <w:t>Nr. 393, datë 5.8.2016</w:t>
      </w:r>
    </w:p>
    <w:p w:rsidR="00703AD0" w:rsidRPr="00720A0D" w:rsidRDefault="00703AD0" w:rsidP="00703AD0">
      <w:pPr>
        <w:pStyle w:val="Hapesira7"/>
        <w:rPr>
          <w:spacing w:val="-4"/>
          <w:lang w:val="sq-AL" w:eastAsia="en-GB"/>
        </w:rPr>
      </w:pPr>
    </w:p>
    <w:p w:rsidR="00703AD0" w:rsidRPr="00720A0D" w:rsidRDefault="00703AD0" w:rsidP="00703AD0">
      <w:pPr>
        <w:pStyle w:val="Titulli"/>
        <w:rPr>
          <w:spacing w:val="-4"/>
          <w:lang w:val="sq-AL" w:eastAsia="en-GB"/>
        </w:rPr>
      </w:pPr>
      <w:r w:rsidRPr="00720A0D">
        <w:rPr>
          <w:spacing w:val="-4"/>
          <w:lang w:val="sq-AL" w:eastAsia="en-GB"/>
        </w:rPr>
        <w:t xml:space="preserve">Për procedurat e hartimit të listaVe të zgjedhësve për zgjedhjet e parakohshme për kryetar të BASHKISË dibër, </w:t>
      </w:r>
    </w:p>
    <w:p w:rsidR="00703AD0" w:rsidRPr="00720A0D" w:rsidRDefault="00703AD0" w:rsidP="00703AD0">
      <w:pPr>
        <w:pStyle w:val="Titulli"/>
        <w:rPr>
          <w:spacing w:val="-4"/>
          <w:lang w:val="sq-AL" w:eastAsia="en-GB"/>
        </w:rPr>
      </w:pPr>
      <w:r w:rsidRPr="00720A0D">
        <w:rPr>
          <w:spacing w:val="-4"/>
          <w:lang w:val="sq-AL" w:eastAsia="en-GB"/>
        </w:rPr>
        <w:t>qarku dibër</w:t>
      </w:r>
    </w:p>
    <w:p w:rsidR="00703AD0" w:rsidRPr="00720A0D" w:rsidRDefault="00703AD0" w:rsidP="00703AD0">
      <w:pPr>
        <w:pStyle w:val="Hapesira7"/>
        <w:rPr>
          <w:spacing w:val="-4"/>
          <w:lang w:val="sq-AL" w:eastAsia="en-GB"/>
        </w:rPr>
      </w:pPr>
    </w:p>
    <w:p w:rsidR="00703AD0" w:rsidRPr="00720A0D" w:rsidRDefault="00703AD0" w:rsidP="00703AD0">
      <w:pPr>
        <w:spacing w:after="0" w:line="240" w:lineRule="auto"/>
        <w:rPr>
          <w:rFonts w:ascii="Garamond" w:eastAsia="Times New Roman" w:hAnsi="Garamond"/>
          <w:spacing w:val="-4"/>
          <w:sz w:val="24"/>
          <w:szCs w:val="24"/>
          <w:lang w:val="sq-AL" w:eastAsia="en-GB"/>
        </w:rPr>
      </w:pPr>
      <w:r w:rsidRPr="00720A0D">
        <w:rPr>
          <w:rFonts w:ascii="Garamond" w:eastAsia="Times New Roman" w:hAnsi="Garamond"/>
          <w:spacing w:val="-4"/>
          <w:sz w:val="24"/>
          <w:szCs w:val="24"/>
          <w:lang w:val="sq-AL" w:eastAsia="en-GB"/>
        </w:rPr>
        <w:t>Në zbatim të nenit 102, pika 4 e Kushtetutës së Republikës së Shqipërisë, të nenit 59, të ligjit nr. 10019, datë 29.12.2008, “Kodi Zgjedhor i Repu</w:t>
      </w:r>
      <w:r>
        <w:rPr>
          <w:rFonts w:ascii="Garamond" w:eastAsia="Times New Roman" w:hAnsi="Garamond"/>
          <w:spacing w:val="-4"/>
          <w:sz w:val="24"/>
          <w:szCs w:val="24"/>
          <w:lang w:val="sq-AL" w:eastAsia="en-GB"/>
        </w:rPr>
        <w:t>-</w:t>
      </w:r>
      <w:r w:rsidRPr="00720A0D">
        <w:rPr>
          <w:rFonts w:ascii="Garamond" w:eastAsia="Times New Roman" w:hAnsi="Garamond"/>
          <w:spacing w:val="-4"/>
          <w:sz w:val="24"/>
          <w:szCs w:val="24"/>
          <w:lang w:val="sq-AL" w:eastAsia="en-GB"/>
        </w:rPr>
        <w:t>blikës së Shqipërisë”, të ndryshuar dhe të dekretit nr. 9716, datë 2.8.2016 të Presidentit të Republikës, “Për caktimin e datës së zgjedhjeve për kryetar të Bashkisë Dibër, qarku Dibër,</w:t>
      </w:r>
    </w:p>
    <w:p w:rsidR="00703AD0" w:rsidRPr="00720A0D" w:rsidRDefault="00703AD0" w:rsidP="00703AD0">
      <w:pPr>
        <w:pStyle w:val="Hapesira7"/>
        <w:rPr>
          <w:spacing w:val="-4"/>
          <w:lang w:val="sq-AL" w:eastAsia="en-GB"/>
        </w:rPr>
      </w:pPr>
    </w:p>
    <w:p w:rsidR="00703AD0" w:rsidRPr="00720A0D" w:rsidRDefault="00703AD0" w:rsidP="00703AD0">
      <w:pPr>
        <w:pStyle w:val="Titull-Titull"/>
        <w:rPr>
          <w:spacing w:val="-4"/>
          <w:lang w:val="sq-AL" w:eastAsia="en-GB"/>
        </w:rPr>
      </w:pPr>
      <w:r w:rsidRPr="00720A0D">
        <w:rPr>
          <w:spacing w:val="-4"/>
          <w:lang w:val="sq-AL" w:eastAsia="en-GB"/>
        </w:rPr>
        <w:t>Udhëzoj:</w:t>
      </w:r>
    </w:p>
    <w:p w:rsidR="00703AD0" w:rsidRPr="00720A0D" w:rsidRDefault="00703AD0" w:rsidP="00703AD0">
      <w:pPr>
        <w:pStyle w:val="Hapesira7"/>
        <w:rPr>
          <w:spacing w:val="-4"/>
          <w:lang w:val="sq-AL" w:eastAsia="en-GB"/>
        </w:rPr>
      </w:pPr>
    </w:p>
    <w:p w:rsidR="00703AD0" w:rsidRPr="00720A0D" w:rsidRDefault="00703AD0" w:rsidP="00703AD0">
      <w:pPr>
        <w:spacing w:after="0" w:line="240" w:lineRule="auto"/>
        <w:rPr>
          <w:rFonts w:ascii="Garamond" w:eastAsia="Times New Roman" w:hAnsi="Garamond"/>
          <w:spacing w:val="-4"/>
          <w:sz w:val="24"/>
          <w:szCs w:val="24"/>
          <w:lang w:val="sq-AL" w:eastAsia="en-GB"/>
        </w:rPr>
      </w:pPr>
      <w:r w:rsidRPr="00720A0D">
        <w:rPr>
          <w:rFonts w:ascii="Garamond" w:eastAsia="Times New Roman" w:hAnsi="Garamond"/>
          <w:spacing w:val="-4"/>
          <w:sz w:val="24"/>
          <w:szCs w:val="24"/>
          <w:lang w:val="sq-AL" w:eastAsia="en-GB"/>
        </w:rPr>
        <w:t xml:space="preserve">1. Lista e zgjedhësve gjenerohet automatikisht nga Regjistri Kombëtar i Gjendjes Civile, sipas afateve që parashikon ligji dhe është e vlefshme për t’u shkarkuar </w:t>
      </w:r>
      <w:r w:rsidRPr="00720A0D">
        <w:rPr>
          <w:rFonts w:ascii="Garamond" w:eastAsia="Times New Roman" w:hAnsi="Garamond"/>
          <w:i/>
          <w:spacing w:val="-4"/>
          <w:sz w:val="24"/>
          <w:szCs w:val="24"/>
          <w:lang w:val="sq-AL" w:eastAsia="en-GB"/>
        </w:rPr>
        <w:t>on-line</w:t>
      </w:r>
      <w:r w:rsidRPr="00720A0D">
        <w:rPr>
          <w:rFonts w:ascii="Garamond" w:eastAsia="Times New Roman" w:hAnsi="Garamond"/>
          <w:spacing w:val="-4"/>
          <w:sz w:val="24"/>
          <w:szCs w:val="24"/>
          <w:lang w:val="sq-AL" w:eastAsia="en-GB"/>
        </w:rPr>
        <w:t xml:space="preserve"> nga aplikacioni përkatës i Regjistrit Kombëtar të Gjendjes Civile. Procedura e gjenerimit të listës së zgjedhësve është funksio</w:t>
      </w:r>
      <w:r>
        <w:rPr>
          <w:rFonts w:ascii="Garamond" w:eastAsia="Times New Roman" w:hAnsi="Garamond"/>
          <w:spacing w:val="-4"/>
          <w:sz w:val="24"/>
          <w:szCs w:val="24"/>
          <w:lang w:val="sq-AL" w:eastAsia="en-GB"/>
        </w:rPr>
        <w:t>-</w:t>
      </w:r>
      <w:r w:rsidRPr="00720A0D">
        <w:rPr>
          <w:rFonts w:ascii="Garamond" w:eastAsia="Times New Roman" w:hAnsi="Garamond"/>
          <w:spacing w:val="-4"/>
          <w:sz w:val="24"/>
          <w:szCs w:val="24"/>
          <w:lang w:val="sq-AL" w:eastAsia="en-GB"/>
        </w:rPr>
        <w:t>nalitet i sistemit, Regjistrit Kombëtar të Gjendjes Civile, ku përgjegjësi i zyrës së gjendjes civile në njësinë administrative shkarkon nga ky sistem përbërësit zgjedhorë, për zgjedhësit, sipas vend</w:t>
      </w:r>
      <w:r>
        <w:rPr>
          <w:rFonts w:ascii="Garamond" w:eastAsia="Times New Roman" w:hAnsi="Garamond"/>
          <w:spacing w:val="-4"/>
          <w:sz w:val="24"/>
          <w:szCs w:val="24"/>
          <w:lang w:val="sq-AL" w:eastAsia="en-GB"/>
        </w:rPr>
        <w:t>-</w:t>
      </w:r>
      <w:r w:rsidRPr="00720A0D">
        <w:rPr>
          <w:rFonts w:ascii="Garamond" w:eastAsia="Times New Roman" w:hAnsi="Garamond"/>
          <w:spacing w:val="-4"/>
          <w:sz w:val="24"/>
          <w:szCs w:val="24"/>
          <w:lang w:val="sq-AL" w:eastAsia="en-GB"/>
        </w:rPr>
        <w:t>banimit përkatës, si më poshtë:</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 përzgjedh në menunë në të majtë të faqes së RKGJC-së, opsionin “Procesi i regjistrimit”, “Raportime” dhe zgjedh listën.</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2. Nga Regjistri Kombëtar i Gjendjes Civile gjenerohet formati elektronik i përbërësve zgje</w:t>
      </w:r>
      <w:r>
        <w:rPr>
          <w:rFonts w:ascii="Garamond" w:eastAsia="Times New Roman" w:hAnsi="Garamond"/>
          <w:spacing w:val="-4"/>
          <w:sz w:val="24"/>
          <w:szCs w:val="24"/>
          <w:lang w:val="sq-AL" w:eastAsia="en-GB"/>
        </w:rPr>
        <w:t>-</w:t>
      </w:r>
      <w:r w:rsidRPr="0043619B">
        <w:rPr>
          <w:rFonts w:ascii="Garamond" w:eastAsia="Times New Roman" w:hAnsi="Garamond"/>
          <w:spacing w:val="-4"/>
          <w:sz w:val="24"/>
          <w:szCs w:val="24"/>
          <w:lang w:val="sq-AL" w:eastAsia="en-GB"/>
        </w:rPr>
        <w:t>dhorë, brenda datës 7.8.2016, i ndarë sipas qendrave të votimit të zgjedhjeve, të datës 21.6.2015, për zgjedhjet në organet e qeverisjes vendore.</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3. Nëpunësi i zyrës së gjendjes civile në njësinë administrative kontrollon raportin ditor, për numrin e zgjedhësve për çdo qendër votim. Kur vëren në raportin ditor, se ka qendra votimi me më pak se 200 zgjedhës apo qendra votimi me më shumë se 1000 zgjedhës, njofton brenda datës 6.8.2016, kryetarin në detyrë të bashkisë. Këto lista gjenden në formatin e posaçëm dhe kanë të shkruar në sfond “Jo për afishim” e mund të përdoren vetëm për ndarjen apo bashkimin e qendrave të votimit sipas ligjit, por në asnjë rast nuk mund të përdoren për afishim apo në faza të tjera të procesit zgjedhor. Gjithashtu, në format të posaçëm, është edhe lista e zgjedhësve mbi 100 vjeç në datën e zgjedhjeve. Kjo listë i njoftohet kryetarit në detyrë të bashkisë, për të bërë njoftimin për arsyen e mospasqyrimit në listën e zgjedhësve të këtyre shtetasve. Në format të posaçëm është edhe lista e zgjedhësve që e kanë numrin e qendrës së votimit të ndryshëm nga qendra e votimit që i përkasin kësaj zyre të gjendjes civile.</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4. Lista e zgjedhësve është e grupuar sipas zonave të qendrave të votimit. Kufijtë e zonave të qendrave të votimit janë ato të zgjedhjeve të fundit. Kryetari në detyrë i bashkisë, i cili ka marrë njoftimin nga nëpunësi i zyrës së gjendjes civile, vendos brenda datës 6.8.2016 bashkimin dhe/ose ndarjen e qendrave të votimit, sipas kërkesave të kriterit numerik dhe cakton vendndodhjen e saktë, adresën e plotë të qendrave të votimit.</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5. Në rastet e qendrave të votimit me fraksion, të cilat kalojnë limitin numerik të përcaktuar në ligj, kryetari në detyrë vendos ndarjen e tyre, duke u nisur nga numri i përgjithshëm i zgjedhësve të qendrës së votimit bazë dhe jo çdo fraksion veç e veç. Numri i përgjithshëm i një qendre votimi, me gjithë fraksionet e saj, do të ndahet në pjesë të barabarta, me jo më shumë se 1000 zgjedhës secila.</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6. Për qendrat e votimit me më pak se 200 zgjedhës, kryetari në detyrë vendos bashkimin e kësaj qendre me një qendër më të afërt dhe me mundësi komunikimi rrugor, shuma e numrit të zgjedhësve, të të cilave duhet të jetë më shumë se 200 zgjedhës. Nëse shuma e numrit të zgjedhësve për qendrat që do të bashkohen është më shumë se 1000 zgjedhës, atëherë, kryetari në detyrë pas bashkimit të këtyre qendrave vendos ndarjen me fraksion të qendrës së votimit të krijuar, sipas pikës 5 të këtij udhëzimi. Nëse dy a më shumë qendra votimi kanë më pak se 200 zgjedhës, qendra/ qendrat me numër më të vogël zgjedhësish i bashkohen qendrës me numër më të madh zgjedhësish.</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lastRenderedPageBreak/>
        <w:t>7. Vendimet e kryetarit në detyrë për ndarjen ose bashkimin e qendrave të votimit, si dhe ndryshimet e adresave të qendrave të votimit, nëse ka të tilla, do t’i dërgohen në formë shkresore për zbatim zyrës së gjendjes civile përkatëse, Ministrisë së Punëve të Brendshme, Drejtorisë së Përgjith</w:t>
      </w:r>
      <w:r>
        <w:rPr>
          <w:rFonts w:ascii="Garamond" w:eastAsia="Times New Roman" w:hAnsi="Garamond"/>
          <w:spacing w:val="-4"/>
          <w:sz w:val="24"/>
          <w:szCs w:val="24"/>
          <w:lang w:val="sq-AL" w:eastAsia="en-GB"/>
        </w:rPr>
        <w:t>-</w:t>
      </w:r>
      <w:r w:rsidRPr="0043619B">
        <w:rPr>
          <w:rFonts w:ascii="Garamond" w:eastAsia="Times New Roman" w:hAnsi="Garamond"/>
          <w:spacing w:val="-4"/>
          <w:sz w:val="24"/>
          <w:szCs w:val="24"/>
          <w:lang w:val="sq-AL" w:eastAsia="en-GB"/>
        </w:rPr>
        <w:t>shme të Gjendjes Civile, si dhe për dijeni Prefektit të Qarkut Dibër, jo më vonë se data 6.8.2016.</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8. Përgjegjësi i zyrës së gjendjes civile në njësinë administrative me marrjen e vendimit të kryetarit në detyrë, për ndarjen e qendrave të votimit brenda datës 7.8.2016, kryen veprimet e mëposhtme:</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a) Në menunë majtas zgjedh “Administrimi i qendrave të votimit”;</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b) Zgjedh numrin e qendrës së votimit që do të ndahet;</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 xml:space="preserve">c) Plotëson fushën e përshkrimit me shënimin “sipas vendimit nr. </w:t>
      </w:r>
      <w:r w:rsidRPr="0043619B">
        <w:rPr>
          <w:rFonts w:ascii="Garamond" w:eastAsia="Times New Roman" w:hAnsi="Garamond"/>
          <w:b/>
          <w:spacing w:val="-4"/>
          <w:sz w:val="24"/>
          <w:szCs w:val="24"/>
          <w:lang w:val="sq-AL" w:eastAsia="en-GB"/>
        </w:rPr>
        <w:t>____</w:t>
      </w:r>
      <w:r w:rsidRPr="0043619B">
        <w:rPr>
          <w:rFonts w:ascii="Garamond" w:eastAsia="Times New Roman" w:hAnsi="Garamond"/>
          <w:spacing w:val="-4"/>
          <w:sz w:val="24"/>
          <w:szCs w:val="24"/>
          <w:lang w:val="sq-AL" w:eastAsia="en-GB"/>
        </w:rPr>
        <w:t>, datë</w:t>
      </w:r>
      <w:r w:rsidRPr="0043619B">
        <w:rPr>
          <w:rFonts w:ascii="Garamond" w:eastAsia="Times New Roman" w:hAnsi="Garamond"/>
          <w:b/>
          <w:spacing w:val="-4"/>
          <w:sz w:val="24"/>
          <w:szCs w:val="24"/>
          <w:lang w:val="sq-AL" w:eastAsia="en-GB"/>
        </w:rPr>
        <w:t>___</w:t>
      </w:r>
      <w:r w:rsidRPr="0043619B">
        <w:rPr>
          <w:rFonts w:ascii="Garamond" w:eastAsia="Times New Roman" w:hAnsi="Garamond"/>
          <w:spacing w:val="-4"/>
          <w:sz w:val="24"/>
          <w:szCs w:val="24"/>
          <w:lang w:val="sq-AL" w:eastAsia="en-GB"/>
        </w:rPr>
        <w:t>.</w:t>
      </w:r>
      <w:r w:rsidRPr="0043619B">
        <w:rPr>
          <w:rFonts w:ascii="Garamond" w:eastAsia="Times New Roman" w:hAnsi="Garamond"/>
          <w:b/>
          <w:spacing w:val="-4"/>
          <w:sz w:val="24"/>
          <w:szCs w:val="24"/>
          <w:lang w:val="sq-AL" w:eastAsia="en-GB"/>
        </w:rPr>
        <w:t>___</w:t>
      </w:r>
      <w:r w:rsidRPr="0043619B">
        <w:rPr>
          <w:rFonts w:ascii="Garamond" w:eastAsia="Times New Roman" w:hAnsi="Garamond"/>
          <w:spacing w:val="-4"/>
          <w:sz w:val="24"/>
          <w:szCs w:val="24"/>
          <w:lang w:val="sq-AL" w:eastAsia="en-GB"/>
        </w:rPr>
        <w:t>. 2015 të kryetarit”;</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d) Shtyp butonin “Ruaj”.</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Ky informacion mund të ndryshohet deri në orën 24:00 të së njëjtës ditë. Në rast të mos-realizimit të ndryshimeve, Regjistri Kombëtar i Gjendjes Civile ekzekuton automatikisht kërkesën për ndarjen e qendrës së votimit, sipas kriterit numerik dhe mbiemrit. Qendrat e votimit me fraksion marrin automatikisht adresën e qendrës së votimit bazë. Në rast se kryetari ka vendosur që adresa e qendrës së votimit me fraksion është e ndryshme nga adresa e qendrës së votimit bazë, përgjegjësi i zyrës së gjendjes civile korrigjon adresën e qendrës së votimit me fraksion.</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9. Përgjegjësi i zyrës së gjendjes civile me marrjen e vendimit të kryetarit në detyrë për bashkimin e dy a më shumë qendrave të votimit, brenda datës 7.8.2016 kryen veprimet, si më poshtë:</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a) Në menunë majtas zgjedh “Administrimi i qendrave të votimit”;</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b) Zgjedh numrin e qendrës së votimit që do të mbyllet, si dhe numrin e qendrës së votimit pritëse;</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 xml:space="preserve">c) Plotëson fushën e përshkrimit me shënimin “sipas vendimit nr. </w:t>
      </w:r>
      <w:r w:rsidRPr="0043619B">
        <w:rPr>
          <w:rFonts w:ascii="Garamond" w:eastAsia="Times New Roman" w:hAnsi="Garamond"/>
          <w:b/>
          <w:spacing w:val="-4"/>
          <w:sz w:val="24"/>
          <w:szCs w:val="24"/>
          <w:lang w:val="sq-AL" w:eastAsia="en-GB"/>
        </w:rPr>
        <w:t>___</w:t>
      </w:r>
      <w:r w:rsidRPr="0043619B">
        <w:rPr>
          <w:rFonts w:ascii="Garamond" w:eastAsia="Times New Roman" w:hAnsi="Garamond"/>
          <w:spacing w:val="-4"/>
          <w:sz w:val="24"/>
          <w:szCs w:val="24"/>
          <w:lang w:val="sq-AL" w:eastAsia="en-GB"/>
        </w:rPr>
        <w:t>, datë</w:t>
      </w:r>
      <w:r w:rsidRPr="0043619B">
        <w:rPr>
          <w:rFonts w:ascii="Garamond" w:eastAsia="Times New Roman" w:hAnsi="Garamond"/>
          <w:b/>
          <w:spacing w:val="-4"/>
          <w:sz w:val="24"/>
          <w:szCs w:val="24"/>
          <w:lang w:val="sq-AL" w:eastAsia="en-GB"/>
        </w:rPr>
        <w:t>___</w:t>
      </w:r>
      <w:r w:rsidRPr="0043619B">
        <w:rPr>
          <w:rFonts w:ascii="Garamond" w:eastAsia="Times New Roman" w:hAnsi="Garamond"/>
          <w:spacing w:val="-4"/>
          <w:sz w:val="24"/>
          <w:szCs w:val="24"/>
          <w:lang w:val="sq-AL" w:eastAsia="en-GB"/>
        </w:rPr>
        <w:t>.</w:t>
      </w:r>
      <w:r w:rsidRPr="0043619B">
        <w:rPr>
          <w:rFonts w:ascii="Garamond" w:eastAsia="Times New Roman" w:hAnsi="Garamond"/>
          <w:b/>
          <w:spacing w:val="-4"/>
          <w:sz w:val="24"/>
          <w:szCs w:val="24"/>
          <w:lang w:val="sq-AL" w:eastAsia="en-GB"/>
        </w:rPr>
        <w:t>___</w:t>
      </w:r>
      <w:r w:rsidRPr="0043619B">
        <w:rPr>
          <w:rFonts w:ascii="Garamond" w:eastAsia="Times New Roman" w:hAnsi="Garamond"/>
          <w:spacing w:val="-4"/>
          <w:sz w:val="24"/>
          <w:szCs w:val="24"/>
          <w:lang w:val="sq-AL" w:eastAsia="en-GB"/>
        </w:rPr>
        <w:t xml:space="preserve"> 2015 të kryetarit;</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d) Shtyp butonin “Ruaj”.</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Ky informacion mund të ndryshohet deri në 24:00 të së njëjtës ditë. Në rast të mosrealizimit të ndryshimeve, Regjistri Kombëtar i Gjendjes Civile ekzekuton automatimisht kërkesën për bashkimin e qendrave të votimit sipas vendimit të kryetarit.</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10. Procedura e përshkruar në pikat 4, 5, 6 dhe 7 do të zbatohet nga përgjegjësi i zyrës së gjendjes civile dhe nga kryetari në detyrë.</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11. Në rast se kryetari në detyrë nuk përmbush detyrimet sipas pikës 4, 5, 6 dhe 7 të këtij udhëzimi, deri në publikimin e listës së zgjedhësve, DPGJC-ja kryen menjëherë ndarjen dhe/ose bashkimin e qendrave të votimit sipas kritereve të përcaktuara në ligj, të cilat reflektohen në listat e zgjedhësve të datës 21.6.2015.</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12. Zyrat e Gjendjes Civile në bashki, në datën 7.8.2016, printojnë nga Regjistri Kombëtar i Gjendjes Civile dhe firmosin e vulosin listën e zgjedhësve për çdo qendër votimi, në tri formatet e parashikuara nga Kodi Zgjedhor, duke përfshirë edhe institucionet e posaçme nën juridiksionin territorial të saj dhe ia dorëzojnë kryetarit në detyrë.</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13. Kryetari në detyrë miraton, firmos listën dhe e dërgon brenda datës 9.8.2016 në të tri formatet e parashikuara në Kodin Zgjedhor, në KZAZ-në përkatëse.</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14. Drejtoria e Përgjithshme e Gjendjes Civile i dërgon listën Komisionit Qendror të Zgjedhjeve dhe e publikon atë në faqen zyrtare të internetit të Ministrisë së Punëve të Brendshme.</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15. Zgjedhësit, të cilët pas shpalljes së listës së zgjedhësve konstatojnë se në përbërësit e tyre zgjedhorë ka mospërputhje ose nuk janë të përfshirë në listën e zgjedhësve, i drejtohen gjykatës së rrethit gjyqësor përkatës.</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16. Drejtoria e Përgjithshme e Gjendjes Civile, jo më vonë se data 17.8.2016, i dërgon një kopje të listës së zgjedhësve Arkivit Qendror të Shtetit.</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17. Për zbatimin e këtij udhëzimi ngarkohet kryetari në detyrë i Bashkisë Dibër, Drejtoria e Përgjithshme e Gjendjes Civile, përgjegjësit e zyrave të gjendjes civile në Bashkinë Dibër, si dhe institucionet e tjera shtetërore që parashikohen në Kodin Zgjedhor.</w:t>
      </w:r>
    </w:p>
    <w:p w:rsidR="00703AD0" w:rsidRPr="0043619B" w:rsidRDefault="00703AD0" w:rsidP="00703AD0">
      <w:pPr>
        <w:spacing w:after="0" w:line="240" w:lineRule="auto"/>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Ky udhëzim hyn në fuqi menjëherë dhe botohet në Fletoren Zyrtare.</w:t>
      </w:r>
    </w:p>
    <w:p w:rsidR="00703AD0" w:rsidRPr="0043619B" w:rsidRDefault="00703AD0" w:rsidP="00703AD0">
      <w:pPr>
        <w:pStyle w:val="Hapesira7"/>
        <w:rPr>
          <w:lang w:val="sq-AL" w:eastAsia="en-GB"/>
        </w:rPr>
      </w:pPr>
    </w:p>
    <w:p w:rsidR="00703AD0" w:rsidRPr="0043619B" w:rsidRDefault="00703AD0" w:rsidP="00703AD0">
      <w:pPr>
        <w:spacing w:after="0" w:line="240" w:lineRule="auto"/>
        <w:jc w:val="right"/>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lastRenderedPageBreak/>
        <w:t xml:space="preserve">ZËVENDËSMINISTRI I PUNËVE </w:t>
      </w:r>
    </w:p>
    <w:p w:rsidR="00703AD0" w:rsidRPr="0043619B" w:rsidRDefault="00703AD0" w:rsidP="00703AD0">
      <w:pPr>
        <w:spacing w:after="0" w:line="240" w:lineRule="auto"/>
        <w:jc w:val="right"/>
        <w:rPr>
          <w:rFonts w:ascii="Garamond" w:eastAsia="Times New Roman" w:hAnsi="Garamond"/>
          <w:spacing w:val="-4"/>
          <w:sz w:val="24"/>
          <w:szCs w:val="24"/>
          <w:lang w:val="sq-AL" w:eastAsia="en-GB"/>
        </w:rPr>
      </w:pPr>
      <w:r w:rsidRPr="0043619B">
        <w:rPr>
          <w:rFonts w:ascii="Garamond" w:eastAsia="Times New Roman" w:hAnsi="Garamond"/>
          <w:spacing w:val="-4"/>
          <w:sz w:val="24"/>
          <w:szCs w:val="24"/>
          <w:lang w:val="sq-AL" w:eastAsia="en-GB"/>
        </w:rPr>
        <w:t>TË BRENDSHME</w:t>
      </w:r>
    </w:p>
    <w:p w:rsidR="00703AD0" w:rsidRPr="0043619B" w:rsidRDefault="00703AD0" w:rsidP="00703AD0">
      <w:pPr>
        <w:spacing w:after="0" w:line="240" w:lineRule="auto"/>
        <w:jc w:val="right"/>
        <w:rPr>
          <w:rFonts w:ascii="Garamond" w:eastAsia="Times New Roman" w:hAnsi="Garamond"/>
          <w:b/>
          <w:spacing w:val="-4"/>
          <w:sz w:val="24"/>
          <w:szCs w:val="24"/>
          <w:lang w:val="sq-AL" w:eastAsia="en-GB"/>
        </w:rPr>
      </w:pPr>
      <w:r w:rsidRPr="0043619B">
        <w:rPr>
          <w:rFonts w:ascii="Garamond" w:eastAsia="Times New Roman" w:hAnsi="Garamond"/>
          <w:b/>
          <w:spacing w:val="-4"/>
          <w:sz w:val="24"/>
          <w:szCs w:val="24"/>
          <w:lang w:val="sq-AL" w:eastAsia="en-GB"/>
        </w:rPr>
        <w:t>Stefan Çipa</w:t>
      </w:r>
    </w:p>
    <w:p w:rsidR="00381168" w:rsidRDefault="00381168"/>
    <w:sectPr w:rsidR="0038116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AD0"/>
    <w:rsid w:val="00381168"/>
    <w:rsid w:val="00703AD0"/>
    <w:rsid w:val="00DB200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AD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03A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03A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03AD0"/>
    <w:rPr>
      <w:rFonts w:ascii="Garamond" w:eastAsia="MS Mincho" w:hAnsi="Garamond" w:cs="CG Times"/>
      <w:b/>
      <w:bCs/>
      <w:sz w:val="24"/>
      <w:lang w:val="en-GB"/>
    </w:rPr>
  </w:style>
  <w:style w:type="paragraph" w:customStyle="1" w:styleId="Titulli">
    <w:name w:val="Titulli"/>
    <w:next w:val="Normal"/>
    <w:link w:val="TitulliChar"/>
    <w:rsid w:val="00703A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03AD0"/>
    <w:rPr>
      <w:rFonts w:ascii="Garamond" w:eastAsia="MS Mincho" w:hAnsi="Garamond" w:cs="CG Times"/>
      <w:b/>
      <w:bCs/>
      <w:caps/>
      <w:sz w:val="24"/>
      <w:lang w:val="en-GB"/>
    </w:rPr>
  </w:style>
  <w:style w:type="character" w:customStyle="1" w:styleId="AktiChar">
    <w:name w:val="Akti Char"/>
    <w:basedOn w:val="DefaultParagraphFont"/>
    <w:link w:val="Akti"/>
    <w:rsid w:val="00703AD0"/>
    <w:rPr>
      <w:rFonts w:ascii="Garamond" w:eastAsia="MS Mincho" w:hAnsi="Garamond" w:cs="CG Times"/>
      <w:b/>
      <w:bCs/>
      <w:caps/>
      <w:color w:val="000000"/>
      <w:sz w:val="24"/>
      <w:lang w:val="en-GB"/>
    </w:rPr>
  </w:style>
  <w:style w:type="paragraph" w:customStyle="1" w:styleId="Titull-Titull">
    <w:name w:val="Titull-Titull"/>
    <w:basedOn w:val="Normal"/>
    <w:qFormat/>
    <w:rsid w:val="00703AD0"/>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Normal"/>
    <w:qFormat/>
    <w:rsid w:val="00703AD0"/>
    <w:pPr>
      <w:widowControl w:val="0"/>
      <w:spacing w:after="0" w:line="240" w:lineRule="auto"/>
    </w:pPr>
    <w:rPr>
      <w:rFonts w:ascii="Garamond" w:eastAsia="MS Mincho" w:hAnsi="Garamond" w:cs="CG Times"/>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AD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03A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03A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03AD0"/>
    <w:rPr>
      <w:rFonts w:ascii="Garamond" w:eastAsia="MS Mincho" w:hAnsi="Garamond" w:cs="CG Times"/>
      <w:b/>
      <w:bCs/>
      <w:sz w:val="24"/>
      <w:lang w:val="en-GB"/>
    </w:rPr>
  </w:style>
  <w:style w:type="paragraph" w:customStyle="1" w:styleId="Titulli">
    <w:name w:val="Titulli"/>
    <w:next w:val="Normal"/>
    <w:link w:val="TitulliChar"/>
    <w:rsid w:val="00703A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03AD0"/>
    <w:rPr>
      <w:rFonts w:ascii="Garamond" w:eastAsia="MS Mincho" w:hAnsi="Garamond" w:cs="CG Times"/>
      <w:b/>
      <w:bCs/>
      <w:caps/>
      <w:sz w:val="24"/>
      <w:lang w:val="en-GB"/>
    </w:rPr>
  </w:style>
  <w:style w:type="character" w:customStyle="1" w:styleId="AktiChar">
    <w:name w:val="Akti Char"/>
    <w:basedOn w:val="DefaultParagraphFont"/>
    <w:link w:val="Akti"/>
    <w:rsid w:val="00703AD0"/>
    <w:rPr>
      <w:rFonts w:ascii="Garamond" w:eastAsia="MS Mincho" w:hAnsi="Garamond" w:cs="CG Times"/>
      <w:b/>
      <w:bCs/>
      <w:caps/>
      <w:color w:val="000000"/>
      <w:sz w:val="24"/>
      <w:lang w:val="en-GB"/>
    </w:rPr>
  </w:style>
  <w:style w:type="paragraph" w:customStyle="1" w:styleId="Titull-Titull">
    <w:name w:val="Titull-Titull"/>
    <w:basedOn w:val="Normal"/>
    <w:qFormat/>
    <w:rsid w:val="00703AD0"/>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Normal"/>
    <w:qFormat/>
    <w:rsid w:val="00703AD0"/>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1182</Words>
  <Characters>6740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2019-02-04T12:40:00Z</cp:lastPrinted>
  <dcterms:created xsi:type="dcterms:W3CDTF">2016-08-18T11:57:00Z</dcterms:created>
  <dcterms:modified xsi:type="dcterms:W3CDTF">2019-02-04T12:40:00Z</dcterms:modified>
</cp:coreProperties>
</file>