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47" w:rsidRPr="00005C35" w:rsidRDefault="006E6A47" w:rsidP="006E6A47">
      <w:pPr>
        <w:pStyle w:val="NeniTitull"/>
        <w:rPr>
          <w:spacing w:val="-4"/>
          <w:lang w:val="sq-AL"/>
        </w:rPr>
      </w:pPr>
      <w:r w:rsidRPr="00005C35">
        <w:rPr>
          <w:spacing w:val="-4"/>
          <w:lang w:val="sq-AL"/>
        </w:rPr>
        <w:t>UDHËZIM</w:t>
      </w:r>
    </w:p>
    <w:p w:rsidR="006E6A47" w:rsidRPr="00005C35" w:rsidRDefault="006E6A47" w:rsidP="006E6A47">
      <w:pPr>
        <w:pStyle w:val="NeniTitull"/>
        <w:rPr>
          <w:spacing w:val="-4"/>
          <w:lang w:val="sq-AL"/>
        </w:rPr>
      </w:pPr>
      <w:r w:rsidRPr="00005C35">
        <w:rPr>
          <w:spacing w:val="-4"/>
          <w:lang w:val="sq-AL"/>
        </w:rPr>
        <w:t>Nr. 223, datë 11.4.2017</w:t>
      </w:r>
    </w:p>
    <w:p w:rsidR="006E6A47" w:rsidRPr="00005C35" w:rsidRDefault="006E6A47" w:rsidP="006E6A47">
      <w:pPr>
        <w:pStyle w:val="Hapesira7"/>
        <w:rPr>
          <w:spacing w:val="-4"/>
          <w:lang w:val="sq-AL"/>
        </w:rPr>
      </w:pPr>
    </w:p>
    <w:p w:rsidR="006E6A47" w:rsidRPr="00005C35" w:rsidRDefault="006E6A47" w:rsidP="006E6A47">
      <w:pPr>
        <w:pStyle w:val="NeniTitull"/>
        <w:rPr>
          <w:spacing w:val="-4"/>
          <w:lang w:val="sq-AL"/>
        </w:rPr>
      </w:pPr>
      <w:r w:rsidRPr="00005C35">
        <w:rPr>
          <w:spacing w:val="-4"/>
          <w:lang w:val="sq-AL"/>
        </w:rPr>
        <w:t>PËR NGRITJEN, PËRBËRJEN, KOMPETENCAT DHE PROCEDURAT E FUNKSIONIMIT TË KOMISIONIT TË SHQYRTIMIT TË ANKESAVE, PËR SANKSIONET MBI MOSZBATIMIN E MASAVE SHTESË TË SIGURISË PUBLIKE</w:t>
      </w:r>
    </w:p>
    <w:p w:rsidR="006E6A47" w:rsidRPr="00005C35" w:rsidRDefault="006E6A47" w:rsidP="006E6A47">
      <w:pPr>
        <w:pStyle w:val="Hapesira7"/>
        <w:rPr>
          <w:spacing w:val="-4"/>
          <w:lang w:val="sq-AL"/>
        </w:rPr>
      </w:pPr>
    </w:p>
    <w:p w:rsidR="006E6A47" w:rsidRPr="00005C35" w:rsidRDefault="006E6A47" w:rsidP="006E6A47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 xml:space="preserve">Në mbështetje të pikës 4 të nenit 102 të Kushtetutës së Republikës së Shqipërisë, të pikës 7 të nenit 16 të ligjit nr. 19/2016, “Për masat shtesë të sigurisë publike”, </w:t>
      </w:r>
    </w:p>
    <w:p w:rsidR="006E6A47" w:rsidRPr="00005C35" w:rsidRDefault="006E6A47" w:rsidP="006E6A47">
      <w:pPr>
        <w:pStyle w:val="Hapesira7"/>
        <w:rPr>
          <w:spacing w:val="-4"/>
          <w:lang w:val="sq-AL"/>
        </w:rPr>
      </w:pPr>
    </w:p>
    <w:p w:rsidR="006E6A47" w:rsidRPr="00005C35" w:rsidRDefault="006E6A47" w:rsidP="006E6A47">
      <w:pPr>
        <w:pStyle w:val="NeniNr"/>
        <w:rPr>
          <w:spacing w:val="-4"/>
          <w:lang w:val="sq-AL"/>
        </w:rPr>
      </w:pPr>
      <w:r w:rsidRPr="00005C35">
        <w:rPr>
          <w:spacing w:val="-4"/>
          <w:lang w:val="sq-AL"/>
        </w:rPr>
        <w:t>UDHËZOJ:</w:t>
      </w:r>
    </w:p>
    <w:p w:rsidR="006E6A47" w:rsidRPr="00005C35" w:rsidRDefault="006E6A47" w:rsidP="006E6A47">
      <w:pPr>
        <w:pStyle w:val="Hapesira7"/>
        <w:rPr>
          <w:spacing w:val="-4"/>
          <w:lang w:val="sq-AL"/>
        </w:rPr>
      </w:pPr>
    </w:p>
    <w:p w:rsidR="006E6A47" w:rsidRPr="00005C35" w:rsidRDefault="006E6A47" w:rsidP="006E6A47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>1. Ngritjen e Komisionit të Shqyrtimit të Ankesave, në Drejtorinë e Policisë së Shtetit, i cili përbëhet nga:</w:t>
      </w:r>
    </w:p>
    <w:p w:rsidR="006E6A47" w:rsidRPr="00005C35" w:rsidRDefault="006E6A47" w:rsidP="006E6A47">
      <w:pPr>
        <w:pStyle w:val="Paragrafi"/>
        <w:ind w:firstLine="0"/>
        <w:rPr>
          <w:spacing w:val="-4"/>
          <w:lang w:val="sq-AL"/>
        </w:rPr>
      </w:pPr>
      <w:r w:rsidRPr="00005C35">
        <w:rPr>
          <w:spacing w:val="-4"/>
          <w:lang w:val="sq-AL"/>
        </w:rPr>
        <w:t xml:space="preserve">a) Zëvendësdrejtori i Policisë së Shtetit </w:t>
      </w:r>
      <w:r w:rsidRPr="00005C35">
        <w:rPr>
          <w:spacing w:val="-4"/>
          <w:lang w:val="sq-AL"/>
        </w:rPr>
        <w:tab/>
      </w:r>
      <w:r w:rsidRPr="00005C35">
        <w:rPr>
          <w:spacing w:val="-4"/>
          <w:lang w:val="sq-AL"/>
        </w:rPr>
        <w:tab/>
      </w:r>
      <w:r w:rsidR="004F219A">
        <w:rPr>
          <w:spacing w:val="-4"/>
          <w:lang w:val="sq-AL"/>
        </w:rPr>
        <w:tab/>
      </w:r>
      <w:r w:rsidRPr="00005C35">
        <w:rPr>
          <w:spacing w:val="-4"/>
          <w:lang w:val="sq-AL"/>
        </w:rPr>
        <w:t>kryetar</w:t>
      </w:r>
    </w:p>
    <w:p w:rsidR="006E6A47" w:rsidRPr="00005C35" w:rsidRDefault="006E6A47" w:rsidP="006E6A47">
      <w:pPr>
        <w:pStyle w:val="Paragrafi"/>
        <w:ind w:firstLine="0"/>
        <w:rPr>
          <w:spacing w:val="-4"/>
          <w:lang w:val="sq-AL"/>
        </w:rPr>
      </w:pPr>
      <w:r w:rsidRPr="00005C35">
        <w:rPr>
          <w:spacing w:val="-4"/>
          <w:lang w:val="sq-AL"/>
        </w:rPr>
        <w:t>b) Drej</w:t>
      </w:r>
      <w:r w:rsidR="004F219A">
        <w:rPr>
          <w:spacing w:val="-4"/>
          <w:lang w:val="sq-AL"/>
        </w:rPr>
        <w:t xml:space="preserve">tori i Drejtorisë Juridike </w:t>
      </w:r>
      <w:r w:rsidR="004F219A">
        <w:rPr>
          <w:spacing w:val="-4"/>
          <w:lang w:val="sq-AL"/>
        </w:rPr>
        <w:tab/>
      </w:r>
      <w:r w:rsidR="004F219A">
        <w:rPr>
          <w:spacing w:val="-4"/>
          <w:lang w:val="sq-AL"/>
        </w:rPr>
        <w:tab/>
      </w:r>
      <w:r w:rsidR="004F219A">
        <w:rPr>
          <w:spacing w:val="-4"/>
          <w:lang w:val="sq-AL"/>
        </w:rPr>
        <w:tab/>
      </w:r>
      <w:r w:rsidR="004F219A">
        <w:rPr>
          <w:spacing w:val="-4"/>
          <w:lang w:val="sq-AL"/>
        </w:rPr>
        <w:tab/>
      </w:r>
      <w:r w:rsidRPr="00005C35">
        <w:rPr>
          <w:spacing w:val="-4"/>
          <w:lang w:val="sq-AL"/>
        </w:rPr>
        <w:t>anëtar</w:t>
      </w:r>
    </w:p>
    <w:p w:rsidR="006E6A47" w:rsidRPr="00005C35" w:rsidRDefault="006E6A47" w:rsidP="006E6A47">
      <w:pPr>
        <w:pStyle w:val="Paragrafi"/>
        <w:ind w:firstLine="0"/>
        <w:rPr>
          <w:spacing w:val="-4"/>
          <w:lang w:val="sq-AL"/>
        </w:rPr>
      </w:pPr>
      <w:r w:rsidRPr="00005C35">
        <w:rPr>
          <w:spacing w:val="-4"/>
          <w:lang w:val="sq-AL"/>
        </w:rPr>
        <w:t>c) Shefi i Sektorit për Krimet e Pronës</w:t>
      </w:r>
      <w:r w:rsidRPr="00005C35">
        <w:rPr>
          <w:spacing w:val="-4"/>
          <w:lang w:val="sq-AL"/>
        </w:rPr>
        <w:tab/>
      </w:r>
      <w:r w:rsidRPr="00005C35">
        <w:rPr>
          <w:spacing w:val="-4"/>
          <w:lang w:val="sq-AL"/>
        </w:rPr>
        <w:tab/>
      </w:r>
      <w:r w:rsidRPr="00005C35">
        <w:rPr>
          <w:spacing w:val="-4"/>
          <w:lang w:val="sq-AL"/>
        </w:rPr>
        <w:tab/>
        <w:t>anëtar</w:t>
      </w:r>
    </w:p>
    <w:p w:rsidR="006E6A47" w:rsidRPr="00005C35" w:rsidRDefault="006E6A47" w:rsidP="006E6A47">
      <w:pPr>
        <w:pStyle w:val="Paragrafi"/>
        <w:ind w:firstLine="0"/>
        <w:rPr>
          <w:spacing w:val="-4"/>
          <w:lang w:val="sq-AL"/>
        </w:rPr>
      </w:pPr>
      <w:r w:rsidRPr="00005C35">
        <w:rPr>
          <w:spacing w:val="-4"/>
          <w:lang w:val="sq-AL"/>
        </w:rPr>
        <w:t xml:space="preserve">d) Shefi i Sektorit të Policimit në Komunitet </w:t>
      </w:r>
      <w:r w:rsidR="004F219A">
        <w:rPr>
          <w:spacing w:val="-4"/>
          <w:lang w:val="sq-AL"/>
        </w:rPr>
        <w:tab/>
      </w:r>
      <w:r w:rsidR="004F219A">
        <w:rPr>
          <w:spacing w:val="-4"/>
          <w:lang w:val="sq-AL"/>
        </w:rPr>
        <w:tab/>
      </w:r>
      <w:bookmarkStart w:id="0" w:name="_GoBack"/>
      <w:bookmarkEnd w:id="0"/>
      <w:r w:rsidRPr="00005C35">
        <w:rPr>
          <w:spacing w:val="-4"/>
          <w:lang w:val="sq-AL"/>
        </w:rPr>
        <w:t>anëtar</w:t>
      </w:r>
    </w:p>
    <w:p w:rsidR="006E6A47" w:rsidRDefault="006E6A47" w:rsidP="006E6A47">
      <w:pPr>
        <w:pStyle w:val="Paragrafi"/>
        <w:ind w:firstLine="0"/>
        <w:rPr>
          <w:spacing w:val="-4"/>
          <w:lang w:val="sq-AL"/>
        </w:rPr>
      </w:pPr>
      <w:r w:rsidRPr="00005C35">
        <w:rPr>
          <w:spacing w:val="-4"/>
          <w:lang w:val="sq-AL"/>
        </w:rPr>
        <w:t xml:space="preserve">e) Specialisti në Sektorin ndaj të Tretëve </w:t>
      </w:r>
      <w:r w:rsidRPr="00005C35">
        <w:rPr>
          <w:spacing w:val="-4"/>
          <w:lang w:val="sq-AL"/>
        </w:rPr>
        <w:tab/>
      </w:r>
      <w:r w:rsidRPr="00005C35">
        <w:rPr>
          <w:spacing w:val="-4"/>
          <w:lang w:val="sq-AL"/>
        </w:rPr>
        <w:tab/>
        <w:t>anëtar.</w:t>
      </w:r>
    </w:p>
    <w:p w:rsidR="006E6A47" w:rsidRPr="00005C35" w:rsidRDefault="006E6A47" w:rsidP="006E6A47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>2. Komisioni i Shqyrtimit të Ankesave ka në kompetencë shqyrtimin e ankimeve të paraqitura nga subjektet publike dhe private, për:</w:t>
      </w:r>
    </w:p>
    <w:p w:rsidR="006E6A47" w:rsidRPr="00005C35" w:rsidRDefault="006E6A47" w:rsidP="006E6A47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>a) gjobat që vendosen nga Policia e Shtetit, ndaj këtyre subjekteve, për moszbatimin e masave shtesë të sigurisë, sipas llojit të masës, në varësi të aktivitetit që kryejnë dhe vlerësimit të rrezikut;</w:t>
      </w:r>
    </w:p>
    <w:p w:rsidR="006E6A47" w:rsidRPr="00005C35" w:rsidRDefault="006E6A47" w:rsidP="006E6A47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>b) heqjen e “Vërtetimit të sigurisë”;</w:t>
      </w:r>
    </w:p>
    <w:p w:rsidR="006E6A47" w:rsidRPr="00005C35" w:rsidRDefault="006E6A47" w:rsidP="006E6A47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>sipas përcaktimeve të bëra në pikat 1, 2 dhe 4, të nenit 16 të ligjit nr.19/2016 “Për masat shtesë të sigurisë publike” dhe të udhëzimit nr.134, datë 10.3.2017 të Ministrit të Punëve të Brendshme “Për përcaktimin e nivelit të masave shtesë të sigurisë dhe llojin e masave që duhet të marrin subjektet në varësi të aktivitetit dhe vlerësimit të rrezikut, si dhe procedurat e njoftimit të tyre”.</w:t>
      </w:r>
    </w:p>
    <w:p w:rsidR="006E6A47" w:rsidRPr="00005C35" w:rsidRDefault="006E6A47" w:rsidP="006E6A47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>3. Ankimet e subjekteve publike dhe private administrohen nga specialisti në sektorin ndaj të tretëve, i cili relaton në mbledhjen e komisionit.</w:t>
      </w:r>
    </w:p>
    <w:p w:rsidR="006E6A47" w:rsidRPr="00005C35" w:rsidRDefault="006E6A47" w:rsidP="006E6A47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>4. Komisioni i Shqyrtimit të Ankesave mblidhet me kërkesën e kryetarit.</w:t>
      </w:r>
    </w:p>
    <w:p w:rsidR="006E6A47" w:rsidRPr="00005C35" w:rsidRDefault="006E6A47" w:rsidP="006E6A47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 xml:space="preserve">5. Subjekti që paraqet ankim, ka të drejtë të përfaqësohet dhe të depozitojë ankimin dhe dokumentacionin e nevojshëm, para Komisionit të Shqyrtimit të Ankesave, vetë ose nëpërmjet një përfaqësuesi ligjor, të autorizuar prej tij. </w:t>
      </w:r>
    </w:p>
    <w:p w:rsidR="006E6A47" w:rsidRPr="00005C35" w:rsidRDefault="006E6A47" w:rsidP="006E6A47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>6. Komisioni i Shqyrtimit të Ankesave shqyrton ankimin brenda 30 ditëve nga depozitimi i tij.</w:t>
      </w:r>
    </w:p>
    <w:p w:rsidR="006E6A47" w:rsidRPr="00005C35" w:rsidRDefault="006E6A47" w:rsidP="006E6A47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 xml:space="preserve">7. Subjekti njoftohet për datën e shqyrtimit të ankimit, sipas formave të njoftimit të përcaktuara në Kodin e Procedurave Administrative. Në përfundim të shqyrtimit të ankimit dhe dëgjimit të subjektit ankues, Komisioni merr vendim me shumicën e votave të anëtarëve të tij. </w:t>
      </w:r>
    </w:p>
    <w:p w:rsidR="006E6A47" w:rsidRPr="00005C35" w:rsidRDefault="006E6A47" w:rsidP="006E6A47">
      <w:pPr>
        <w:pStyle w:val="Paragrafi"/>
        <w:rPr>
          <w:spacing w:val="-4"/>
          <w:lang w:val="sq-AL"/>
        </w:rPr>
      </w:pPr>
      <w:r w:rsidRPr="00005C35">
        <w:rPr>
          <w:spacing w:val="-4"/>
          <w:lang w:val="sq-AL"/>
        </w:rPr>
        <w:t xml:space="preserve">8. Në rast se ndonjë nga anëtarët e Komisionit të Shqyrtimit të Ankesave, ka pengesë ligjore për ushtrimin e detyrës, sipas rasteve të përcaktuara në Kodin e Procedurave Administrative, ai zëvendësohet me urdhër të Drejtorit të Policisë së Shtetit. </w:t>
      </w:r>
    </w:p>
    <w:p w:rsidR="006E6A47" w:rsidRPr="009A05BA" w:rsidRDefault="006E6A47" w:rsidP="006E6A47">
      <w:pPr>
        <w:pStyle w:val="Paragrafi"/>
        <w:rPr>
          <w:spacing w:val="-6"/>
          <w:lang w:val="sq-AL"/>
        </w:rPr>
      </w:pPr>
      <w:r w:rsidRPr="009A05BA">
        <w:rPr>
          <w:spacing w:val="-6"/>
          <w:lang w:val="sq-AL"/>
        </w:rPr>
        <w:t>9. Kundër vendimit të Komisionit të Shqyrtimit të Ankesave bëhet ankim në Gjykatën Administrative të Shkallës së Parë, sipas parashikimeve të ligjit nr. 49/2012, “Për organizimin dhe funksionimin e gjykatave administrative dhe gjykimin e mosmarrëveshjeve administrative”, të ndryshuar.</w:t>
      </w:r>
    </w:p>
    <w:p w:rsidR="006E6A47" w:rsidRPr="009A05BA" w:rsidRDefault="006E6A47" w:rsidP="006E6A47">
      <w:pPr>
        <w:pStyle w:val="Paragrafi"/>
        <w:rPr>
          <w:spacing w:val="-6"/>
          <w:lang w:val="sq-AL"/>
        </w:rPr>
      </w:pPr>
      <w:r w:rsidRPr="009A05BA">
        <w:rPr>
          <w:spacing w:val="-6"/>
          <w:lang w:val="sq-AL"/>
        </w:rPr>
        <w:t>10. Ngarkohet Drejtoria e Policisë së Shtetit për zbatimin e këtij udhëzimi.</w:t>
      </w:r>
    </w:p>
    <w:p w:rsidR="006E6A47" w:rsidRPr="009A05BA" w:rsidRDefault="006E6A47" w:rsidP="006E6A47">
      <w:pPr>
        <w:pStyle w:val="Paragrafi"/>
        <w:rPr>
          <w:spacing w:val="-6"/>
          <w:lang w:val="sq-AL"/>
        </w:rPr>
      </w:pPr>
      <w:r w:rsidRPr="009A05BA">
        <w:rPr>
          <w:spacing w:val="-6"/>
          <w:lang w:val="sq-AL"/>
        </w:rPr>
        <w:t xml:space="preserve">Ky udhëzim hyn në fuqi pas botimit në Fletoren Zyrtare. </w:t>
      </w:r>
    </w:p>
    <w:p w:rsidR="006E6A47" w:rsidRPr="009A05BA" w:rsidRDefault="006E6A47" w:rsidP="006E6A47">
      <w:pPr>
        <w:pStyle w:val="Paragrafi"/>
        <w:jc w:val="center"/>
        <w:rPr>
          <w:spacing w:val="-4"/>
          <w:sz w:val="8"/>
          <w:lang w:val="sq-AL"/>
        </w:rPr>
      </w:pPr>
    </w:p>
    <w:p w:rsidR="006E6A47" w:rsidRPr="00005C35" w:rsidRDefault="006E6A47" w:rsidP="004F219A">
      <w:pPr>
        <w:pStyle w:val="Paragrafi"/>
        <w:jc w:val="right"/>
        <w:rPr>
          <w:spacing w:val="-4"/>
          <w:lang w:val="sq-AL"/>
        </w:rPr>
      </w:pPr>
      <w:r w:rsidRPr="00005C35">
        <w:rPr>
          <w:spacing w:val="-4"/>
          <w:lang w:val="sq-AL"/>
        </w:rPr>
        <w:t>MINISTRI I PUNËVE TË BRENDSHME</w:t>
      </w:r>
    </w:p>
    <w:p w:rsidR="006E6A47" w:rsidRPr="00C30B58" w:rsidRDefault="006E6A47" w:rsidP="006E6A47">
      <w:pPr>
        <w:pStyle w:val="Paragrafi"/>
        <w:jc w:val="right"/>
        <w:rPr>
          <w:b/>
          <w:spacing w:val="-4"/>
          <w:lang w:val="sq-AL"/>
        </w:rPr>
      </w:pPr>
      <w:r w:rsidRPr="00005C35">
        <w:rPr>
          <w:b/>
          <w:spacing w:val="-4"/>
          <w:lang w:val="sq-AL"/>
        </w:rPr>
        <w:t>Fatmir Xhafaj</w:t>
      </w: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C27"/>
    <w:rsid w:val="00224C27"/>
    <w:rsid w:val="004F219A"/>
    <w:rsid w:val="004F59B3"/>
    <w:rsid w:val="006E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E6A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6A4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E6A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E6A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E6A4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E6A4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E6A4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E6A4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6E6A4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E6A4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6E6A47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6E6A4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3</cp:revision>
  <dcterms:created xsi:type="dcterms:W3CDTF">2017-04-24T13:15:00Z</dcterms:created>
  <dcterms:modified xsi:type="dcterms:W3CDTF">2018-01-30T08:22:00Z</dcterms:modified>
</cp:coreProperties>
</file>