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10BA" w:rsidRPr="00B34F6E" w:rsidRDefault="001410BA" w:rsidP="001410BA">
      <w:pPr>
        <w:pStyle w:val="Paragrafi"/>
        <w:jc w:val="center"/>
        <w:rPr>
          <w:b/>
          <w:spacing w:val="-4"/>
          <w:lang w:val="sq-AL"/>
        </w:rPr>
      </w:pPr>
      <w:r w:rsidRPr="00B34F6E">
        <w:rPr>
          <w:b/>
          <w:spacing w:val="-4"/>
          <w:lang w:val="sq-AL"/>
        </w:rPr>
        <w:t>UDHËZIM</w:t>
      </w:r>
    </w:p>
    <w:p w:rsidR="001410BA" w:rsidRPr="00B34F6E" w:rsidRDefault="001410BA" w:rsidP="001410BA">
      <w:pPr>
        <w:pStyle w:val="Paragrafi"/>
        <w:jc w:val="center"/>
        <w:rPr>
          <w:b/>
          <w:spacing w:val="-4"/>
          <w:lang w:val="sq-AL"/>
        </w:rPr>
      </w:pPr>
      <w:r w:rsidRPr="00B34F6E">
        <w:rPr>
          <w:b/>
          <w:spacing w:val="-4"/>
          <w:lang w:val="sq-AL"/>
        </w:rPr>
        <w:t>Nr. 295/1, datë 6.11.2018</w:t>
      </w:r>
    </w:p>
    <w:p w:rsidR="001410BA" w:rsidRPr="00B34F6E" w:rsidRDefault="001410BA" w:rsidP="001410BA">
      <w:pPr>
        <w:pStyle w:val="Paragrafi"/>
        <w:jc w:val="center"/>
        <w:rPr>
          <w:b/>
          <w:spacing w:val="-4"/>
          <w:sz w:val="14"/>
          <w:szCs w:val="14"/>
          <w:lang w:val="sq-AL"/>
        </w:rPr>
      </w:pPr>
    </w:p>
    <w:p w:rsidR="001410BA" w:rsidRPr="00B34F6E" w:rsidRDefault="001410BA" w:rsidP="001410BA">
      <w:pPr>
        <w:pStyle w:val="Paragrafi"/>
        <w:jc w:val="center"/>
        <w:rPr>
          <w:b/>
          <w:spacing w:val="-4"/>
          <w:lang w:val="sq-AL"/>
        </w:rPr>
      </w:pPr>
      <w:r w:rsidRPr="00B34F6E">
        <w:rPr>
          <w:b/>
          <w:spacing w:val="-4"/>
          <w:lang w:val="sq-AL"/>
        </w:rPr>
        <w:t>PËR PROCEDURAT E HARTIMIT TË LISTAVE TË ZGJEDHËSVE PËR ZGJEDHJET E ORGANEVE TË QEVERISJES VENDORE</w:t>
      </w:r>
    </w:p>
    <w:p w:rsidR="001410BA" w:rsidRPr="00B34F6E" w:rsidRDefault="001410BA" w:rsidP="001410BA">
      <w:pPr>
        <w:pStyle w:val="Paragrafi"/>
        <w:rPr>
          <w:spacing w:val="-4"/>
          <w:sz w:val="14"/>
          <w:szCs w:val="14"/>
          <w:lang w:val="sq-AL"/>
        </w:rPr>
      </w:pPr>
    </w:p>
    <w:p w:rsidR="001410BA" w:rsidRPr="00B34F6E" w:rsidRDefault="001410BA" w:rsidP="001410BA">
      <w:pPr>
        <w:pStyle w:val="Paragrafi"/>
        <w:rPr>
          <w:spacing w:val="-4"/>
          <w:lang w:val="sq-AL"/>
        </w:rPr>
      </w:pPr>
      <w:r w:rsidRPr="00B34F6E">
        <w:rPr>
          <w:spacing w:val="-4"/>
          <w:lang w:val="sq-AL"/>
        </w:rPr>
        <w:t>Në zbatim të nenit 102, pika 4, e Kushtetutës së Republikës së Shqipërisë, të neneve 49, 50, të ligjit nr. 10019, datë 29.12.2008, “Kodi Zgjedhor i Republikës së Shqipërisë”, i ndryshuar, të dekretit nr. 10928, datë 5.11.2018 të Presidentit të Republikës “Për caktimin e datës së zgjedhjeve për organet e qeverisjes vendore”,</w:t>
      </w:r>
    </w:p>
    <w:p w:rsidR="001410BA" w:rsidRPr="00B34F6E" w:rsidRDefault="001410BA" w:rsidP="001410BA">
      <w:pPr>
        <w:pStyle w:val="Paragrafi"/>
        <w:rPr>
          <w:spacing w:val="-4"/>
          <w:sz w:val="14"/>
          <w:szCs w:val="14"/>
          <w:lang w:val="sq-AL"/>
        </w:rPr>
      </w:pPr>
    </w:p>
    <w:p w:rsidR="001410BA" w:rsidRPr="00B34F6E" w:rsidRDefault="001410BA" w:rsidP="001410BA">
      <w:pPr>
        <w:pStyle w:val="Paragrafi"/>
        <w:jc w:val="center"/>
        <w:rPr>
          <w:spacing w:val="-4"/>
          <w:lang w:val="sq-AL"/>
        </w:rPr>
      </w:pPr>
      <w:r w:rsidRPr="00B34F6E">
        <w:rPr>
          <w:spacing w:val="-4"/>
          <w:lang w:val="sq-AL"/>
        </w:rPr>
        <w:t>UDHËZOJ:</w:t>
      </w:r>
    </w:p>
    <w:p w:rsidR="001410BA" w:rsidRPr="00B34F6E" w:rsidRDefault="001410BA" w:rsidP="001410BA">
      <w:pPr>
        <w:pStyle w:val="Paragrafi"/>
        <w:rPr>
          <w:spacing w:val="-4"/>
          <w:sz w:val="14"/>
          <w:szCs w:val="14"/>
          <w:lang w:val="sq-AL"/>
        </w:rPr>
      </w:pPr>
    </w:p>
    <w:p w:rsidR="001410BA" w:rsidRPr="00B34F6E" w:rsidRDefault="001410BA" w:rsidP="001410BA">
      <w:pPr>
        <w:pStyle w:val="Paragrafi"/>
        <w:rPr>
          <w:spacing w:val="-4"/>
          <w:lang w:val="sq-AL"/>
        </w:rPr>
      </w:pPr>
      <w:r w:rsidRPr="00B34F6E">
        <w:rPr>
          <w:spacing w:val="-4"/>
          <w:lang w:val="sq-AL"/>
        </w:rPr>
        <w:t>1. Brenda datës 20.11.2018, nga Regjistri Kombëtar i Gjendjes Civile (RKGJC) i vitit 2010, të gjenerohet ekstrakti elektronik i përbërësve zgjedhorë, në përbërje të të cilit janë të gjithë shtetasit me të drejtë vote, të cilët deri në datën 30.6.2019 kanë mbushur moshën 18 vjeç, të lindur deri në datën 30.6.2001.</w:t>
      </w:r>
    </w:p>
    <w:p w:rsidR="001410BA" w:rsidRPr="00B34F6E" w:rsidRDefault="001410BA" w:rsidP="001410BA">
      <w:pPr>
        <w:pStyle w:val="Paragrafi"/>
        <w:rPr>
          <w:spacing w:val="-4"/>
          <w:lang w:val="sq-AL"/>
        </w:rPr>
      </w:pPr>
      <w:r w:rsidRPr="00B34F6E">
        <w:rPr>
          <w:spacing w:val="-4"/>
          <w:lang w:val="sq-AL" w:eastAsia="sq-AL"/>
        </w:rPr>
        <w:t>2. Ekstraktet e përbërësve zgjedhorë dhe lista e zgjedhësve gjenerohen n</w:t>
      </w:r>
      <w:r w:rsidRPr="00B34F6E">
        <w:rPr>
          <w:spacing w:val="-4"/>
          <w:lang w:val="sq-AL"/>
        </w:rPr>
        <w:t xml:space="preserve">ë përputhje me </w:t>
      </w:r>
      <w:r w:rsidRPr="00B34F6E">
        <w:rPr>
          <w:spacing w:val="-4"/>
          <w:lang w:val="sq-AL" w:eastAsia="sq-AL"/>
        </w:rPr>
        <w:t>procedur</w:t>
      </w:r>
      <w:r w:rsidRPr="00B34F6E">
        <w:rPr>
          <w:spacing w:val="-4"/>
          <w:lang w:val="sq-AL"/>
        </w:rPr>
        <w:t>ën e</w:t>
      </w:r>
      <w:r w:rsidRPr="00B34F6E">
        <w:rPr>
          <w:spacing w:val="-4"/>
          <w:lang w:val="sq-AL" w:eastAsia="sq-AL"/>
        </w:rPr>
        <w:t xml:space="preserve"> parashikuar n</w:t>
      </w:r>
      <w:r w:rsidRPr="00B34F6E">
        <w:rPr>
          <w:spacing w:val="-4"/>
          <w:lang w:val="sq-AL"/>
        </w:rPr>
        <w:t>ë</w:t>
      </w:r>
      <w:r w:rsidRPr="00B34F6E">
        <w:rPr>
          <w:spacing w:val="-4"/>
          <w:lang w:val="sq-AL" w:eastAsia="sq-AL"/>
        </w:rPr>
        <w:t xml:space="preserve"> udhëzimin nr. 225, dat</w:t>
      </w:r>
      <w:r w:rsidRPr="00B34F6E">
        <w:rPr>
          <w:spacing w:val="-4"/>
          <w:lang w:val="sq-AL"/>
        </w:rPr>
        <w:t xml:space="preserve">ë </w:t>
      </w:r>
      <w:r w:rsidRPr="00B34F6E">
        <w:rPr>
          <w:spacing w:val="-4"/>
          <w:lang w:val="sq-AL" w:eastAsia="sq-AL"/>
        </w:rPr>
        <w:t>11.5.2016 të ministrit të Punëve të Brendshme “Për procedurat e pezullimit nga lista e zgjedhësve për shtetasit që vuajnë dënimin e</w:t>
      </w:r>
      <w:r w:rsidRPr="00B34F6E">
        <w:rPr>
          <w:spacing w:val="-4"/>
          <w:lang w:val="sq-AL"/>
        </w:rPr>
        <w:t xml:space="preserve"> </w:t>
      </w:r>
      <w:r w:rsidRPr="00B34F6E">
        <w:rPr>
          <w:spacing w:val="-4"/>
          <w:lang w:val="sq-AL" w:eastAsia="sq-AL"/>
        </w:rPr>
        <w:t>parashikuar nga ligji nr. 138/2015 “Për garantimin e integritetit t</w:t>
      </w:r>
      <w:r w:rsidRPr="00B34F6E">
        <w:rPr>
          <w:spacing w:val="-4"/>
          <w:lang w:val="sq-AL"/>
        </w:rPr>
        <w:t>ë</w:t>
      </w:r>
      <w:r w:rsidRPr="00B34F6E">
        <w:rPr>
          <w:spacing w:val="-4"/>
          <w:lang w:val="sq-AL" w:eastAsia="sq-AL"/>
        </w:rPr>
        <w:t xml:space="preserve"> personave q</w:t>
      </w:r>
      <w:r w:rsidRPr="00B34F6E">
        <w:rPr>
          <w:spacing w:val="-4"/>
          <w:lang w:val="sq-AL"/>
        </w:rPr>
        <w:t>ë</w:t>
      </w:r>
      <w:r w:rsidRPr="00B34F6E">
        <w:rPr>
          <w:spacing w:val="-4"/>
          <w:lang w:val="sq-AL" w:eastAsia="sq-AL"/>
        </w:rPr>
        <w:t xml:space="preserve"> zgjidhen,</w:t>
      </w:r>
      <w:r w:rsidRPr="00B34F6E">
        <w:rPr>
          <w:spacing w:val="-4"/>
          <w:lang w:val="sq-AL"/>
        </w:rPr>
        <w:t xml:space="preserve"> </w:t>
      </w:r>
      <w:r w:rsidRPr="00B34F6E">
        <w:rPr>
          <w:spacing w:val="-4"/>
          <w:lang w:val="sq-AL" w:eastAsia="sq-AL"/>
        </w:rPr>
        <w:t>emërohen ose ushtrojnë funksione publike”.</w:t>
      </w:r>
    </w:p>
    <w:p w:rsidR="001410BA" w:rsidRPr="00B34F6E" w:rsidRDefault="001410BA" w:rsidP="001410BA">
      <w:pPr>
        <w:pStyle w:val="Paragrafi"/>
        <w:rPr>
          <w:spacing w:val="-4"/>
          <w:lang w:val="sq-AL" w:eastAsia="sq-AL"/>
        </w:rPr>
      </w:pPr>
      <w:r w:rsidRPr="00B34F6E">
        <w:rPr>
          <w:spacing w:val="-4"/>
          <w:lang w:val="sq-AL"/>
        </w:rPr>
        <w:t>3. Grupimin e list</w:t>
      </w:r>
      <w:r w:rsidRPr="00B34F6E">
        <w:rPr>
          <w:spacing w:val="-4"/>
          <w:lang w:val="sq-AL" w:eastAsia="sq-AL"/>
        </w:rPr>
        <w:t>ës së</w:t>
      </w:r>
      <w:r w:rsidRPr="00B34F6E">
        <w:rPr>
          <w:spacing w:val="-4"/>
          <w:lang w:val="sq-AL"/>
        </w:rPr>
        <w:t xml:space="preserve"> zgjedhësve sipas zonave të qendrave të votimit, kufijtë e të cilave janë ato të zgjedhjeve të fundit. Kryetari i bashkisë, i cili ka marrë njoftimin brenda 48 orëve nga nëpunësi i zyrës së gjendjes civile, se ka qendra votimi me më pak se 200 (dyqind) zgjedhës apo qendra votimi me më shumë se 1000 (nj</w:t>
      </w:r>
      <w:r w:rsidRPr="00B34F6E">
        <w:rPr>
          <w:spacing w:val="-4"/>
          <w:lang w:val="sq-AL" w:eastAsia="sq-AL"/>
        </w:rPr>
        <w:t xml:space="preserve">ë mijë) </w:t>
      </w:r>
      <w:r w:rsidRPr="00B34F6E">
        <w:rPr>
          <w:spacing w:val="-4"/>
          <w:lang w:val="sq-AL"/>
        </w:rPr>
        <w:t>zgjedhës, vendos bashkimin dhe/ose ndarjen e qendrave të votimit, sipas kërkesave të kriterit numerik dhe cakton vendndodhjen e saktë, adresën e plotë të qendrave të votimit.</w:t>
      </w:r>
      <w:r w:rsidRPr="00B34F6E">
        <w:rPr>
          <w:spacing w:val="-4"/>
          <w:lang w:val="sq-AL" w:eastAsia="sq-AL"/>
        </w:rPr>
        <w:t xml:space="preserve"> Në rastin e institucioneve të posaçme, limiti i poshtëm për qendrën e votimit është 15 zgjedhës.</w:t>
      </w:r>
    </w:p>
    <w:p w:rsidR="001410BA" w:rsidRPr="00B34F6E" w:rsidRDefault="001410BA" w:rsidP="001410BA">
      <w:pPr>
        <w:pStyle w:val="Paragrafi"/>
        <w:rPr>
          <w:spacing w:val="-4"/>
          <w:lang w:val="sq-AL" w:eastAsia="sq-AL"/>
        </w:rPr>
      </w:pPr>
      <w:r w:rsidRPr="00B34F6E">
        <w:rPr>
          <w:spacing w:val="-4"/>
          <w:lang w:val="sq-AL"/>
        </w:rPr>
        <w:t>4. Në rastet e qendrave të votimit me fraksion që kalojnë limitin numerik të përcaktuar në ligj, kryetari i bashkis</w:t>
      </w:r>
      <w:r w:rsidRPr="00B34F6E">
        <w:rPr>
          <w:spacing w:val="-4"/>
          <w:lang w:val="sq-AL" w:eastAsia="sq-AL"/>
        </w:rPr>
        <w:t>ë</w:t>
      </w:r>
      <w:r w:rsidRPr="00B34F6E">
        <w:rPr>
          <w:spacing w:val="-4"/>
          <w:lang w:val="sq-AL"/>
        </w:rPr>
        <w:t xml:space="preserve"> vendos p</w:t>
      </w:r>
      <w:r w:rsidRPr="00B34F6E">
        <w:rPr>
          <w:spacing w:val="-4"/>
          <w:lang w:val="sq-AL" w:eastAsia="sq-AL"/>
        </w:rPr>
        <w:t>ër ri</w:t>
      </w:r>
      <w:r w:rsidRPr="00B34F6E">
        <w:rPr>
          <w:spacing w:val="-4"/>
          <w:lang w:val="sq-AL"/>
        </w:rPr>
        <w:t>ndarjen e tyre, duke u nisur nga numri i përgjithshëm i zgjedhësve të qendrës së votimit bazë. Numri i përgjithshëm i një qendre votimi, me gjithë fraksionet e saj, do të ndahet në pjesë të barabarta, me jo më shumë se 1000 (nj</w:t>
      </w:r>
      <w:r w:rsidRPr="00B34F6E">
        <w:rPr>
          <w:spacing w:val="-4"/>
          <w:lang w:val="sq-AL" w:eastAsia="sq-AL"/>
        </w:rPr>
        <w:t xml:space="preserve">ë mijë) </w:t>
      </w:r>
      <w:r w:rsidRPr="00B34F6E">
        <w:rPr>
          <w:spacing w:val="-4"/>
          <w:lang w:val="sq-AL"/>
        </w:rPr>
        <w:t>zgjedhës secila.</w:t>
      </w:r>
    </w:p>
    <w:p w:rsidR="001410BA" w:rsidRPr="00B34F6E" w:rsidRDefault="001410BA" w:rsidP="001410BA">
      <w:pPr>
        <w:pStyle w:val="Paragrafi"/>
        <w:rPr>
          <w:spacing w:val="-4"/>
          <w:lang w:val="sq-AL" w:eastAsia="sq-AL"/>
        </w:rPr>
      </w:pPr>
      <w:r w:rsidRPr="00B34F6E">
        <w:rPr>
          <w:spacing w:val="-4"/>
          <w:lang w:val="sq-AL"/>
        </w:rPr>
        <w:t>5. Për qendrat e votimit me më pak se 200 (dyqind) zgjedhës, kryetari vendos p</w:t>
      </w:r>
      <w:r w:rsidRPr="00B34F6E">
        <w:rPr>
          <w:spacing w:val="-4"/>
          <w:lang w:val="sq-AL" w:eastAsia="sq-AL"/>
        </w:rPr>
        <w:t>ër</w:t>
      </w:r>
      <w:r w:rsidRPr="00B34F6E">
        <w:rPr>
          <w:spacing w:val="-4"/>
          <w:lang w:val="sq-AL"/>
        </w:rPr>
        <w:t xml:space="preserve"> bashkimin e kësaj qendre me një qendër më të afërt dhe me mundësi komunikimi rrugor, ku numri i p</w:t>
      </w:r>
      <w:r w:rsidRPr="00B34F6E">
        <w:rPr>
          <w:spacing w:val="-4"/>
          <w:lang w:val="sq-AL" w:eastAsia="sq-AL"/>
        </w:rPr>
        <w:t>ërgjithshëm</w:t>
      </w:r>
      <w:r w:rsidRPr="00B34F6E">
        <w:rPr>
          <w:spacing w:val="-4"/>
          <w:lang w:val="sq-AL"/>
        </w:rPr>
        <w:t xml:space="preserve"> i zgjedhësve duhet të jetë më shumë se 200 (dyqind) zgjedhës. Nëse numri i p</w:t>
      </w:r>
      <w:r w:rsidRPr="00B34F6E">
        <w:rPr>
          <w:spacing w:val="-4"/>
          <w:lang w:val="sq-AL" w:eastAsia="sq-AL"/>
        </w:rPr>
        <w:t xml:space="preserve">ërgjithshëm i </w:t>
      </w:r>
      <w:r w:rsidRPr="00B34F6E">
        <w:rPr>
          <w:spacing w:val="-4"/>
          <w:lang w:val="sq-AL"/>
        </w:rPr>
        <w:t>zgjedhësve për qendrat që do të bashkohen rezulton t</w:t>
      </w:r>
      <w:r w:rsidRPr="00B34F6E">
        <w:rPr>
          <w:spacing w:val="-4"/>
          <w:lang w:val="sq-AL" w:eastAsia="sq-AL"/>
        </w:rPr>
        <w:t xml:space="preserve">ë jetë </w:t>
      </w:r>
      <w:r w:rsidRPr="00B34F6E">
        <w:rPr>
          <w:spacing w:val="-4"/>
          <w:lang w:val="sq-AL"/>
        </w:rPr>
        <w:t>më shumë se 1000 (nj</w:t>
      </w:r>
      <w:r w:rsidRPr="00B34F6E">
        <w:rPr>
          <w:spacing w:val="-4"/>
          <w:lang w:val="sq-AL" w:eastAsia="sq-AL"/>
        </w:rPr>
        <w:t>ë mijë)</w:t>
      </w:r>
      <w:r w:rsidRPr="00B34F6E">
        <w:rPr>
          <w:spacing w:val="-4"/>
          <w:lang w:val="sq-AL"/>
        </w:rPr>
        <w:t xml:space="preserve"> zgjedhës, atëherë kryetari i bashkis</w:t>
      </w:r>
      <w:r w:rsidRPr="00B34F6E">
        <w:rPr>
          <w:spacing w:val="-4"/>
          <w:lang w:val="sq-AL" w:eastAsia="sq-AL"/>
        </w:rPr>
        <w:t xml:space="preserve">ë </w:t>
      </w:r>
      <w:r w:rsidRPr="00B34F6E">
        <w:rPr>
          <w:spacing w:val="-4"/>
          <w:lang w:val="sq-AL"/>
        </w:rPr>
        <w:t>pas bashkimit të këtyre qendrave vendos ndarjen me fraksion të qendrës së votimit të krijuar, sipas pikës 4 të këtij udhëzimi. Nëse dy a më shumë qendra votimi kanë më pak se 200 (dyqind) zgjedhës, qendra/qendrat me numër më të vogël zgjedhësish i bashkohen atyre me num</w:t>
      </w:r>
      <w:r w:rsidRPr="00B34F6E">
        <w:rPr>
          <w:spacing w:val="-4"/>
          <w:lang w:val="sq-AL" w:eastAsia="sq-AL"/>
        </w:rPr>
        <w:t>ër</w:t>
      </w:r>
      <w:r w:rsidRPr="00B34F6E">
        <w:rPr>
          <w:spacing w:val="-4"/>
          <w:lang w:val="sq-AL"/>
        </w:rPr>
        <w:t xml:space="preserve"> më të madh zgjedhësish.</w:t>
      </w:r>
    </w:p>
    <w:p w:rsidR="001410BA" w:rsidRPr="00B34F6E" w:rsidRDefault="001410BA" w:rsidP="001410BA">
      <w:pPr>
        <w:pStyle w:val="Paragrafi"/>
        <w:rPr>
          <w:spacing w:val="-4"/>
          <w:lang w:val="sq-AL" w:eastAsia="sq-AL"/>
        </w:rPr>
      </w:pPr>
      <w:r w:rsidRPr="00B34F6E">
        <w:rPr>
          <w:spacing w:val="-4"/>
          <w:lang w:val="sq-AL"/>
        </w:rPr>
        <w:t>6. Vendimet e kryetarit t</w:t>
      </w:r>
      <w:r w:rsidRPr="00B34F6E">
        <w:rPr>
          <w:spacing w:val="-4"/>
          <w:lang w:val="sq-AL" w:eastAsia="sq-AL"/>
        </w:rPr>
        <w:t xml:space="preserve">ë bashkisë </w:t>
      </w:r>
      <w:r w:rsidRPr="00B34F6E">
        <w:rPr>
          <w:spacing w:val="-4"/>
          <w:lang w:val="sq-AL"/>
        </w:rPr>
        <w:t>për ndarjen ose bashkimin e qendrave të votimit, si dhe ndryshimet e adresave të qendrave të votimit nëse ka të tilla, do t’i dërgohen në formë shkresore për zbatim zyrës së gjendjes civile, Drejtorisë së Përgjithshme të Gjendjes Civile në Ministrinë e Brendshme, si dhe për dijeni Prefektit të qarkut përkatës, jo më vonë se 5 ditë nga marrja e informacionit nga zyra e gjendjes civile.</w:t>
      </w:r>
    </w:p>
    <w:p w:rsidR="001410BA" w:rsidRPr="00B34F6E" w:rsidRDefault="001410BA" w:rsidP="001410BA">
      <w:pPr>
        <w:pStyle w:val="Paragrafi"/>
        <w:rPr>
          <w:spacing w:val="-4"/>
          <w:lang w:val="sq-AL" w:eastAsia="sq-AL"/>
        </w:rPr>
      </w:pPr>
      <w:r w:rsidRPr="00B34F6E">
        <w:rPr>
          <w:spacing w:val="-4"/>
          <w:lang w:val="sq-AL"/>
        </w:rPr>
        <w:t>7. Përgjegjësi i zyrës së gjendjes civile kryen veprimet përkatëse brenda 24 orëve me marrjen e vendimit të kryetarit t</w:t>
      </w:r>
      <w:r w:rsidRPr="00B34F6E">
        <w:rPr>
          <w:spacing w:val="-4"/>
          <w:lang w:val="sq-AL" w:eastAsia="sq-AL"/>
        </w:rPr>
        <w:t>ë bashkisë</w:t>
      </w:r>
      <w:r w:rsidRPr="00B34F6E">
        <w:rPr>
          <w:spacing w:val="-4"/>
          <w:lang w:val="sq-AL"/>
        </w:rPr>
        <w:t xml:space="preserve">, për ndarjen e qendrave të votimit. </w:t>
      </w:r>
    </w:p>
    <w:p w:rsidR="001410BA" w:rsidRPr="00B34F6E" w:rsidRDefault="001410BA" w:rsidP="001410BA">
      <w:pPr>
        <w:pStyle w:val="Paragrafi"/>
        <w:rPr>
          <w:spacing w:val="-4"/>
          <w:lang w:val="sq-AL" w:eastAsia="sq-AL"/>
        </w:rPr>
      </w:pPr>
      <w:r w:rsidRPr="00B34F6E">
        <w:rPr>
          <w:spacing w:val="-4"/>
          <w:lang w:val="sq-AL"/>
        </w:rPr>
        <w:t>8. Ky informacion mund të ndryshohet deri në orën 24:00 të së njëjtës ditë. Në rast të mos realizimit të ndryshimeve, Regjistri Kombëtar ekzekuton automatikisht kërkesën për ndarjen e qendrës së votimit sipas kriterit numerik dhe mbiemrit të zgjedhësit. Qendrat e votimit me fraksion marrin automatikisht adresën e qendrës bazë. Në rast se kryetari i bashkisë ka vendosur që adresa e qendrës së votimit të jetë e ndryshme nga adresa e qendrës bazë, përgjegjësi i zyrës së gjendjes civile korrigjon adresën e qendrës së votimit.</w:t>
      </w:r>
    </w:p>
    <w:p w:rsidR="001410BA" w:rsidRPr="00B34F6E" w:rsidRDefault="001410BA" w:rsidP="001410BA">
      <w:pPr>
        <w:pStyle w:val="Paragrafi"/>
        <w:rPr>
          <w:spacing w:val="-4"/>
          <w:lang w:val="sq-AL" w:eastAsia="sq-AL"/>
        </w:rPr>
      </w:pPr>
      <w:r w:rsidRPr="00B34F6E">
        <w:rPr>
          <w:spacing w:val="-4"/>
          <w:lang w:val="sq-AL"/>
        </w:rPr>
        <w:t>9. Përgjegjësi i zyrës së gjendjes civile me marrjen e vendimit të kryetarit të bashkisë për bashkimin e dy a më shumë qendrave të votimit, kryen veprimet përkatëse brenda 24 orëve. Ky informacion mund të ndryshohet deri në orën 24:00 të së njëjtës ditë. Në rast të mos realizimit të ndryshimeve, Regjistri Kombëtar ekzekuton automatikisht kërkesën për bashkimin e qendrave të votimit sipas vendimit të kryetarit të bashkisë.</w:t>
      </w:r>
    </w:p>
    <w:p w:rsidR="001410BA" w:rsidRPr="00B34F6E" w:rsidRDefault="001410BA" w:rsidP="001410BA">
      <w:pPr>
        <w:pStyle w:val="Paragrafi"/>
        <w:rPr>
          <w:spacing w:val="-4"/>
          <w:lang w:val="sq-AL" w:eastAsia="sq-AL"/>
        </w:rPr>
      </w:pPr>
      <w:r w:rsidRPr="00B34F6E">
        <w:rPr>
          <w:spacing w:val="-4"/>
          <w:lang w:val="sq-AL"/>
        </w:rPr>
        <w:t>10. Procedurat e parashikuara më lart do të kryhen për çdo ekstrakt të listës së zgjedhësve.</w:t>
      </w:r>
    </w:p>
    <w:p w:rsidR="001410BA" w:rsidRPr="00B34F6E" w:rsidRDefault="001410BA" w:rsidP="001410BA">
      <w:pPr>
        <w:pStyle w:val="Paragrafi"/>
        <w:rPr>
          <w:spacing w:val="-4"/>
          <w:lang w:val="sq-AL" w:eastAsia="sq-AL"/>
        </w:rPr>
      </w:pPr>
      <w:r w:rsidRPr="00B34F6E">
        <w:rPr>
          <w:spacing w:val="-4"/>
          <w:lang w:val="sq-AL"/>
        </w:rPr>
        <w:t>11. Në rast se kryetari i bashkisë nuk përmbush detyrimet e parashikuara sipas pikave 3, 4, 5 dhe 6 të këtij udhëzimi, deri në publikimin e ekstraktit të fundit para publikimit të listës përfundimtare të zgjedhësve, Drejtoria e Përgjithshme e Gjendjes Civile, kryen menjëherë ndarjen dhe/ose bashkimin e qendrave të votimit sipas kritereve të përcaktuara në ligj, të cilat reflektohen në listat e zgjedhësve të datës 30.6.2019.</w:t>
      </w:r>
    </w:p>
    <w:p w:rsidR="001410BA" w:rsidRPr="00B34F6E" w:rsidRDefault="001410BA" w:rsidP="001410BA">
      <w:pPr>
        <w:pStyle w:val="Paragrafi"/>
        <w:rPr>
          <w:spacing w:val="-4"/>
          <w:lang w:val="sq-AL" w:eastAsia="sq-AL"/>
        </w:rPr>
      </w:pPr>
      <w:r w:rsidRPr="00B34F6E">
        <w:rPr>
          <w:spacing w:val="-4"/>
          <w:lang w:val="sq-AL"/>
        </w:rPr>
        <w:t xml:space="preserve">12. Brenda datës 4.12.2018, zyrat e gjendjes civile në bashki/njësi administrative, printojnë ekstraktin e parë të përbërësve zgjedhore të të gjithë zgjedhësve sipas vendbanimit dhe qendrave të votimit, nën </w:t>
      </w:r>
      <w:r w:rsidRPr="00B34F6E">
        <w:rPr>
          <w:spacing w:val="-4"/>
          <w:lang w:val="sq-AL"/>
        </w:rPr>
        <w:lastRenderedPageBreak/>
        <w:t>juridiksionin e tyre territorial dhe pasi ky ekstrakt firmoset nga kryetari i bashkisë, publikohet në ambientet e bashkive/njësive administrative/në vende me hyrje të lirë të aksesueshëm për publikun.</w:t>
      </w:r>
    </w:p>
    <w:p w:rsidR="001410BA" w:rsidRPr="00B34F6E" w:rsidRDefault="001410BA" w:rsidP="001410BA">
      <w:pPr>
        <w:pStyle w:val="Paragrafi"/>
        <w:rPr>
          <w:spacing w:val="-4"/>
          <w:lang w:val="sq-AL"/>
        </w:rPr>
      </w:pPr>
      <w:r w:rsidRPr="00B34F6E">
        <w:rPr>
          <w:spacing w:val="-4"/>
          <w:lang w:val="sq-AL"/>
        </w:rPr>
        <w:t xml:space="preserve">Ekstraktet e përbërësve zgjedhorë me të njëjtat kritere, do të printohen dhe publikohen në mënyrë periodike sipas përcaktimit të Kodit Zgjedhor përkatësisht në datat 3.1.2019, 1.2.2019, 29.3.2019 dhe më 28.4.2019. </w:t>
      </w:r>
    </w:p>
    <w:p w:rsidR="001410BA" w:rsidRPr="00B34F6E" w:rsidRDefault="001410BA" w:rsidP="001410BA">
      <w:pPr>
        <w:pStyle w:val="Paragrafi"/>
        <w:rPr>
          <w:spacing w:val="-4"/>
          <w:lang w:val="sq-AL"/>
        </w:rPr>
      </w:pPr>
      <w:r w:rsidRPr="00B34F6E">
        <w:rPr>
          <w:spacing w:val="-4"/>
          <w:lang w:val="sq-AL"/>
        </w:rPr>
        <w:t>Drejtoria e Përgjithshme e Gjendjes Civile publikon ekstraktet e përbërësve zgjedhorë, në faqen zyrtare të internetit të Ministrisë së Brendshme. Në momentin e publikimit të ekstraktit të radhës, fshihet ekstrakti i mëparshëm.</w:t>
      </w:r>
    </w:p>
    <w:p w:rsidR="001410BA" w:rsidRPr="00B34F6E" w:rsidRDefault="001410BA" w:rsidP="001410BA">
      <w:pPr>
        <w:pStyle w:val="Paragrafi"/>
        <w:rPr>
          <w:spacing w:val="-4"/>
          <w:lang w:val="sq-AL"/>
        </w:rPr>
      </w:pPr>
      <w:r w:rsidRPr="00B34F6E">
        <w:rPr>
          <w:spacing w:val="-4"/>
          <w:lang w:val="sq-AL"/>
        </w:rPr>
        <w:t>13. Brenda 60 ditëve nga publikimi i ekstraktit të parë, kryetari i bashkisë bën njoftimin me shkrim të zgjedhësve të përfshirë në ekstraktin e printuar sipas qendrave të votimit nën juridiksionin e territorit të bashkisë përkatëse.</w:t>
      </w:r>
    </w:p>
    <w:p w:rsidR="001410BA" w:rsidRPr="00B34F6E" w:rsidRDefault="001410BA" w:rsidP="001410BA">
      <w:pPr>
        <w:pStyle w:val="Paragrafi"/>
        <w:rPr>
          <w:spacing w:val="-4"/>
          <w:lang w:val="sq-AL"/>
        </w:rPr>
      </w:pPr>
      <w:r w:rsidRPr="00B34F6E">
        <w:rPr>
          <w:spacing w:val="-4"/>
          <w:lang w:val="sq-AL"/>
        </w:rPr>
        <w:t>Njoftimi për shtetasit do të jetë sipas modelit nr. 1, i cili gjenerohet nga sistemi.</w:t>
      </w:r>
    </w:p>
    <w:p w:rsidR="001410BA" w:rsidRPr="00B34F6E" w:rsidRDefault="001410BA" w:rsidP="001410BA">
      <w:pPr>
        <w:pStyle w:val="Paragrafi"/>
        <w:rPr>
          <w:spacing w:val="-4"/>
          <w:lang w:val="sq-AL"/>
        </w:rPr>
      </w:pPr>
      <w:r w:rsidRPr="00B34F6E">
        <w:rPr>
          <w:spacing w:val="-4"/>
          <w:lang w:val="sq-AL"/>
        </w:rPr>
        <w:t>Brenda këtij afati, kryetari njofton për arsyen e mos përfshirjes së tyre në listë edhe shtetasit:</w:t>
      </w:r>
    </w:p>
    <w:p w:rsidR="001410BA" w:rsidRPr="00B34F6E" w:rsidRDefault="001410BA" w:rsidP="001410BA">
      <w:pPr>
        <w:pStyle w:val="Paragrafi"/>
        <w:rPr>
          <w:spacing w:val="-4"/>
          <w:lang w:val="sq-AL"/>
        </w:rPr>
      </w:pPr>
      <w:r w:rsidRPr="00B34F6E">
        <w:rPr>
          <w:spacing w:val="-4"/>
          <w:lang w:val="sq-AL"/>
        </w:rPr>
        <w:t>a) Me moshë mbi 100 vjeç, njoftimi për të cilët do të realizohet nëpërmjet formularit, sipas Modelit nr. 2; si dhe</w:t>
      </w:r>
    </w:p>
    <w:p w:rsidR="001410BA" w:rsidRPr="00B34F6E" w:rsidRDefault="001410BA" w:rsidP="001410BA">
      <w:pPr>
        <w:pStyle w:val="Paragrafi"/>
        <w:rPr>
          <w:spacing w:val="-4"/>
          <w:lang w:val="sq-AL"/>
        </w:rPr>
      </w:pPr>
      <w:r w:rsidRPr="00B34F6E">
        <w:rPr>
          <w:spacing w:val="-4"/>
          <w:lang w:val="sq-AL"/>
        </w:rPr>
        <w:t>b) Përmes drejtuesit të institucioneve të posaçme, shtetasit që kanë mbushur moshën e të drejtës së votimit, por që këtë të drejtë e kanë humbur si pasojë e të qenit subjekt i ligjit nr. 138/2015 “Për garantimin e integritetit të personave që zgjidhen, emërohen ose ushtrojnë funksione publike”.</w:t>
      </w:r>
    </w:p>
    <w:p w:rsidR="001410BA" w:rsidRPr="00B34F6E" w:rsidRDefault="001410BA" w:rsidP="001410BA">
      <w:pPr>
        <w:pStyle w:val="Paragrafi"/>
        <w:rPr>
          <w:spacing w:val="-4"/>
          <w:lang w:val="sq-AL"/>
        </w:rPr>
      </w:pPr>
      <w:r w:rsidRPr="00B34F6E">
        <w:rPr>
          <w:spacing w:val="-4"/>
          <w:lang w:val="sq-AL"/>
        </w:rPr>
        <w:t>Njoftimi për këta shtetas do të realizohet nëpërmjet formularit sipas Modelit nr. 3.</w:t>
      </w:r>
    </w:p>
    <w:p w:rsidR="001410BA" w:rsidRPr="00B34F6E" w:rsidRDefault="001410BA" w:rsidP="001410BA">
      <w:pPr>
        <w:pStyle w:val="Paragrafi"/>
        <w:rPr>
          <w:spacing w:val="-4"/>
          <w:lang w:val="sq-AL"/>
        </w:rPr>
      </w:pPr>
      <w:r w:rsidRPr="00B34F6E">
        <w:rPr>
          <w:spacing w:val="-4"/>
          <w:lang w:val="sq-AL"/>
        </w:rPr>
        <w:t>Modelet nr. 1. 2 dhe 3 janë pjesë përbërëse e këtij udhëzimi.</w:t>
      </w:r>
    </w:p>
    <w:p w:rsidR="001410BA" w:rsidRPr="00B34F6E" w:rsidRDefault="001410BA" w:rsidP="001410BA">
      <w:pPr>
        <w:pStyle w:val="Paragrafi"/>
        <w:rPr>
          <w:spacing w:val="-4"/>
          <w:lang w:val="sq-AL"/>
        </w:rPr>
      </w:pPr>
      <w:r w:rsidRPr="00B34F6E">
        <w:rPr>
          <w:spacing w:val="-4"/>
          <w:lang w:val="sq-AL"/>
        </w:rPr>
        <w:t xml:space="preserve">15. </w:t>
      </w:r>
      <w:r w:rsidRPr="00B34F6E">
        <w:rPr>
          <w:spacing w:val="-4"/>
          <w:lang w:val="sq-AL"/>
        </w:rPr>
        <w:tab/>
        <w:t>Zgjedhësit, të cilët kanë marrë njoftimin me shkrim nga ana e bashkisë dhe konstatojnë se në përbërësit e tyre zgjedhorë ka pasaktësi, i drejtohen zyrës së gjendjes civile përkatëse për të bërë rregullimet e mundshme.</w:t>
      </w:r>
    </w:p>
    <w:p w:rsidR="001410BA" w:rsidRPr="00B34F6E" w:rsidRDefault="001410BA" w:rsidP="001410BA">
      <w:pPr>
        <w:pStyle w:val="Paragrafi"/>
        <w:rPr>
          <w:spacing w:val="-4"/>
          <w:lang w:val="sq-AL"/>
        </w:rPr>
      </w:pPr>
      <w:r>
        <w:rPr>
          <w:spacing w:val="-4"/>
          <w:lang w:val="sq-AL"/>
        </w:rPr>
        <w:t xml:space="preserve">16. </w:t>
      </w:r>
      <w:r w:rsidRPr="00B34F6E">
        <w:rPr>
          <w:spacing w:val="-4"/>
          <w:lang w:val="sq-AL"/>
        </w:rPr>
        <w:t xml:space="preserve">Të drejtën për kërkesë për korrigjimin e qendrës së votimit e kanë dhe shtetasit që kanë mbushur moshën 100 vjeç. Këta shtetas do të bëjnë kërkesë për ndryshim të qendrës së votimit nga 8899 (qendër imagjinare e përdorur nga sistemi vetëm për këtë grup zgjedhësish), në qendrën e votimit sipas vendbanimit. Kjo kërkesë realizohet nëpërmjet formularit, sipas modelit nr. 4, bashkëlidhur këtij udhëzimi. </w:t>
      </w:r>
    </w:p>
    <w:p w:rsidR="001410BA" w:rsidRPr="00B34F6E" w:rsidRDefault="001410BA" w:rsidP="001410BA">
      <w:pPr>
        <w:pStyle w:val="Paragrafi"/>
        <w:rPr>
          <w:spacing w:val="-4"/>
          <w:lang w:val="sq-AL"/>
        </w:rPr>
      </w:pPr>
      <w:r>
        <w:rPr>
          <w:spacing w:val="-4"/>
          <w:lang w:val="sq-AL"/>
        </w:rPr>
        <w:t xml:space="preserve">17. </w:t>
      </w:r>
      <w:r w:rsidRPr="00B34F6E">
        <w:rPr>
          <w:spacing w:val="-4"/>
          <w:lang w:val="sq-AL"/>
        </w:rPr>
        <w:t>Krahas ndryshimit të përbërësve zgjedhorë në rrugë administrative, zyra e gjendjes civile do të pasqyrojë edhe rastet e vendimeve të gjykatës, deri në ditën e printimit të listës së zgjedhësve.</w:t>
      </w:r>
    </w:p>
    <w:p w:rsidR="001410BA" w:rsidRPr="00B34F6E" w:rsidRDefault="001410BA" w:rsidP="001410BA">
      <w:pPr>
        <w:pStyle w:val="Paragrafi"/>
        <w:rPr>
          <w:spacing w:val="-4"/>
          <w:lang w:val="sq-AL"/>
        </w:rPr>
      </w:pPr>
      <w:r>
        <w:rPr>
          <w:spacing w:val="-4"/>
          <w:lang w:val="sq-AL"/>
        </w:rPr>
        <w:t xml:space="preserve">18. </w:t>
      </w:r>
      <w:r w:rsidRPr="00B34F6E">
        <w:rPr>
          <w:spacing w:val="-4"/>
          <w:lang w:val="sq-AL"/>
        </w:rPr>
        <w:t>Më datë 21.5.2019, çdo zyrë e gjendjes civile në bashki/njësi administrative, printon listën e zgjedhësve nga Regjistri Kombëtar dhe firmos për çdo qendër votimi, duke përfshirë edhe institucionet e posaçme, nën juridiksionin territorial të saj dhe ia dorëzon kryetarit të bashkisë.</w:t>
      </w:r>
    </w:p>
    <w:p w:rsidR="001410BA" w:rsidRPr="00B34F6E" w:rsidRDefault="001410BA" w:rsidP="001410BA">
      <w:pPr>
        <w:pStyle w:val="Paragrafi"/>
        <w:rPr>
          <w:spacing w:val="-4"/>
          <w:lang w:val="sq-AL"/>
        </w:rPr>
      </w:pPr>
      <w:r>
        <w:rPr>
          <w:spacing w:val="-4"/>
          <w:lang w:val="sq-AL"/>
        </w:rPr>
        <w:t xml:space="preserve">19. </w:t>
      </w:r>
      <w:r w:rsidRPr="00B34F6E">
        <w:rPr>
          <w:spacing w:val="-4"/>
          <w:lang w:val="sq-AL"/>
        </w:rPr>
        <w:t>Brenda datës 26.5.2019, kryetari i bashkisë miraton dhe firmos listën dhe e dërgon në të tri formatet e parashikuara në Kodin Zgjedhor, në KZAZ-të përkatëse.</w:t>
      </w:r>
    </w:p>
    <w:p w:rsidR="001410BA" w:rsidRPr="00B34F6E" w:rsidRDefault="001410BA" w:rsidP="001410BA">
      <w:pPr>
        <w:pStyle w:val="Paragrafi"/>
        <w:rPr>
          <w:spacing w:val="-4"/>
          <w:lang w:val="sq-AL"/>
        </w:rPr>
      </w:pPr>
      <w:r>
        <w:rPr>
          <w:spacing w:val="-4"/>
          <w:lang w:val="sq-AL"/>
        </w:rPr>
        <w:t xml:space="preserve">20. </w:t>
      </w:r>
      <w:r w:rsidRPr="00B34F6E">
        <w:rPr>
          <w:spacing w:val="-4"/>
          <w:lang w:val="sq-AL"/>
        </w:rPr>
        <w:t>Jo më vonë se 10 ditë pas shpalljes së listës së zgjedhësve, Drejtoria e Përgjithshme e Gjendjes Civile, i dërgon Drejtorisë së Përgjithshme të Arkivave një kopje të listës në format elektronik.</w:t>
      </w:r>
    </w:p>
    <w:p w:rsidR="001410BA" w:rsidRPr="00B34F6E" w:rsidRDefault="001410BA" w:rsidP="001410BA">
      <w:pPr>
        <w:pStyle w:val="Paragrafi"/>
        <w:rPr>
          <w:spacing w:val="-4"/>
          <w:lang w:val="sq-AL"/>
        </w:rPr>
      </w:pPr>
      <w:r>
        <w:rPr>
          <w:spacing w:val="-4"/>
          <w:lang w:val="sq-AL"/>
        </w:rPr>
        <w:t xml:space="preserve">21. </w:t>
      </w:r>
      <w:r w:rsidRPr="00B34F6E">
        <w:rPr>
          <w:spacing w:val="-4"/>
          <w:lang w:val="sq-AL"/>
        </w:rPr>
        <w:t>Ngarkohen me zbatimin e këtij udhëzimi kryetarët e bashkive, Drejtoria e Përgjithshme e  Gjendjes Civile, nëpunësit e zyrave të gjendjes civile në bashki/njësi administrative, si dhe institucionet e tjera shtetërore të parashikuara nga Kodi Zgjedhor.</w:t>
      </w:r>
    </w:p>
    <w:p w:rsidR="001410BA" w:rsidRPr="00B34F6E" w:rsidRDefault="001410BA" w:rsidP="001410BA">
      <w:pPr>
        <w:pStyle w:val="Paragrafi"/>
        <w:rPr>
          <w:spacing w:val="-4"/>
          <w:lang w:val="sq-AL"/>
        </w:rPr>
      </w:pPr>
      <w:r w:rsidRPr="00B34F6E">
        <w:rPr>
          <w:spacing w:val="-4"/>
          <w:lang w:val="sq-AL"/>
        </w:rPr>
        <w:t>Ky udhëzim hyn në fuqi menjëherë dhe botohet në Fletoren Zyrtare.</w:t>
      </w:r>
    </w:p>
    <w:p w:rsidR="001410BA" w:rsidRPr="00B34F6E" w:rsidRDefault="001410BA" w:rsidP="001410BA">
      <w:pPr>
        <w:pStyle w:val="Paragrafi"/>
        <w:rPr>
          <w:spacing w:val="-4"/>
          <w:sz w:val="14"/>
          <w:szCs w:val="14"/>
          <w:lang w:val="sq-AL"/>
        </w:rPr>
      </w:pPr>
    </w:p>
    <w:p w:rsidR="001410BA" w:rsidRPr="00B34F6E" w:rsidRDefault="001410BA" w:rsidP="001410BA">
      <w:pPr>
        <w:pStyle w:val="Paragrafi"/>
        <w:jc w:val="right"/>
        <w:rPr>
          <w:spacing w:val="-4"/>
          <w:lang w:val="sq-AL"/>
        </w:rPr>
      </w:pPr>
      <w:r w:rsidRPr="00B34F6E">
        <w:rPr>
          <w:spacing w:val="-4"/>
          <w:lang w:val="sq-AL"/>
        </w:rPr>
        <w:t xml:space="preserve">ZËVENDËSMINISTRI I BRENDSHËM </w:t>
      </w:r>
    </w:p>
    <w:p w:rsidR="001410BA" w:rsidRPr="00B34F6E" w:rsidRDefault="001410BA" w:rsidP="001410BA">
      <w:pPr>
        <w:pStyle w:val="Paragrafi"/>
        <w:jc w:val="right"/>
        <w:rPr>
          <w:b/>
          <w:spacing w:val="-4"/>
          <w:lang w:val="sq-AL"/>
        </w:rPr>
      </w:pPr>
      <w:r w:rsidRPr="00B34F6E">
        <w:rPr>
          <w:b/>
          <w:spacing w:val="-4"/>
          <w:lang w:val="sq-AL"/>
        </w:rPr>
        <w:t xml:space="preserve">Rovena Voda </w:t>
      </w:r>
    </w:p>
    <w:p w:rsidR="001410BA" w:rsidRPr="00B34F6E" w:rsidRDefault="001410BA" w:rsidP="001410BA">
      <w:pPr>
        <w:pStyle w:val="Paragrafi"/>
        <w:ind w:firstLine="0"/>
        <w:rPr>
          <w:b/>
          <w:spacing w:val="-4"/>
          <w:lang w:val="sq-AL"/>
        </w:rPr>
        <w:sectPr w:rsidR="001410BA" w:rsidRPr="00B34F6E" w:rsidSect="001410BA">
          <w:pgSz w:w="11907" w:h="16840" w:code="9"/>
          <w:pgMar w:top="720" w:right="1134" w:bottom="720" w:left="1134" w:header="851" w:footer="851" w:gutter="0"/>
          <w:cols w:space="454"/>
          <w:docGrid w:linePitch="360"/>
        </w:sectPr>
      </w:pPr>
    </w:p>
    <w:p w:rsidR="001410BA" w:rsidRPr="00B34F6E" w:rsidRDefault="001410BA" w:rsidP="001410BA">
      <w:pPr>
        <w:pStyle w:val="Paragrafi"/>
        <w:ind w:firstLine="0"/>
        <w:rPr>
          <w:b/>
          <w:lang w:val="sq-AL"/>
        </w:rPr>
      </w:pPr>
    </w:p>
    <w:p w:rsidR="001410BA" w:rsidRDefault="001410BA" w:rsidP="001410BA">
      <w:pPr>
        <w:pStyle w:val="Paragrafi"/>
        <w:ind w:firstLine="0"/>
        <w:jc w:val="center"/>
        <w:rPr>
          <w:b/>
          <w:lang w:val="sq-AL"/>
        </w:rPr>
        <w:sectPr w:rsidR="001410BA" w:rsidSect="001410BA">
          <w:type w:val="continuous"/>
          <w:pgSz w:w="11907" w:h="16840" w:code="9"/>
          <w:pgMar w:top="720" w:right="1134" w:bottom="720" w:left="1134" w:header="851" w:footer="851" w:gutter="0"/>
          <w:cols w:space="454"/>
          <w:docGrid w:linePitch="360"/>
        </w:sectPr>
      </w:pPr>
    </w:p>
    <w:p w:rsidR="001410BA" w:rsidRPr="00B34F6E" w:rsidRDefault="001410BA" w:rsidP="001410BA">
      <w:pPr>
        <w:pStyle w:val="Paragrafi"/>
        <w:ind w:firstLine="0"/>
        <w:jc w:val="center"/>
        <w:rPr>
          <w:b/>
          <w:lang w:val="sq-AL"/>
        </w:rPr>
      </w:pPr>
      <w:r w:rsidRPr="00B34F6E">
        <w:rPr>
          <w:b/>
          <w:noProof/>
        </w:rPr>
        <w:lastRenderedPageBreak/>
        <w:drawing>
          <wp:inline distT="0" distB="0" distL="0" distR="0" wp14:anchorId="04FCEAEB" wp14:editId="75CCE87F">
            <wp:extent cx="6130455" cy="6734755"/>
            <wp:effectExtent l="0" t="0" r="381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l 1 - Njoftimi i zgjedhesve.jpg"/>
                    <pic:cNvPicPr/>
                  </pic:nvPicPr>
                  <pic:blipFill rotWithShape="1">
                    <a:blip r:embed="rId4" cstate="print">
                      <a:extLst>
                        <a:ext uri="{28A0092B-C50C-407E-A947-70E740481C1C}">
                          <a14:useLocalDpi xmlns:a14="http://schemas.microsoft.com/office/drawing/2010/main" val="0"/>
                        </a:ext>
                      </a:extLst>
                    </a:blip>
                    <a:srcRect l="2988" t="2308" r="2811" b="2310"/>
                    <a:stretch/>
                  </pic:blipFill>
                  <pic:spPr bwMode="auto">
                    <a:xfrm>
                      <a:off x="0" y="0"/>
                      <a:ext cx="6131678" cy="6736099"/>
                    </a:xfrm>
                    <a:prstGeom prst="rect">
                      <a:avLst/>
                    </a:prstGeom>
                    <a:ln>
                      <a:noFill/>
                    </a:ln>
                    <a:extLst>
                      <a:ext uri="{53640926-AAD7-44D8-BBD7-CCE9431645EC}">
                        <a14:shadowObscured xmlns:a14="http://schemas.microsoft.com/office/drawing/2010/main"/>
                      </a:ext>
                    </a:extLst>
                  </pic:spPr>
                </pic:pic>
              </a:graphicData>
            </a:graphic>
          </wp:inline>
        </w:drawing>
      </w:r>
    </w:p>
    <w:p w:rsidR="001410BA" w:rsidRPr="00B34F6E" w:rsidRDefault="001410BA" w:rsidP="001410BA">
      <w:pPr>
        <w:pStyle w:val="Paragrafi"/>
        <w:rPr>
          <w:b/>
          <w:lang w:val="sq-AL"/>
        </w:rPr>
      </w:pPr>
    </w:p>
    <w:p w:rsidR="001410BA" w:rsidRPr="00B34F6E" w:rsidRDefault="001410BA" w:rsidP="001410BA">
      <w:pPr>
        <w:pStyle w:val="Paragrafi"/>
        <w:rPr>
          <w:b/>
          <w:lang w:val="sq-AL"/>
        </w:rPr>
      </w:pPr>
    </w:p>
    <w:p w:rsidR="001410BA" w:rsidRPr="00B34F6E" w:rsidRDefault="001410BA" w:rsidP="001410BA">
      <w:pPr>
        <w:pStyle w:val="Paragrafi"/>
        <w:ind w:firstLine="0"/>
        <w:rPr>
          <w:b/>
          <w:lang w:val="sq-AL"/>
        </w:rPr>
      </w:pPr>
      <w:r w:rsidRPr="00B34F6E">
        <w:rPr>
          <w:b/>
          <w:noProof/>
        </w:rPr>
        <w:lastRenderedPageBreak/>
        <w:drawing>
          <wp:inline distT="0" distB="0" distL="0" distR="0" wp14:anchorId="51005A01" wp14:editId="1589BA99">
            <wp:extent cx="6233822" cy="8396578"/>
            <wp:effectExtent l="0" t="0" r="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l 2 - Njoftimi i perjashtimit per 100 vjecaret.jpg"/>
                    <pic:cNvPicPr/>
                  </pic:nvPicPr>
                  <pic:blipFill rotWithShape="1">
                    <a:blip r:embed="rId5" cstate="print">
                      <a:extLst>
                        <a:ext uri="{28A0092B-C50C-407E-A947-70E740481C1C}">
                          <a14:useLocalDpi xmlns:a14="http://schemas.microsoft.com/office/drawing/2010/main" val="0"/>
                        </a:ext>
                      </a:extLst>
                    </a:blip>
                    <a:srcRect l="2468" t="2408" r="2597" b="2154"/>
                    <a:stretch/>
                  </pic:blipFill>
                  <pic:spPr bwMode="auto">
                    <a:xfrm>
                      <a:off x="0" y="0"/>
                      <a:ext cx="6232052" cy="8394194"/>
                    </a:xfrm>
                    <a:prstGeom prst="rect">
                      <a:avLst/>
                    </a:prstGeom>
                    <a:ln>
                      <a:noFill/>
                    </a:ln>
                    <a:extLst>
                      <a:ext uri="{53640926-AAD7-44D8-BBD7-CCE9431645EC}">
                        <a14:shadowObscured xmlns:a14="http://schemas.microsoft.com/office/drawing/2010/main"/>
                      </a:ext>
                    </a:extLst>
                  </pic:spPr>
                </pic:pic>
              </a:graphicData>
            </a:graphic>
          </wp:inline>
        </w:drawing>
      </w:r>
    </w:p>
    <w:p w:rsidR="001410BA" w:rsidRPr="00B34F6E" w:rsidRDefault="001410BA" w:rsidP="001410BA">
      <w:pPr>
        <w:pStyle w:val="Paragrafi"/>
        <w:rPr>
          <w:b/>
          <w:lang w:val="sq-AL"/>
        </w:rPr>
      </w:pPr>
    </w:p>
    <w:p w:rsidR="001410BA" w:rsidRPr="00B34F6E" w:rsidRDefault="001410BA" w:rsidP="001410BA">
      <w:pPr>
        <w:pStyle w:val="Paragrafi"/>
        <w:ind w:firstLine="0"/>
        <w:rPr>
          <w:b/>
          <w:lang w:val="sq-AL"/>
        </w:rPr>
      </w:pPr>
      <w:r w:rsidRPr="00B34F6E">
        <w:rPr>
          <w:b/>
          <w:noProof/>
        </w:rPr>
        <w:lastRenderedPageBreak/>
        <w:drawing>
          <wp:inline distT="0" distB="0" distL="0" distR="0" wp14:anchorId="5FC83814" wp14:editId="1F1C2F75">
            <wp:extent cx="6233822" cy="7999013"/>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li 3 - Kerkesa per perfshirje integriteti (2).jpg"/>
                    <pic:cNvPicPr/>
                  </pic:nvPicPr>
                  <pic:blipFill rotWithShape="1">
                    <a:blip r:embed="rId6" cstate="print">
                      <a:extLst>
                        <a:ext uri="{28A0092B-C50C-407E-A947-70E740481C1C}">
                          <a14:useLocalDpi xmlns:a14="http://schemas.microsoft.com/office/drawing/2010/main" val="0"/>
                        </a:ext>
                      </a:extLst>
                    </a:blip>
                    <a:srcRect l="2988" t="2308" r="2680" b="2109"/>
                    <a:stretch/>
                  </pic:blipFill>
                  <pic:spPr bwMode="auto">
                    <a:xfrm>
                      <a:off x="0" y="0"/>
                      <a:ext cx="6235064" cy="8000607"/>
                    </a:xfrm>
                    <a:prstGeom prst="rect">
                      <a:avLst/>
                    </a:prstGeom>
                    <a:ln>
                      <a:noFill/>
                    </a:ln>
                    <a:extLst>
                      <a:ext uri="{53640926-AAD7-44D8-BBD7-CCE9431645EC}">
                        <a14:shadowObscured xmlns:a14="http://schemas.microsoft.com/office/drawing/2010/main"/>
                      </a:ext>
                    </a:extLst>
                  </pic:spPr>
                </pic:pic>
              </a:graphicData>
            </a:graphic>
          </wp:inline>
        </w:drawing>
      </w:r>
    </w:p>
    <w:p w:rsidR="001410BA" w:rsidRPr="00B34F6E" w:rsidRDefault="001410BA" w:rsidP="001410BA">
      <w:pPr>
        <w:pStyle w:val="Paragrafi"/>
        <w:rPr>
          <w:b/>
          <w:lang w:val="sq-AL"/>
        </w:rPr>
      </w:pPr>
    </w:p>
    <w:p w:rsidR="001410BA" w:rsidRPr="00B34F6E" w:rsidRDefault="001410BA" w:rsidP="001410BA">
      <w:pPr>
        <w:pStyle w:val="Paragrafi"/>
        <w:rPr>
          <w:b/>
          <w:lang w:val="sq-AL"/>
        </w:rPr>
      </w:pPr>
    </w:p>
    <w:p w:rsidR="001410BA" w:rsidRPr="00B34F6E" w:rsidRDefault="001410BA" w:rsidP="001410BA">
      <w:pPr>
        <w:pStyle w:val="Paragrafi"/>
        <w:rPr>
          <w:b/>
          <w:lang w:val="sq-AL"/>
        </w:rPr>
      </w:pPr>
    </w:p>
    <w:p w:rsidR="001410BA" w:rsidRPr="00B34F6E" w:rsidRDefault="001410BA" w:rsidP="001410BA">
      <w:pPr>
        <w:pStyle w:val="Paragrafi"/>
        <w:ind w:firstLine="0"/>
        <w:rPr>
          <w:b/>
          <w:lang w:val="sq-AL"/>
        </w:rPr>
      </w:pPr>
      <w:r w:rsidRPr="00B34F6E">
        <w:rPr>
          <w:b/>
          <w:noProof/>
        </w:rPr>
        <w:lastRenderedPageBreak/>
        <w:drawing>
          <wp:inline distT="0" distB="0" distL="0" distR="0" wp14:anchorId="17556D54" wp14:editId="434FF07B">
            <wp:extent cx="6233822" cy="7847938"/>
            <wp:effectExtent l="0" t="0" r="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li 4 - Kerkesa per perfshirje.jpg"/>
                    <pic:cNvPicPr/>
                  </pic:nvPicPr>
                  <pic:blipFill rotWithShape="1">
                    <a:blip r:embed="rId7" cstate="print">
                      <a:extLst>
                        <a:ext uri="{28A0092B-C50C-407E-A947-70E740481C1C}">
                          <a14:useLocalDpi xmlns:a14="http://schemas.microsoft.com/office/drawing/2010/main" val="0"/>
                        </a:ext>
                      </a:extLst>
                    </a:blip>
                    <a:srcRect l="2730" t="2610" r="2550" b="2510"/>
                    <a:stretch/>
                  </pic:blipFill>
                  <pic:spPr bwMode="auto">
                    <a:xfrm>
                      <a:off x="0" y="0"/>
                      <a:ext cx="6235073" cy="7849513"/>
                    </a:xfrm>
                    <a:prstGeom prst="rect">
                      <a:avLst/>
                    </a:prstGeom>
                    <a:ln>
                      <a:noFill/>
                    </a:ln>
                    <a:extLst>
                      <a:ext uri="{53640926-AAD7-44D8-BBD7-CCE9431645EC}">
                        <a14:shadowObscured xmlns:a14="http://schemas.microsoft.com/office/drawing/2010/main"/>
                      </a:ext>
                    </a:extLst>
                  </pic:spPr>
                </pic:pic>
              </a:graphicData>
            </a:graphic>
          </wp:inline>
        </w:drawing>
      </w:r>
    </w:p>
    <w:p w:rsidR="001410BA" w:rsidRPr="00B34F6E" w:rsidRDefault="001410BA" w:rsidP="001410BA">
      <w:pPr>
        <w:pStyle w:val="Paragrafi"/>
        <w:rPr>
          <w:b/>
          <w:lang w:val="sq-AL"/>
        </w:rPr>
      </w:pPr>
    </w:p>
    <w:p w:rsidR="001410BA" w:rsidRPr="00B34F6E" w:rsidRDefault="001410BA" w:rsidP="001410BA">
      <w:pPr>
        <w:pStyle w:val="Paragrafi"/>
        <w:rPr>
          <w:b/>
          <w:lang w:val="sq-AL"/>
        </w:rPr>
      </w:pPr>
    </w:p>
    <w:p w:rsidR="001410BA" w:rsidRPr="00B34F6E" w:rsidRDefault="001410BA" w:rsidP="001410BA">
      <w:pPr>
        <w:pStyle w:val="Paragrafi"/>
        <w:ind w:firstLine="0"/>
        <w:rPr>
          <w:b/>
          <w:lang w:val="sq-AL"/>
        </w:rPr>
      </w:pPr>
    </w:p>
    <w:p w:rsidR="001410BA" w:rsidRPr="00B34F6E" w:rsidRDefault="001410BA" w:rsidP="001410BA">
      <w:pPr>
        <w:pStyle w:val="Paragrafi"/>
        <w:ind w:firstLine="0"/>
        <w:jc w:val="center"/>
        <w:rPr>
          <w:b/>
          <w:lang w:val="sq-AL"/>
        </w:rPr>
        <w:sectPr w:rsidR="001410BA" w:rsidRPr="00B34F6E" w:rsidSect="00634AD0">
          <w:type w:val="continuous"/>
          <w:pgSz w:w="11907" w:h="16840" w:code="9"/>
          <w:pgMar w:top="720" w:right="1134" w:bottom="720" w:left="1134" w:header="851" w:footer="851" w:gutter="0"/>
          <w:cols w:space="454"/>
          <w:docGrid w:linePitch="360"/>
        </w:sectPr>
      </w:pPr>
    </w:p>
    <w:p w:rsidR="00DA6C31" w:rsidRDefault="00DA6C31" w:rsidP="001410BA">
      <w:bookmarkStart w:id="0" w:name="_GoBack"/>
      <w:bookmarkEnd w:id="0"/>
    </w:p>
    <w:sectPr w:rsidR="00DA6C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527"/>
    <w:rsid w:val="001410BA"/>
    <w:rsid w:val="00C80527"/>
    <w:rsid w:val="00DA6C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D39840-C2C3-40D6-8297-D5FA5B109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410B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410BA"/>
    <w:rPr>
      <w:rFonts w:ascii="Garamond" w:eastAsia="MS Mincho" w:hAnsi="Garamond" w:cs="CG 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jpg"/><Relationship Id="rId4" Type="http://schemas.openxmlformats.org/officeDocument/2006/relationships/image" Target="media/image1.jp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1289</Words>
  <Characters>7348</Characters>
  <Application>Microsoft Office Word</Application>
  <DocSecurity>0</DocSecurity>
  <Lines>61</Lines>
  <Paragraphs>17</Paragraphs>
  <ScaleCrop>false</ScaleCrop>
  <Company/>
  <LinksUpToDate>false</LinksUpToDate>
  <CharactersWithSpaces>8620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2018-11-27T16:21:00Z</dcterms:created>
  <dcterms:modified xsi:type="dcterms:W3CDTF">2018-11-27T16:22:00Z</dcterms:modified>
</cp:coreProperties>
</file>