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2359B" w14:textId="77777777" w:rsidR="004919A8" w:rsidRPr="00316594" w:rsidRDefault="004919A8" w:rsidP="004919A8">
      <w:pPr>
        <w:ind w:firstLine="284"/>
        <w:jc w:val="center"/>
        <w:rPr>
          <w:rFonts w:ascii="Garamond" w:hAnsi="Garamond"/>
          <w:b/>
          <w:sz w:val="24"/>
          <w:szCs w:val="24"/>
          <w:lang w:val="sq-AL"/>
        </w:rPr>
      </w:pPr>
      <w:r w:rsidRPr="00316594">
        <w:rPr>
          <w:rFonts w:ascii="Garamond" w:hAnsi="Garamond"/>
          <w:b/>
          <w:sz w:val="24"/>
          <w:szCs w:val="24"/>
          <w:lang w:val="sq-AL"/>
        </w:rPr>
        <w:t>UDHËZIM</w:t>
      </w:r>
    </w:p>
    <w:p w14:paraId="0E0F952A" w14:textId="77777777" w:rsidR="004919A8" w:rsidRPr="00316594" w:rsidRDefault="004919A8" w:rsidP="004919A8">
      <w:pPr>
        <w:ind w:firstLine="284"/>
        <w:jc w:val="center"/>
        <w:rPr>
          <w:rFonts w:ascii="Garamond" w:hAnsi="Garamond"/>
          <w:b/>
          <w:sz w:val="24"/>
          <w:szCs w:val="24"/>
          <w:lang w:val="sq-AL"/>
        </w:rPr>
      </w:pPr>
      <w:r w:rsidRPr="00316594">
        <w:rPr>
          <w:rFonts w:ascii="Garamond" w:hAnsi="Garamond"/>
          <w:b/>
          <w:sz w:val="24"/>
          <w:szCs w:val="24"/>
          <w:lang w:val="sq-AL"/>
        </w:rPr>
        <w:t>Nr. 174, datë 12.9. 2022</w:t>
      </w:r>
    </w:p>
    <w:p w14:paraId="06DA19D1" w14:textId="77777777" w:rsidR="004919A8" w:rsidRPr="00316594" w:rsidRDefault="004919A8" w:rsidP="004919A8">
      <w:pPr>
        <w:ind w:firstLine="284"/>
        <w:jc w:val="center"/>
        <w:rPr>
          <w:rFonts w:ascii="Garamond" w:hAnsi="Garamond"/>
          <w:b/>
          <w:sz w:val="24"/>
          <w:szCs w:val="24"/>
          <w:lang w:val="sq-AL"/>
        </w:rPr>
      </w:pPr>
    </w:p>
    <w:p w14:paraId="781D2B2F" w14:textId="62030D02" w:rsidR="004919A8" w:rsidRPr="00316594" w:rsidRDefault="004919A8" w:rsidP="004919A8">
      <w:pPr>
        <w:ind w:firstLine="284"/>
        <w:jc w:val="center"/>
        <w:rPr>
          <w:rFonts w:ascii="Garamond" w:hAnsi="Garamond"/>
          <w:b/>
          <w:sz w:val="24"/>
          <w:szCs w:val="24"/>
          <w:lang w:val="sq-AL"/>
        </w:rPr>
      </w:pPr>
      <w:r w:rsidRPr="00316594">
        <w:rPr>
          <w:rFonts w:ascii="Garamond" w:hAnsi="Garamond"/>
          <w:b/>
          <w:sz w:val="24"/>
          <w:szCs w:val="24"/>
          <w:lang w:val="sq-AL"/>
        </w:rPr>
        <w:t xml:space="preserve">MBI PROCEDURAT E TRAJTIMIT TË TË </w:t>
      </w:r>
      <w:r w:rsidR="00310704" w:rsidRPr="00316594">
        <w:rPr>
          <w:rFonts w:ascii="Garamond" w:hAnsi="Garamond"/>
          <w:b/>
          <w:sz w:val="24"/>
          <w:szCs w:val="24"/>
          <w:lang w:val="sq-AL"/>
        </w:rPr>
        <w:t xml:space="preserve">HUAJVE </w:t>
      </w:r>
      <w:r w:rsidRPr="00316594">
        <w:rPr>
          <w:rFonts w:ascii="Garamond" w:hAnsi="Garamond"/>
          <w:b/>
          <w:sz w:val="24"/>
          <w:szCs w:val="24"/>
          <w:lang w:val="sq-AL"/>
        </w:rPr>
        <w:t>ME QËNDRIM TË PARREGULLT NË TERRITORIN E REPUBLIKËS SË SHQIPËRISË</w:t>
      </w:r>
    </w:p>
    <w:p w14:paraId="120E9620" w14:textId="77777777" w:rsidR="004919A8" w:rsidRPr="00316594" w:rsidRDefault="004919A8" w:rsidP="004919A8">
      <w:pPr>
        <w:ind w:firstLine="284"/>
        <w:rPr>
          <w:rFonts w:ascii="Garamond" w:hAnsi="Garamond"/>
          <w:sz w:val="24"/>
          <w:szCs w:val="24"/>
          <w:lang w:val="sq-AL"/>
        </w:rPr>
      </w:pPr>
    </w:p>
    <w:p w14:paraId="54A1FA67" w14:textId="4884297C"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Në mbështetje të nenit 102, pika 4, të Kushtetutës, dhe në zbatim të neneve 9</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3, 99</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9, 102</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7, 105</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4, 109</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4, dhe 122</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pika 5, të ligjit nr. 79/2021, “Për të huajt”, me qëllim harmonizimin e procedurave për trajtimin e shtetasve të huaj të parregullt në Republikën e Shqipërisë,</w:t>
      </w:r>
    </w:p>
    <w:p w14:paraId="651024C5"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p>
    <w:p w14:paraId="375F943A" w14:textId="77777777" w:rsidR="004919A8" w:rsidRPr="00316594" w:rsidRDefault="004919A8" w:rsidP="004919A8">
      <w:pPr>
        <w:autoSpaceDE w:val="0"/>
        <w:autoSpaceDN w:val="0"/>
        <w:adjustRightInd w:val="0"/>
        <w:ind w:firstLine="284"/>
        <w:jc w:val="center"/>
        <w:rPr>
          <w:rFonts w:ascii="Garamond" w:hAnsi="Garamond" w:cs="Times New Roman"/>
          <w:bCs/>
          <w:caps/>
          <w:color w:val="000000"/>
          <w:sz w:val="24"/>
          <w:szCs w:val="24"/>
          <w:lang w:val="sq-AL"/>
        </w:rPr>
      </w:pPr>
      <w:r w:rsidRPr="00316594">
        <w:rPr>
          <w:rFonts w:ascii="Garamond" w:hAnsi="Garamond" w:cs="Times New Roman"/>
          <w:bCs/>
          <w:caps/>
          <w:color w:val="000000"/>
          <w:sz w:val="24"/>
          <w:szCs w:val="24"/>
          <w:lang w:val="sq-AL"/>
        </w:rPr>
        <w:t>UDHËZOJ:</w:t>
      </w:r>
    </w:p>
    <w:p w14:paraId="68C635CE" w14:textId="77777777" w:rsidR="004919A8" w:rsidRPr="00316594" w:rsidRDefault="004919A8" w:rsidP="004919A8">
      <w:pPr>
        <w:autoSpaceDE w:val="0"/>
        <w:autoSpaceDN w:val="0"/>
        <w:adjustRightInd w:val="0"/>
        <w:ind w:firstLine="284"/>
        <w:jc w:val="center"/>
        <w:rPr>
          <w:rFonts w:ascii="Garamond" w:hAnsi="Garamond" w:cs="Times New Roman"/>
          <w:color w:val="000000"/>
          <w:sz w:val="24"/>
          <w:szCs w:val="24"/>
          <w:lang w:val="sq-AL"/>
        </w:rPr>
      </w:pPr>
    </w:p>
    <w:p w14:paraId="170B1DA5" w14:textId="77777777" w:rsidR="004919A8" w:rsidRPr="00316594" w:rsidRDefault="004919A8" w:rsidP="004919A8">
      <w:pPr>
        <w:autoSpaceDE w:val="0"/>
        <w:autoSpaceDN w:val="0"/>
        <w:adjustRightInd w:val="0"/>
        <w:ind w:firstLine="284"/>
        <w:jc w:val="center"/>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KATEGORIZIMI I TË HUAJVE ME QËNDRIM TË PARREGULLT NË TERRITORIN E REPUBLIKËS SË SHQIPËRISË GJATË PROCESIT TË PËRZGJEDHJES</w:t>
      </w:r>
    </w:p>
    <w:p w14:paraId="207CF572" w14:textId="77777777" w:rsidR="004919A8" w:rsidRPr="00316594" w:rsidRDefault="004919A8" w:rsidP="004919A8">
      <w:pPr>
        <w:autoSpaceDE w:val="0"/>
        <w:autoSpaceDN w:val="0"/>
        <w:adjustRightInd w:val="0"/>
        <w:ind w:firstLine="284"/>
        <w:jc w:val="center"/>
        <w:rPr>
          <w:rFonts w:ascii="Garamond" w:hAnsi="Garamond" w:cs="Times New Roman"/>
          <w:bCs/>
          <w:color w:val="000000"/>
          <w:sz w:val="24"/>
          <w:szCs w:val="24"/>
          <w:lang w:val="sq-AL"/>
        </w:rPr>
      </w:pPr>
    </w:p>
    <w:p w14:paraId="74E0DA39"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Autoriteti vendor për kufirin dhe migracionin është autoriteti shtetëror përgjegjës për kryerjen e procedurës së përzgjedhjes së të huajit, i cili nuk plotëson ose nuk plotëson më kushtet për hyrje dhe qëndrim në territorin e Republikës së Shqipërisë. </w:t>
      </w:r>
    </w:p>
    <w:p w14:paraId="7120A54E" w14:textId="0DCEFBBB"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Procesi i përzgjedhjes kryhet në kufi ose brenda territorit dhe ka për qëllim përcaktimin e kategorisë së të huajit, duke e klasifikuar atë</w:t>
      </w:r>
      <w:r w:rsid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w:t>
      </w:r>
    </w:p>
    <w:p w14:paraId="0C72910F"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a) subjekt i refuzimit të hyrjes;</w:t>
      </w:r>
    </w:p>
    <w:p w14:paraId="22339955"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b) kërkues i mbrojtjes ndërkombëtare;</w:t>
      </w:r>
    </w:p>
    <w:p w14:paraId="308E2427"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c) viktimë e mundshme trafikimi;</w:t>
      </w:r>
    </w:p>
    <w:p w14:paraId="580DB094"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d) imigrant i parregullt;</w:t>
      </w:r>
    </w:p>
    <w:p w14:paraId="203BF163"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e) i mitur i pashoqëruar.</w:t>
      </w:r>
    </w:p>
    <w:p w14:paraId="6D880FA5"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I. PROCEDURA E REFUZIMIT TË HYRJES NË KUFI</w:t>
      </w:r>
    </w:p>
    <w:p w14:paraId="34A2FDB1" w14:textId="341DF334" w:rsidR="004919A8" w:rsidRPr="00316594" w:rsidRDefault="004919A8" w:rsidP="00353CF1">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Gjatë kontrollit të dokumentacionit dhe </w:t>
      </w:r>
      <w:r w:rsidR="00316594">
        <w:rPr>
          <w:rFonts w:ascii="Garamond" w:hAnsi="Garamond" w:cs="Times New Roman"/>
          <w:color w:val="000000"/>
          <w:sz w:val="24"/>
          <w:szCs w:val="24"/>
          <w:lang w:val="sq-AL"/>
        </w:rPr>
        <w:t xml:space="preserve">të </w:t>
      </w:r>
      <w:r w:rsidRPr="00316594">
        <w:rPr>
          <w:rFonts w:ascii="Garamond" w:hAnsi="Garamond" w:cs="Times New Roman"/>
          <w:color w:val="000000"/>
          <w:sz w:val="24"/>
          <w:szCs w:val="24"/>
          <w:lang w:val="sq-AL"/>
        </w:rPr>
        <w:t xml:space="preserve">intervistimit paraprak, si fazë fillestare të përzgjedhjes të të huajit në hyrje në territorin e Republikës së Shqipërisë, konstatohet ose dyshohet se i huaji nuk plotëson kriteret për hyrjen në RSH, ai/ajo kalohet për kontroll më të detajuar në vijë të dytë. Kontrolli në vijë të dytë kryhet nga personeli i ngarkuar për këtë qëllim. Për të huajin e mitur, në procedurën e intervistimit sigurohet prania e të rriturit që e shoqëron ose ndihma përkatëse e punonjësit social apo </w:t>
      </w:r>
      <w:r w:rsidR="00353CF1">
        <w:rPr>
          <w:rFonts w:ascii="Garamond" w:hAnsi="Garamond" w:cs="Times New Roman"/>
          <w:color w:val="000000"/>
          <w:sz w:val="24"/>
          <w:szCs w:val="24"/>
          <w:lang w:val="sq-AL"/>
        </w:rPr>
        <w:t xml:space="preserve">e </w:t>
      </w:r>
      <w:r w:rsidRPr="00316594">
        <w:rPr>
          <w:rFonts w:ascii="Garamond" w:hAnsi="Garamond" w:cs="Times New Roman"/>
          <w:color w:val="000000"/>
          <w:sz w:val="24"/>
          <w:szCs w:val="24"/>
          <w:lang w:val="sq-AL"/>
        </w:rPr>
        <w:t>psikologut për këtë kategori, ndërsa për të huajin e gjinisë femër, intervistimi bëhet nga një punonjëse e policisë. Intervistimi kryhet në gjuhën e të huajit ose në gjuhën të cilën ai/ajo kupton.</w:t>
      </w:r>
    </w:p>
    <w:p w14:paraId="6BEB3222" w14:textId="0AD776AF" w:rsidR="004919A8" w:rsidRPr="00316594" w:rsidRDefault="004919A8" w:rsidP="004919A8">
      <w:pPr>
        <w:autoSpaceDE w:val="0"/>
        <w:autoSpaceDN w:val="0"/>
        <w:adjustRightInd w:val="0"/>
        <w:ind w:firstLine="284"/>
        <w:rPr>
          <w:rFonts w:ascii="Garamond" w:hAnsi="Garamond" w:cs="Times New Roman"/>
          <w:color w:val="FF0000"/>
          <w:sz w:val="24"/>
          <w:szCs w:val="24"/>
          <w:lang w:val="sq-AL"/>
        </w:rPr>
      </w:pPr>
      <w:r w:rsidRPr="00316594">
        <w:rPr>
          <w:rFonts w:ascii="Garamond" w:hAnsi="Garamond" w:cs="Times New Roman"/>
          <w:color w:val="000000"/>
          <w:sz w:val="24"/>
          <w:szCs w:val="24"/>
          <w:lang w:val="sq-AL"/>
        </w:rPr>
        <w:t>2. Gjatë intervistimit, kur konstatohet se i huaji nuk plotëson kriteret për të hyrë në territorin e Republikës së Shqipërisë, të huajit i komunikohet refuzimi i hyrjes në territor nëpërmjet formularit të plotësuar</w:t>
      </w:r>
      <w:r w:rsidR="0082003A">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modelit në aneksin nr. 1 të këtij udhëzimi, bën shënimet në dokumentin e udhëtimit të të huajit subjekt refuzimi</w:t>
      </w:r>
      <w:r w:rsidR="0082003A">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modelit në aneksin nr. 2 të këtij udhëzimi, bën shënimet në sistemin e kontrollit kufitar të hyrje-daljeve (TIMS), si dhe merr masa për kthimin e të huajit, duke bashkëpunuar nëse është e nevojshme me transportuesin që e ka transportuar atë në pikën e kalimit kufitar, sipas përcaktimeve në pikën 3, të nenit 132, të ligjit nr. 79/2021, “Për të huajt”.</w:t>
      </w:r>
    </w:p>
    <w:p w14:paraId="38EF4374"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3. Në rast se gjatë intervistimit konstatohet se i huaji përdor dokument të falsifikuar apo të shpallur në kërkim si dokument i humbur/vjedhur, atëherë bllokohet dokumenti i udhëtimit, hartohet raporti i ngjarjes dhe plotësohet akti i refuzimit të hyrjes në territor ose, bazuar në vlerësimin e rastit, ia kalon oficerit të policisë gjyqësore për veprime të mëtejshme procedurale ndaj të huajit. </w:t>
      </w:r>
    </w:p>
    <w:p w14:paraId="4DFB91C8" w14:textId="44B5E843"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4. Akti i refuzimit të hyrjes</w:t>
      </w:r>
      <w:r w:rsidR="0082003A">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së bashku me fotokopjen e dokumentit të udhëtimit të bllokuar</w:t>
      </w:r>
      <w:r w:rsidR="0082003A">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 dhe një kopje të aktit të bllokimit</w:t>
      </w:r>
      <w:r w:rsidR="0082003A">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i jepet të huajit subjekt kthimi ose transportuesit. Punonjësi i cili ka konstatuar dokumentin e falsifikuar apo të deklaruar si të humbur/vjedhur, bën shënimet në </w:t>
      </w:r>
      <w:r w:rsidRPr="00316594">
        <w:rPr>
          <w:rFonts w:ascii="Garamond" w:hAnsi="Garamond" w:cs="Times New Roman"/>
          <w:color w:val="000000"/>
          <w:sz w:val="24"/>
          <w:szCs w:val="24"/>
          <w:lang w:val="sq-AL"/>
        </w:rPr>
        <w:lastRenderedPageBreak/>
        <w:t xml:space="preserve">sistemin TIMS në rubrikën “Refuzim </w:t>
      </w:r>
      <w:r w:rsidR="0082003A" w:rsidRPr="00316594">
        <w:rPr>
          <w:rFonts w:ascii="Garamond" w:hAnsi="Garamond" w:cs="Times New Roman"/>
          <w:color w:val="000000"/>
          <w:sz w:val="24"/>
          <w:szCs w:val="24"/>
          <w:lang w:val="sq-AL"/>
        </w:rPr>
        <w:t>hyrje</w:t>
      </w:r>
      <w:r w:rsidR="0082003A">
        <w:rPr>
          <w:rFonts w:ascii="Garamond" w:hAnsi="Garamond" w:cs="Times New Roman"/>
          <w:color w:val="000000"/>
          <w:sz w:val="24"/>
          <w:szCs w:val="24"/>
          <w:lang w:val="sq-AL"/>
        </w:rPr>
        <w:t>je</w:t>
      </w:r>
      <w:r w:rsidRPr="00316594">
        <w:rPr>
          <w:rFonts w:ascii="Garamond" w:hAnsi="Garamond" w:cs="Times New Roman"/>
          <w:color w:val="000000"/>
          <w:sz w:val="24"/>
          <w:szCs w:val="24"/>
          <w:lang w:val="sq-AL"/>
        </w:rPr>
        <w:t>”.</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Dokumenti i udhëtimit të bllokuar </w:t>
      </w:r>
      <w:r w:rsidR="00240EBD" w:rsidRPr="00316594">
        <w:rPr>
          <w:rFonts w:ascii="Garamond" w:hAnsi="Garamond" w:cs="Times New Roman"/>
          <w:color w:val="000000"/>
          <w:sz w:val="24"/>
          <w:szCs w:val="24"/>
          <w:lang w:val="sq-AL"/>
        </w:rPr>
        <w:t xml:space="preserve">në pikën e kalimit kufitar, </w:t>
      </w:r>
      <w:r w:rsidRPr="00316594">
        <w:rPr>
          <w:rFonts w:ascii="Garamond" w:hAnsi="Garamond" w:cs="Times New Roman"/>
          <w:color w:val="000000"/>
          <w:sz w:val="24"/>
          <w:szCs w:val="24"/>
          <w:lang w:val="sq-AL"/>
        </w:rPr>
        <w:t>së bashku me dokumentacionin shoqërues dërgohet brenda 10 ditëve nëpërmjet autoritetit shtetëror përgjegjës vendor për trajtimin e të huajve pranë</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autoritetit shtetëror qendror përgjegjës për trajtimin e të huajve, i cili e përcjell zyrtarisht në Ministrinë Për Evropën dhe Punët e Jashtme.</w:t>
      </w:r>
    </w:p>
    <w:p w14:paraId="47147AED"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5. Autoriteti shtetëror përgjegjës vendor për trajtimin e të huajve, ndjek procedurën e ekzekutimit vullnetar të gjobës së vendosur nga autoriteti i pikës së kalimit kufitar. Në rast se pas përfundimit të afatit të përcaktuar në legjislacionin për kundërvajtjet administrative rezulton se transportuesi nuk ka bërë likuidimin e gjobës, atëherë autoriteti shtetëror përgjegjës vendor për trajtimin e të huajve aplikon ekzekutimin me forcë të gjobës, sipas përcaktimeve në kapitullin VII të këtij udhëzimi. </w:t>
      </w:r>
    </w:p>
    <w:p w14:paraId="77BCA4B2" w14:textId="633BDBDB"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Në rast se i huaji, subjekt i refuzimit të hyrjes në kufi, për arsye të ndryshme, nuk mund të kthehet menjëherë, autoriteti në PKK vendos mbajtjen e tij në zonën e caktuar për këtë kategori personash, deri në marrjen e masave për largimin e tij nga territori. Të gjitha shpenzimet për mbajtjen e të huajit në një zonë të caktuar</w:t>
      </w:r>
      <w:r w:rsidR="00634D9C">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me qëllim kthimin e menjëhershëm të tij, mbulohen nga transportuesi. Trajtimi i të huajit në këtë zonë bëhet në kushte të njëjta me ato të ndalimit në Qendrën e Mbyllur. Në rast se afati i ndalimit të të huajit, subjekt i refuzimit të hyrjes në kufi, diktuar nga kushte të ndryshme, parashikohet të kalojë 24 orë, atëherë autoriteti shtetëror përgjegjës vendor për trajtimin e të huajve, dërgon të huajin pranë Qendrës së Mbyllur, duke ndjekur procedurën e ndalimit në </w:t>
      </w:r>
      <w:r w:rsidR="00240EBD" w:rsidRPr="00316594">
        <w:rPr>
          <w:rFonts w:ascii="Garamond" w:hAnsi="Garamond" w:cs="Times New Roman"/>
          <w:color w:val="000000"/>
          <w:sz w:val="24"/>
          <w:szCs w:val="24"/>
          <w:lang w:val="sq-AL"/>
        </w:rPr>
        <w:t>Qendër</w:t>
      </w:r>
      <w:r w:rsidRPr="00316594">
        <w:rPr>
          <w:rFonts w:ascii="Garamond" w:hAnsi="Garamond" w:cs="Times New Roman"/>
          <w:color w:val="000000"/>
          <w:sz w:val="24"/>
          <w:szCs w:val="24"/>
          <w:lang w:val="sq-AL"/>
        </w:rPr>
        <w:t>. Sistemimi i të huajit në një zonë të caktuar</w:t>
      </w:r>
      <w:r w:rsidR="002C304D">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me qëllim prapësimin e tij në kufi, nuk konsiderohet hyrje në territor, pavarësisht vendndodhjes së kësaj zone. Zonat për mbajtjen e të huajve në pikën e kalimit kufitar, caktohen nga autoriteti shtetëror përgjegjës vendor për trajtimin e të huajve në juridiksionin e të cilit ndodhen pikat e kalimit kufitar.</w:t>
      </w:r>
    </w:p>
    <w:p w14:paraId="5FEB506F" w14:textId="0C6BC2F7" w:rsidR="004919A8" w:rsidRPr="00316594" w:rsidRDefault="004919A8" w:rsidP="004919A8">
      <w:pPr>
        <w:autoSpaceDE w:val="0"/>
        <w:autoSpaceDN w:val="0"/>
        <w:adjustRightInd w:val="0"/>
        <w:ind w:firstLine="284"/>
        <w:rPr>
          <w:rFonts w:ascii="Garamond" w:hAnsi="Garamond" w:cs="Times New Roman"/>
          <w:b/>
          <w:bCs/>
          <w:color w:val="000000"/>
          <w:sz w:val="24"/>
          <w:szCs w:val="24"/>
          <w:lang w:val="sq-AL"/>
        </w:rPr>
      </w:pPr>
      <w:r w:rsidRPr="00316594">
        <w:rPr>
          <w:rFonts w:ascii="Garamond" w:hAnsi="Garamond" w:cs="Times New Roman"/>
          <w:bCs/>
          <w:color w:val="000000"/>
          <w:sz w:val="24"/>
          <w:szCs w:val="24"/>
          <w:lang w:val="sq-AL"/>
        </w:rPr>
        <w:t>II. PROCEDURAT E PËRZGJEDHJES SE SHTETASIT TË HUAJ, I CILI NUK PLOTËSON OSE QË NUK I PLOTËSON MË KUSHTET PËR QËNDRIM NË TERRITORIN E REPUBLIKËS SË SHQIPËRISË</w:t>
      </w:r>
    </w:p>
    <w:p w14:paraId="6179A1F7" w14:textId="0C12A62A" w:rsidR="004919A8" w:rsidRPr="00316594" w:rsidRDefault="004919A8" w:rsidP="004919A8">
      <w:pPr>
        <w:tabs>
          <w:tab w:val="left" w:pos="260"/>
        </w:tabs>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w:t>
      </w:r>
      <w:r w:rsidR="0071692E"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Procesi i përzgjedhjes përfundon maksimalisht brenda 10 orëve nga momenti i shoqërimit. Në rastin e tejkalimit të këtij orari për arsye të justifikueshme, informohet autoriteti shtetëror përgjegjës vendor për trajtimin e të huajve dhe bëhet shënim në </w:t>
      </w:r>
      <w:r w:rsidR="00D270E4"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për të huajt (moduli “Të huajt e parregullt”).</w:t>
      </w:r>
    </w:p>
    <w:p w14:paraId="1247734D" w14:textId="496BE191" w:rsidR="004919A8" w:rsidRPr="00316594" w:rsidRDefault="004919A8" w:rsidP="002C304D">
      <w:pPr>
        <w:tabs>
          <w:tab w:val="left" w:pos="260"/>
        </w:tabs>
        <w:autoSpaceDE w:val="0"/>
        <w:autoSpaceDN w:val="0"/>
        <w:adjustRightInd w:val="0"/>
        <w:ind w:firstLine="284"/>
        <w:rPr>
          <w:rFonts w:ascii="Garamond" w:hAnsi="Garamond" w:cs="Calibri"/>
          <w:color w:val="000000"/>
          <w:sz w:val="24"/>
          <w:szCs w:val="24"/>
          <w:lang w:val="sq-AL"/>
        </w:rPr>
      </w:pPr>
      <w:r w:rsidRPr="00316594">
        <w:rPr>
          <w:rFonts w:ascii="Garamond" w:hAnsi="Garamond" w:cs="Times New Roman"/>
          <w:color w:val="000000"/>
          <w:sz w:val="24"/>
          <w:szCs w:val="24"/>
          <w:lang w:val="sq-AL"/>
        </w:rPr>
        <w:t>2.</w:t>
      </w:r>
      <w:r w:rsidR="0071692E"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Në rast se shërbimi i policisë kufitare dhe </w:t>
      </w:r>
      <w:r w:rsidR="002C304D">
        <w:rPr>
          <w:rFonts w:ascii="Garamond" w:hAnsi="Garamond" w:cs="Times New Roman"/>
          <w:color w:val="000000"/>
          <w:sz w:val="24"/>
          <w:szCs w:val="24"/>
          <w:lang w:val="sq-AL"/>
        </w:rPr>
        <w:t xml:space="preserve">i </w:t>
      </w:r>
      <w:r w:rsidRPr="00316594">
        <w:rPr>
          <w:rFonts w:ascii="Garamond" w:hAnsi="Garamond" w:cs="Times New Roman"/>
          <w:color w:val="000000"/>
          <w:sz w:val="24"/>
          <w:szCs w:val="24"/>
          <w:lang w:val="sq-AL"/>
        </w:rPr>
        <w:t>migracionit konstaton/kap të huaj me qëndrim të parregullt në kufi apo në territor, njofton eprorin e tyre të drejtpërdrejtë, bën kontrollin e imtësishëm fizik për të evidentuar prova për shtetësinë ose shtetin nga ka ardhur i huaji, përpilon raportin e shërbimit</w:t>
      </w:r>
      <w:r w:rsidR="002C304D">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duke përshkruar gjithçka me saktësi dhe, nën masa sigurie, kryen shoqërimin e të huajit me qëndrim të parregullt pranë autoritetit përgjegjës (PKK, Komisariat apo DRKM). Procesi i përzgjedhjes (daktiloskopimi, identifikimi) kryhet nga DRKM</w:t>
      </w:r>
      <w:r w:rsidR="002C304D">
        <w:rPr>
          <w:rFonts w:ascii="Garamond" w:hAnsi="Garamond" w:cs="Times New Roman"/>
          <w:color w:val="000000"/>
          <w:sz w:val="24"/>
          <w:szCs w:val="24"/>
          <w:lang w:val="sq-AL"/>
        </w:rPr>
        <w:t>-ja</w:t>
      </w:r>
      <w:r w:rsidRPr="00316594">
        <w:rPr>
          <w:rFonts w:ascii="Garamond" w:hAnsi="Garamond" w:cs="Times New Roman"/>
          <w:color w:val="000000"/>
          <w:sz w:val="24"/>
          <w:szCs w:val="24"/>
          <w:lang w:val="sq-AL"/>
        </w:rPr>
        <w:t xml:space="preserve">, Komisariati për Kufirin dhe Migracionin apo </w:t>
      </w:r>
      <w:r w:rsidR="00240EBD" w:rsidRPr="00316594">
        <w:rPr>
          <w:rFonts w:ascii="Garamond" w:hAnsi="Garamond" w:cs="Times New Roman"/>
          <w:color w:val="000000"/>
          <w:sz w:val="24"/>
          <w:szCs w:val="24"/>
          <w:lang w:val="sq-AL"/>
        </w:rPr>
        <w:t xml:space="preserve">pika e kalimit kufitar. </w:t>
      </w:r>
      <w:r w:rsidRPr="00316594">
        <w:rPr>
          <w:rFonts w:ascii="Garamond" w:hAnsi="Garamond" w:cs="Times New Roman"/>
          <w:color w:val="000000"/>
          <w:sz w:val="24"/>
          <w:szCs w:val="24"/>
          <w:lang w:val="sq-AL"/>
        </w:rPr>
        <w:t xml:space="preserve">Procesi i daktiloskopimit kryhet në bashkëpunim me strukturat e policisë në qarqe (policia shkencore) apo nga </w:t>
      </w:r>
      <w:r w:rsidR="00240EBD" w:rsidRPr="00240EBD">
        <w:rPr>
          <w:rFonts w:ascii="Garamond" w:hAnsi="Garamond" w:cs="Times New Roman"/>
          <w:color w:val="000000"/>
          <w:sz w:val="24"/>
          <w:szCs w:val="24"/>
          <w:lang w:val="sq-AL"/>
        </w:rPr>
        <w:t>pika e kalimit kufitar.</w:t>
      </w:r>
      <w:r w:rsidR="00240EBD"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Procesi i identifikimit kryhet në bashkëpunim me strukturat vendore të Shërbimit Informativ të Shtetit dhe strukturat vendore të Drejtorisë së Antiterrorit në Drejtorinë e Policisë së Shtetit. Për raste të veçanta, me kërkesë të përfaqësuesit të SHISH</w:t>
      </w:r>
      <w:r w:rsidR="002C304D">
        <w:rPr>
          <w:rFonts w:ascii="Garamond" w:hAnsi="Garamond" w:cs="Times New Roman"/>
          <w:color w:val="000000"/>
          <w:sz w:val="24"/>
          <w:szCs w:val="24"/>
          <w:lang w:val="sq-AL"/>
        </w:rPr>
        <w:t>-it</w:t>
      </w:r>
      <w:r w:rsidRPr="00316594">
        <w:rPr>
          <w:rFonts w:ascii="Garamond" w:hAnsi="Garamond" w:cs="Times New Roman"/>
          <w:color w:val="000000"/>
          <w:sz w:val="24"/>
          <w:szCs w:val="24"/>
          <w:lang w:val="sq-AL"/>
        </w:rPr>
        <w:t>, vijimi i intervistimit mund të lejohet vetëm me përfaqësuesin e këtij institucionit.</w:t>
      </w:r>
    </w:p>
    <w:p w14:paraId="5A1EFA08" w14:textId="04DFA908" w:rsidR="004919A8" w:rsidRPr="00316594" w:rsidRDefault="004919A8" w:rsidP="004919A8">
      <w:pPr>
        <w:tabs>
          <w:tab w:val="left" w:pos="260"/>
        </w:tabs>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3. Në rast se shërbimet e tjera të Policisë së Shtetit konstatojnë/kapin shtetas të huaj me qëndrim të parregullt në territor, pasi kryejnë detyrimet e parashikuara</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ligjore apo normative, e shoqërojnë atë në ambientet e </w:t>
      </w:r>
      <w:r w:rsidR="002C304D" w:rsidRPr="00316594">
        <w:rPr>
          <w:rFonts w:ascii="Garamond" w:hAnsi="Garamond" w:cs="Times New Roman"/>
          <w:color w:val="000000"/>
          <w:sz w:val="24"/>
          <w:szCs w:val="24"/>
          <w:lang w:val="sq-AL"/>
        </w:rPr>
        <w:t>drejtorisë vendore për kufirin dhe migracion</w:t>
      </w:r>
      <w:r w:rsidRPr="00316594">
        <w:rPr>
          <w:rFonts w:ascii="Garamond" w:hAnsi="Garamond" w:cs="Times New Roman"/>
          <w:color w:val="000000"/>
          <w:sz w:val="24"/>
          <w:szCs w:val="24"/>
          <w:lang w:val="sq-AL"/>
        </w:rPr>
        <w:t>in/</w:t>
      </w:r>
      <w:r w:rsidR="002C304D" w:rsidRPr="00316594">
        <w:rPr>
          <w:rFonts w:ascii="Garamond" w:hAnsi="Garamond" w:cs="Times New Roman"/>
          <w:color w:val="000000"/>
          <w:sz w:val="24"/>
          <w:szCs w:val="24"/>
          <w:lang w:val="sq-AL"/>
        </w:rPr>
        <w:t xml:space="preserve">komisariatit të policisë kufitare në </w:t>
      </w:r>
      <w:r w:rsidRPr="00316594">
        <w:rPr>
          <w:rFonts w:ascii="Garamond" w:hAnsi="Garamond" w:cs="Times New Roman"/>
          <w:color w:val="000000"/>
          <w:sz w:val="24"/>
          <w:szCs w:val="24"/>
          <w:lang w:val="sq-AL"/>
        </w:rPr>
        <w:t>juridiksionin terri</w:t>
      </w:r>
      <w:r w:rsidR="002C304D">
        <w:rPr>
          <w:rFonts w:ascii="Garamond" w:hAnsi="Garamond" w:cs="Times New Roman"/>
          <w:color w:val="000000"/>
          <w:sz w:val="24"/>
          <w:szCs w:val="24"/>
          <w:lang w:val="sq-AL"/>
        </w:rPr>
        <w:t>torial të së cilës konstatohet/</w:t>
      </w:r>
      <w:r w:rsidRPr="00316594">
        <w:rPr>
          <w:rFonts w:ascii="Garamond" w:hAnsi="Garamond" w:cs="Times New Roman"/>
          <w:color w:val="000000"/>
          <w:sz w:val="24"/>
          <w:szCs w:val="24"/>
          <w:lang w:val="sq-AL"/>
        </w:rPr>
        <w:t>kapet shtetasi i huaj i parregullt, duke e dorëzuar kundrejt një raporti shërbimi.</w:t>
      </w:r>
    </w:p>
    <w:p w14:paraId="716AF36C" w14:textId="3C247F8A"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4. Në rast se në procedurën e përzgjedhjes i huaji përcaktohet si kërkues i mbrojtjes ndërkombëtare, autoriteti përgjegjës vendor për trajtimin e të huajve (pasi plotëson formularin sipas modelit në aneksin 3 të këtij udhëzimi), njofton menjëherë autoritetin qendror shtetëror përgjegjës për trajtimin e azilkërkuesve dhe refugjatëve, si dhe autoritetin shtetëror qendror përgjegjës për trajtimin e të huajve. Autoriteti shtetëror përgjegjës vendor bashkërendon punën për transportin dhe </w:t>
      </w:r>
      <w:r w:rsidRPr="00316594">
        <w:rPr>
          <w:rFonts w:ascii="Garamond" w:hAnsi="Garamond" w:cs="Times New Roman"/>
          <w:color w:val="000000"/>
          <w:sz w:val="24"/>
          <w:szCs w:val="24"/>
          <w:lang w:val="sq-AL"/>
        </w:rPr>
        <w:lastRenderedPageBreak/>
        <w:t>shoqërimin e kërkuesit të mbrojtjes ndërkombëtare në Qendrën Kombëtare Pritëse për Azilkërkues në Tiranë dhe e dorëzon kërkuesin e mbrojtjes ndërkombëtare pranë këtij autoriteti kundrejt procesverbalit të dorëzimit, i cili mbahet në dy kopje</w:t>
      </w:r>
      <w:r w:rsidR="00B96423">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modelit në aneksin nr. 4 të këtij udhëzimi.</w:t>
      </w:r>
      <w:r w:rsidRPr="00316594">
        <w:rPr>
          <w:rFonts w:ascii="Garamond" w:hAnsi="Garamond" w:cs="Times New Roman"/>
          <w:b/>
          <w:bCs/>
          <w:sz w:val="24"/>
          <w:szCs w:val="24"/>
          <w:lang w:val="sq-AL"/>
        </w:rPr>
        <w:t xml:space="preserve"> </w:t>
      </w:r>
      <w:r w:rsidRPr="00316594">
        <w:rPr>
          <w:rFonts w:ascii="Garamond" w:hAnsi="Garamond" w:cs="Times New Roman"/>
          <w:color w:val="000000"/>
          <w:sz w:val="24"/>
          <w:szCs w:val="24"/>
          <w:lang w:val="sq-AL"/>
        </w:rPr>
        <w:t xml:space="preserve">Një kopje e procesverbalit i jepet punonjësit të </w:t>
      </w:r>
      <w:r w:rsidR="00D270E4" w:rsidRPr="00316594">
        <w:rPr>
          <w:rFonts w:ascii="Garamond" w:hAnsi="Garamond" w:cs="Times New Roman"/>
          <w:color w:val="000000"/>
          <w:sz w:val="24"/>
          <w:szCs w:val="24"/>
          <w:lang w:val="sq-AL"/>
        </w:rPr>
        <w:t xml:space="preserve">Qendrës Kombëtare Pritëse </w:t>
      </w:r>
      <w:r w:rsidRPr="00316594">
        <w:rPr>
          <w:rFonts w:ascii="Garamond" w:hAnsi="Garamond" w:cs="Times New Roman"/>
          <w:color w:val="000000"/>
          <w:sz w:val="24"/>
          <w:szCs w:val="24"/>
          <w:lang w:val="sq-AL"/>
        </w:rPr>
        <w:t xml:space="preserve">për </w:t>
      </w:r>
      <w:r w:rsidR="00D270E4" w:rsidRPr="00316594">
        <w:rPr>
          <w:rFonts w:ascii="Garamond" w:hAnsi="Garamond" w:cs="Times New Roman"/>
          <w:color w:val="000000"/>
          <w:sz w:val="24"/>
          <w:szCs w:val="24"/>
          <w:lang w:val="sq-AL"/>
        </w:rPr>
        <w:t>Azilkërkuesit</w:t>
      </w:r>
      <w:r w:rsidRPr="00316594">
        <w:rPr>
          <w:rFonts w:ascii="Garamond" w:hAnsi="Garamond" w:cs="Times New Roman"/>
          <w:color w:val="000000"/>
          <w:sz w:val="24"/>
          <w:szCs w:val="24"/>
          <w:lang w:val="sq-AL"/>
        </w:rPr>
        <w:t xml:space="preserve">, ndërsa kopja tjetër mbahet nga autoriteti vendor për kufirin dhe migracionin. I gjithë informacioni hidhet në </w:t>
      </w:r>
      <w:r w:rsidR="00D270E4" w:rsidRPr="00316594">
        <w:rPr>
          <w:rFonts w:ascii="Garamond" w:hAnsi="Garamond" w:cs="Times New Roman"/>
          <w:color w:val="000000"/>
          <w:sz w:val="24"/>
          <w:szCs w:val="24"/>
          <w:lang w:val="sq-AL"/>
        </w:rPr>
        <w:t xml:space="preserve">Regjistrin Kombëtar </w:t>
      </w:r>
      <w:r w:rsidRPr="00316594">
        <w:rPr>
          <w:rFonts w:ascii="Garamond" w:hAnsi="Garamond" w:cs="Times New Roman"/>
          <w:color w:val="000000"/>
          <w:sz w:val="24"/>
          <w:szCs w:val="24"/>
          <w:lang w:val="sq-AL"/>
        </w:rPr>
        <w:t xml:space="preserve">për të </w:t>
      </w:r>
      <w:r w:rsidR="00D270E4"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(moduli “Të huajt e parregullt”) dhe pasqyrohet në komunikatën ditore të punës.</w:t>
      </w:r>
    </w:p>
    <w:p w14:paraId="2F09735E" w14:textId="2F39237A"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Në rast se në procedurën e përzgjedhjes konstatohen kushtet për ndalimin/arrestimin e të huajit kërkues i mbrojtjes ndërkombëtare, sipas përcaktimeve të legjislacionit në fuqi, autoriteti vendor për trajtimin e të huajve bën ndalimin/arrestimin e tij dhe ndjek procedurat e mëtejshme ligjore të parashikuara. Në vazhdim njoftohet struktura përgjegjëse pranë autoritetit shtetëror qendror përgjegjës për trajtimin e të huajve</w:t>
      </w:r>
      <w:r w:rsidR="00A169A2">
        <w:rPr>
          <w:rFonts w:ascii="Garamond" w:hAnsi="Garamond" w:cs="Times New Roman"/>
          <w:color w:val="000000"/>
          <w:sz w:val="24"/>
          <w:szCs w:val="24"/>
          <w:lang w:val="sq-AL"/>
        </w:rPr>
        <w:t>, e</w:t>
      </w:r>
      <w:r w:rsidRPr="00316594">
        <w:rPr>
          <w:rFonts w:ascii="Garamond" w:hAnsi="Garamond" w:cs="Times New Roman"/>
          <w:color w:val="000000"/>
          <w:sz w:val="24"/>
          <w:szCs w:val="24"/>
          <w:lang w:val="sq-AL"/>
        </w:rPr>
        <w:t xml:space="preserve"> cila njofton autoritetin shtetëror përgjegjës për azilin dhe refugjatët. I gjithë informacioni hidhet në </w:t>
      </w:r>
      <w:r w:rsidR="00D270E4"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D270E4"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w:t>
      </w:r>
      <w:r w:rsidR="00D270E4" w:rsidRPr="00316594">
        <w:rPr>
          <w:rFonts w:ascii="Garamond" w:hAnsi="Garamond" w:cs="Times New Roman"/>
          <w:color w:val="000000"/>
          <w:sz w:val="24"/>
          <w:szCs w:val="24"/>
          <w:lang w:val="sq-AL"/>
        </w:rPr>
        <w:t xml:space="preserve">moduli </w:t>
      </w:r>
      <w:r w:rsidRPr="00316594">
        <w:rPr>
          <w:rFonts w:ascii="Garamond" w:hAnsi="Garamond" w:cs="Times New Roman"/>
          <w:color w:val="000000"/>
          <w:sz w:val="24"/>
          <w:szCs w:val="24"/>
          <w:lang w:val="sq-AL"/>
        </w:rPr>
        <w:t>“Të huajt e parregullt”) dhe pasqyrohet në komunikatën ditore të punës.</w:t>
      </w:r>
    </w:p>
    <w:p w14:paraId="189B9DD0" w14:textId="08AB2EDD" w:rsidR="004919A8" w:rsidRPr="00316594" w:rsidRDefault="004919A8" w:rsidP="0003316F">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Në rast se në procedurën e përzgjedhjes konstatohen element</w:t>
      </w:r>
      <w:r w:rsidR="004A4154">
        <w:rPr>
          <w:rFonts w:ascii="Garamond" w:hAnsi="Garamond" w:cs="Times New Roman"/>
          <w:color w:val="000000"/>
          <w:sz w:val="24"/>
          <w:szCs w:val="24"/>
          <w:lang w:val="sq-AL"/>
        </w:rPr>
        <w:t>e</w:t>
      </w:r>
      <w:r w:rsidRPr="00316594">
        <w:rPr>
          <w:rFonts w:ascii="Garamond" w:hAnsi="Garamond" w:cs="Times New Roman"/>
          <w:color w:val="000000"/>
          <w:sz w:val="24"/>
          <w:szCs w:val="24"/>
          <w:lang w:val="sq-AL"/>
        </w:rPr>
        <w:t xml:space="preserve"> që lënë të dyshohet për një viktimë të trafikimit apo viktimë të mundshme të trafikimit, autoriteti vendor për trajtimin e të huajve, referuar Udhëzuesit për Zbatimin e Procedurave Standarde të Veprimit për Identifikimin dhe Referimin e Viktimave të Trafikimit dhe Viktimave të Mundshme të Trafikimit, njofton menjëherë strukturat e Luftës Kundër Trafiqeve t</w:t>
      </w:r>
      <w:r w:rsidR="0003316F">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 xml:space="preserve"> Paligjshme në Drejtorinë e Policisë së Qarkut dhe dorëzon të huajin kundrejt procesverbalit të dorëzimit, i cili bëhet në dy kopje, pranë këtyre strukturave. I gjithë informacioni hidhet në </w:t>
      </w:r>
      <w:r w:rsidR="00D270E4"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D270E4"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w:t>
      </w:r>
      <w:r w:rsidR="00D270E4" w:rsidRPr="00316594">
        <w:rPr>
          <w:rFonts w:ascii="Garamond" w:hAnsi="Garamond" w:cs="Times New Roman"/>
          <w:color w:val="000000"/>
          <w:sz w:val="24"/>
          <w:szCs w:val="24"/>
          <w:lang w:val="sq-AL"/>
        </w:rPr>
        <w:t xml:space="preserve">moduli </w:t>
      </w:r>
      <w:r w:rsidRPr="00316594">
        <w:rPr>
          <w:rFonts w:ascii="Garamond" w:hAnsi="Garamond" w:cs="Times New Roman"/>
          <w:color w:val="000000"/>
          <w:sz w:val="24"/>
          <w:szCs w:val="24"/>
          <w:lang w:val="sq-AL"/>
        </w:rPr>
        <w:t>“Të huajt e parregullt”) dhe pasqyrohet në komunikatën ditore të punës.</w:t>
      </w:r>
    </w:p>
    <w:p w14:paraId="2502050A" w14:textId="3239A05F"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7. Në rast se në procedurën e përzgjedhjes, i huaji përcaktohet si imigrant me qëndrim të parregullt, struktura përgjegjëse pranë autoritetit shtetëror përgjegjës vendor për trajtimin e të huajve, referuar rasteve, përpilon aktet përkatëse të parashikuara në ligjin nr. 79/2021, “Për të huajt”. I gjithë informacioni hidhet në </w:t>
      </w:r>
      <w:r w:rsidR="00D270E4" w:rsidRPr="00D270E4">
        <w:rPr>
          <w:rFonts w:ascii="Garamond" w:hAnsi="Garamond" w:cs="Times New Roman"/>
          <w:color w:val="000000"/>
          <w:sz w:val="24"/>
          <w:szCs w:val="24"/>
          <w:lang w:val="sq-AL"/>
        </w:rPr>
        <w:t xml:space="preserve">Regjistrin Kombëtar Elektronik </w:t>
      </w:r>
      <w:r w:rsidRPr="00D270E4">
        <w:rPr>
          <w:rFonts w:ascii="Garamond" w:hAnsi="Garamond" w:cs="Times New Roman"/>
          <w:color w:val="000000"/>
          <w:sz w:val="24"/>
          <w:szCs w:val="24"/>
          <w:lang w:val="sq-AL"/>
        </w:rPr>
        <w:t xml:space="preserve">për të </w:t>
      </w:r>
      <w:r w:rsidR="00D270E4" w:rsidRPr="00D270E4">
        <w:rPr>
          <w:rFonts w:ascii="Garamond" w:hAnsi="Garamond" w:cs="Times New Roman"/>
          <w:color w:val="000000"/>
          <w:sz w:val="24"/>
          <w:szCs w:val="24"/>
          <w:lang w:val="sq-AL"/>
        </w:rPr>
        <w:t>Huajt</w:t>
      </w:r>
      <w:r w:rsidR="00D270E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(moduli “Të huajt e parregullt”) dhe pasqyrohet në komunikatën ditore të punës.</w:t>
      </w:r>
    </w:p>
    <w:p w14:paraId="59880741" w14:textId="4A5E976E"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8. Kur konstatohet se i huaji, subjekt i procedurës së përzgjedhjes, është i/e mitur i/e pashoqëruar, autoriteti shtetëror përgjegjës vendor për trajtimin e të huajve, brenda 12 orëve nga konstatimi apo njoftimi se në territorin e Republikës së Shqipërisë është konstatuar, është paraqitur apo qëndron një fëmijë i pashoqëruar, referon rastin te </w:t>
      </w:r>
      <w:r w:rsidR="0003316F" w:rsidRPr="00316594">
        <w:rPr>
          <w:rFonts w:ascii="Garamond" w:hAnsi="Garamond" w:cs="Times New Roman"/>
          <w:color w:val="000000"/>
          <w:sz w:val="24"/>
          <w:szCs w:val="24"/>
          <w:lang w:val="sq-AL"/>
        </w:rPr>
        <w:t xml:space="preserve">punonjësi </w:t>
      </w:r>
      <w:r w:rsidRPr="00316594">
        <w:rPr>
          <w:rFonts w:ascii="Garamond" w:hAnsi="Garamond" w:cs="Times New Roman"/>
          <w:color w:val="000000"/>
          <w:sz w:val="24"/>
          <w:szCs w:val="24"/>
          <w:lang w:val="sq-AL"/>
        </w:rPr>
        <w:t xml:space="preserve">për </w:t>
      </w:r>
      <w:r w:rsidR="0003316F" w:rsidRPr="00316594">
        <w:rPr>
          <w:rFonts w:ascii="Garamond" w:hAnsi="Garamond" w:cs="Times New Roman"/>
          <w:color w:val="000000"/>
          <w:sz w:val="24"/>
          <w:szCs w:val="24"/>
          <w:lang w:val="sq-AL"/>
        </w:rPr>
        <w:t xml:space="preserve">mbrojtjen </w:t>
      </w:r>
      <w:r w:rsidRPr="00316594">
        <w:rPr>
          <w:rFonts w:ascii="Garamond" w:hAnsi="Garamond" w:cs="Times New Roman"/>
          <w:color w:val="000000"/>
          <w:sz w:val="24"/>
          <w:szCs w:val="24"/>
          <w:lang w:val="sq-AL"/>
        </w:rPr>
        <w:t xml:space="preserve">e </w:t>
      </w:r>
      <w:r w:rsidR="0003316F" w:rsidRPr="00316594">
        <w:rPr>
          <w:rFonts w:ascii="Garamond" w:hAnsi="Garamond" w:cs="Times New Roman"/>
          <w:color w:val="000000"/>
          <w:sz w:val="24"/>
          <w:szCs w:val="24"/>
          <w:lang w:val="sq-AL"/>
        </w:rPr>
        <w:t xml:space="preserve">fëmijës </w:t>
      </w:r>
      <w:r w:rsidRPr="00316594">
        <w:rPr>
          <w:rFonts w:ascii="Garamond" w:hAnsi="Garamond" w:cs="Times New Roman"/>
          <w:color w:val="000000"/>
          <w:sz w:val="24"/>
          <w:szCs w:val="24"/>
          <w:lang w:val="sq-AL"/>
        </w:rPr>
        <w:t xml:space="preserve">(në vijim </w:t>
      </w:r>
      <w:r w:rsidR="00C8260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PMF</w:t>
      </w:r>
      <w:r w:rsidR="00C8260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në territorin e së cilës është konstatuar prania e fëmijës së pashoqëruar, vendndodhjen e saktë të fëmijës</w:t>
      </w:r>
      <w:r w:rsidR="004F0E6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 dhe çdo të dhënë tjetër që tregon mënyrën e trajtimit e gjendjen e tij. Deri në përcaktimin e moshës sipas legjislacionit në fuqi, ai prezumohet se është i mitur dhe trajtohet si i tillë.</w:t>
      </w:r>
    </w:p>
    <w:p w14:paraId="528B3269"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9. Fëmija i pashoqëruar nuk mund të jetë në asnjë rast subjekt i ndonjë vendimi kthimi në pikat e kalimit të kufirit. Në rastet e tjera, kthimi është alternativa e fundit dhe vetëm në raste kur është në përputhje me interesin më të lartë të fëmijës dhe legjislacionin në fuqi.</w:t>
      </w:r>
    </w:p>
    <w:p w14:paraId="39EA430E"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 xml:space="preserve">III. PROCEDURAT E KTHIMIT TË FËMIJËS SË HUAJ TË PASHOQËRUAR </w:t>
      </w:r>
    </w:p>
    <w:p w14:paraId="1165B578" w14:textId="299CB4EF"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 Pas njohjes me mendimin e arsyetuar të Agjencisë Shtetërore për Mbrojtjen dhe të Drejtat e Fëmijës, pa</w:t>
      </w:r>
      <w:r w:rsidR="00310704" w:rsidRPr="00316594">
        <w:rPr>
          <w:rFonts w:ascii="Garamond" w:hAnsi="Garamond" w:cs="Times New Roman"/>
          <w:color w:val="000000"/>
          <w:sz w:val="24"/>
          <w:szCs w:val="24"/>
          <w:lang w:val="sq-AL"/>
        </w:rPr>
        <w:t>rashikuar në VKM</w:t>
      </w:r>
      <w:r w:rsidR="004F0E64">
        <w:rPr>
          <w:rFonts w:ascii="Garamond" w:hAnsi="Garamond" w:cs="Times New Roman"/>
          <w:color w:val="000000"/>
          <w:sz w:val="24"/>
          <w:szCs w:val="24"/>
          <w:lang w:val="sq-AL"/>
        </w:rPr>
        <w:t>-në</w:t>
      </w:r>
      <w:r w:rsidR="00310704" w:rsidRPr="00316594">
        <w:rPr>
          <w:rFonts w:ascii="Garamond" w:hAnsi="Garamond" w:cs="Times New Roman"/>
          <w:color w:val="000000"/>
          <w:sz w:val="24"/>
          <w:szCs w:val="24"/>
          <w:lang w:val="sq-AL"/>
        </w:rPr>
        <w:t xml:space="preserve"> nr. 111, datë 6.</w:t>
      </w:r>
      <w:r w:rsidRPr="00316594">
        <w:rPr>
          <w:rFonts w:ascii="Garamond" w:hAnsi="Garamond" w:cs="Times New Roman"/>
          <w:color w:val="000000"/>
          <w:sz w:val="24"/>
          <w:szCs w:val="24"/>
          <w:lang w:val="sq-AL"/>
        </w:rPr>
        <w:t>3.2019</w:t>
      </w:r>
      <w:r w:rsidR="004857E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w:t>
      </w:r>
      <w:r w:rsidRPr="004857E8">
        <w:rPr>
          <w:rFonts w:ascii="Garamond" w:hAnsi="Garamond" w:cs="Times New Roman"/>
          <w:color w:val="000000"/>
          <w:sz w:val="24"/>
          <w:szCs w:val="24"/>
          <w:lang w:val="sq-AL"/>
        </w:rPr>
        <w:t>“Mbi procedurat dhe rregullat e riatdhesimit të fëmijës”,</w:t>
      </w:r>
      <w:r w:rsidRPr="00316594">
        <w:rPr>
          <w:rFonts w:ascii="Garamond" w:hAnsi="Garamond" w:cs="Times New Roman"/>
          <w:color w:val="000000"/>
          <w:sz w:val="24"/>
          <w:szCs w:val="24"/>
          <w:lang w:val="sq-AL"/>
        </w:rPr>
        <w:t xml:space="preserve"> lidhur me situatën e fëmijës, autoriteti shtetëror përgjegjës vendor për trajtimin e të huajve, bazuar në dispozitat ligjore në fuqi, nëse vlerëson se fëmija i pashoqëruar duhet të kthehet, atëherë lëshon urdhrin e largimit apo dëbimit.</w:t>
      </w:r>
    </w:p>
    <w:p w14:paraId="05EF868D"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Urdhri i largimit apo dëbimit të fëmijës së pashoqëruar i njoftohet menjëherë Agjencisë Shtetërore për Mbrojtjen dhe të Drejtat e Fëmijës dhe PMF-së që ka ndjekur zbatimin e planit individual të mbrojtjes së fëmijës.</w:t>
      </w:r>
    </w:p>
    <w:p w14:paraId="51098D6A"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3. Fëmija i pashoqëruar, nëpërmjet kujdestarit ligjor të caktuar, ka të drejtën e ankimit administrativ dhe gjyqësor, sipas legjislacionit në fuqi. Ai përfiton ndihmë juridike falas nga shteti, nëse e kërkon një gjë të tillë, sipas rregullave të parashikuara nga legjislacioni në fuqi.</w:t>
      </w:r>
    </w:p>
    <w:p w14:paraId="7682EC34" w14:textId="6D77E119"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lastRenderedPageBreak/>
        <w:t xml:space="preserve">4. Urdhri i largimit apo </w:t>
      </w:r>
      <w:r w:rsidR="004A0C85">
        <w:rPr>
          <w:rFonts w:ascii="Garamond" w:hAnsi="Garamond" w:cs="Times New Roman"/>
          <w:color w:val="000000"/>
          <w:sz w:val="24"/>
          <w:szCs w:val="24"/>
          <w:lang w:val="sq-AL"/>
        </w:rPr>
        <w:t xml:space="preserve">i </w:t>
      </w:r>
      <w:r w:rsidRPr="00316594">
        <w:rPr>
          <w:rFonts w:ascii="Garamond" w:hAnsi="Garamond" w:cs="Times New Roman"/>
          <w:color w:val="000000"/>
          <w:sz w:val="24"/>
          <w:szCs w:val="24"/>
          <w:lang w:val="sq-AL"/>
        </w:rPr>
        <w:t>dëbimit nuk ekzekutohet deri në përfundimin e procesit të ankimit dhe marrjen e vendimit përfundimtar të formës së prerë, përveçse kur është përcaktuar ndryshe në legjislacionin për të huajt.</w:t>
      </w:r>
    </w:p>
    <w:p w14:paraId="17AC78C9" w14:textId="4CFCD24E"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Brenda 3 (tri) ditëve nga momenti i nxjerrjes së urdhrit për largimin e fëmijës së pashoqëruar dhe kthimin e tij, autoriteti shtetëror përgjegjës për trajtimin e të huajve, në koordinim me autoritetin vendor përgjegjës për trajtimin e të huajve, përgatit planin e kthimit të fëmijës</w:t>
      </w:r>
      <w:r w:rsidR="00091AA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duke bashkëpunuar me autoritetet përgjegjëse të vendit ku do të kthehet fëmija.</w:t>
      </w:r>
    </w:p>
    <w:p w14:paraId="4EA26E17"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Autoriteti shtetëror përgjegjës për trajtimin e të huajve njofton, drejtpërsëdrejti ose nëpërmjet kanalit diplomatik autoritetin kompetent në vendin ku fëmija do të kthehet, kthimin e fëmijës, me qëllim marrjen e masave prej tyre për të siguruar mbrojtjen dhe garantimin e të drejtave të fëmijës.</w:t>
      </w:r>
    </w:p>
    <w:p w14:paraId="4866559A" w14:textId="4B9135F0"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7. Autoriteti përgjegjës vendor për kufirin dhe migracionin merr masa për të pajisur fëmijën</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me dokument të</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vlefshëm</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udhëtimi, nëse është e nevojshme. </w:t>
      </w:r>
    </w:p>
    <w:p w14:paraId="18EEC858"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8. Në përcaktimin e mënyrës së kthimit dhe rrugës më të përshtatshme për transportin e fëmijës mbahet në konsideratë interesi më i lartë i fëmijës dhe mundësia për të siguruar kthimin më të lehtë, të shpejtë dhe të përshtatshëm të tij, në përputhje me moshën dhe mundësinë për të përballuar pa asnjë vështirësi kthimin, duke garantuar dinjitetin e fëmijës.</w:t>
      </w:r>
    </w:p>
    <w:p w14:paraId="1B8891D1"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9. Autoriteti përgjegjës vendor për kufirin dhe migracionin në bashkëpunim me PMF-në, me ndihmën e një psikologu apo të një të rrituri, informon fëmijën në gjuhën që ai kupton dhe në përputhje me moshën dhe aftësinë e tij për të kuptuar me planin e kthimit të fëmijës, situatën e përgjithshme sociale, ekonomike, si dhe shërbimet që do t’i ofrohen në vendin e origjinës.</w:t>
      </w:r>
    </w:p>
    <w:p w14:paraId="614EBB17" w14:textId="617CF791" w:rsidR="004919A8" w:rsidRPr="00316594" w:rsidRDefault="004919A8" w:rsidP="00091AA4">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10.</w:t>
      </w:r>
      <w:r w:rsidR="00091AA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Fëmija shoqërohet nga kujdestari i tij ligjor gjatë udhëtimit e deri në dorëzimin tek autoritetet përgjegjëse të vendit të kthimit. Nëse rrethanat nuk e mundësojnë shoqërimin nga kujdestari ligjor, fëmija shoqërohet nga një psikolog i mbështetur nga punonjës të policisë kufitare dhe migracionit.</w:t>
      </w:r>
    </w:p>
    <w:p w14:paraId="246C5C17"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11. Dorëzimi i fëmijës tek autoritetet përgjegjëse të vendit të kthimit dokumentohet rregullisht, nëpërmjet procesverbalit të dorëzimit të fëmijës. Procesverbali nënshkruhet në tri kopje nga personat përgjegjës që kanë marrë në dorëzim fëmijën dhe personi përgjegjës për shoqërimin e tij. Një kopje e procesverbalit i dërgohet agjencisë.</w:t>
      </w:r>
    </w:p>
    <w:p w14:paraId="15908723" w14:textId="51C22F1F" w:rsidR="004919A8" w:rsidRPr="00316594" w:rsidRDefault="004919A8" w:rsidP="00310704">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12. Shpenzimet për kthimin e fëmijës deri në momentin e dorëzimit, në rast se nuk mbulohen nga vendi ku do të kthehet fëmija ose nga familja e fëmijës, përballohen sipas dispozitave ligjore në fuqi. Në përputhje me parimin e reciprocitetit apo të marrëveshjeve ndërkombëtare të zbatueshme, të detyrueshme për Republikën e Shqipërisë, mund të kërkohet rimbursimi i shpenzimeve nga vendi ku fëmija kthehet apo nga familja e tij.</w:t>
      </w:r>
    </w:p>
    <w:p w14:paraId="75931381" w14:textId="023E72A0" w:rsidR="004919A8" w:rsidRPr="00316594" w:rsidRDefault="004919A8" w:rsidP="00310704">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IV. PROCEDURA E LARGIM</w:t>
      </w:r>
      <w:r w:rsidR="00941154">
        <w:rPr>
          <w:rFonts w:ascii="Garamond" w:hAnsi="Garamond" w:cs="Times New Roman"/>
          <w:bCs/>
          <w:color w:val="000000"/>
          <w:sz w:val="24"/>
          <w:szCs w:val="24"/>
          <w:lang w:val="sq-AL"/>
        </w:rPr>
        <w:t>IT</w:t>
      </w:r>
      <w:r w:rsidRPr="00316594">
        <w:rPr>
          <w:rFonts w:ascii="Garamond" w:hAnsi="Garamond" w:cs="Times New Roman"/>
          <w:bCs/>
          <w:color w:val="000000"/>
          <w:sz w:val="24"/>
          <w:szCs w:val="24"/>
          <w:lang w:val="sq-AL"/>
        </w:rPr>
        <w:t>/DËBIMIT TË TË HUAJIT NGA TERRITORI</w:t>
      </w:r>
    </w:p>
    <w:p w14:paraId="26603639" w14:textId="1E0004EE"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Autoriteti shtetëror përgjegjës vendor për trajtimin e të huajve, pas përzgjedhjes së të huajit si imigrant me qëndrim të parregullt, nëse konstaton se përmbushen kushtet e nenit 99 dhe </w:t>
      </w:r>
      <w:r w:rsidR="00BF4927">
        <w:rPr>
          <w:rFonts w:ascii="Garamond" w:hAnsi="Garamond" w:cs="Times New Roman"/>
          <w:color w:val="000000"/>
          <w:sz w:val="24"/>
          <w:szCs w:val="24"/>
          <w:lang w:val="sq-AL"/>
        </w:rPr>
        <w:t xml:space="preserve">të </w:t>
      </w:r>
      <w:r w:rsidRPr="00316594">
        <w:rPr>
          <w:rFonts w:ascii="Garamond" w:hAnsi="Garamond" w:cs="Times New Roman"/>
          <w:color w:val="000000"/>
          <w:sz w:val="24"/>
          <w:szCs w:val="24"/>
          <w:lang w:val="sq-AL"/>
        </w:rPr>
        <w:t>nenit 101, të ligjit nr. 79/2021, “Për të huajt”, nxjerr urdhrin e largimit për të huajin, sipas modelit në aneksin nr. 5 të këtij udhëzimi dhe i komunikon të huajit në gjuhën që kupton ose së paku në gjuhën angleze, urdhrin e largimit, si dhe detyrimet që rrjedhin nga ky akt. Një kopje e urdhrit të largimit, të nxjerrë nga autoriteti vendor për kufirin dhe migracionin dhe një kopje e praktikës, dërgohet për njohje, brenda 7 ditëve pune, pranë autoritetit shtetëror qendror përgjegjës për trajtimin e të huajve.</w:t>
      </w:r>
    </w:p>
    <w:p w14:paraId="540CF402"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2. Afati i ndalimit të hyrjes përcaktohet në urdhrin e largimit. Në rast të mungesës së shënimeve në sistemin e kontrollit kufitar, i huaji duhet të provojë largimin tij nga territori nëpërmjet provës, se ka zbatuar urdhrin e largimit, e cila i bashkëlidhet kërkesës për shfuqizimin e aktit </w:t>
      </w:r>
      <w:r w:rsidRPr="00D270E4">
        <w:rPr>
          <w:rFonts w:ascii="Garamond" w:hAnsi="Garamond" w:cs="Times New Roman"/>
          <w:color w:val="000000"/>
          <w:sz w:val="24"/>
          <w:szCs w:val="24"/>
          <w:lang w:val="sq-AL"/>
        </w:rPr>
        <w:t>urdhër-largimi,</w:t>
      </w:r>
      <w:r w:rsidRPr="00316594">
        <w:rPr>
          <w:rFonts w:ascii="Garamond" w:hAnsi="Garamond" w:cs="Times New Roman"/>
          <w:color w:val="000000"/>
          <w:sz w:val="24"/>
          <w:szCs w:val="24"/>
          <w:lang w:val="sq-AL"/>
        </w:rPr>
        <w:t xml:space="preserve"> drejtuar institucionit që ka nxjerrë aktin.</w:t>
      </w:r>
    </w:p>
    <w:p w14:paraId="0FF9DFA0" w14:textId="4669BB8E" w:rsidR="004919A8" w:rsidRPr="00316594" w:rsidRDefault="004919A8" w:rsidP="002130BF">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3. Autoriteti shtetëror përgjegjës vendor për trajtimin e të huajve, krahas nxjerrjes së urdhrit të largimit për të huajin me qëndrim të parregullt në territor, vendos gjobë si ndaj të huajit subjekt largimi ashtu dhe ndaj personave publik</w:t>
      </w:r>
      <w:r w:rsidR="002130BF">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 juridik</w:t>
      </w:r>
      <w:r w:rsidR="002130BF">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 xml:space="preserve"> ose fizik</w:t>
      </w:r>
      <w:r w:rsidR="002130BF">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 vend</w:t>
      </w:r>
      <w:r w:rsidR="002130BF">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s apo të huaj, sipas përcaktimeve në nenin 141, të ligjit nr. 79/2021</w:t>
      </w:r>
      <w:r w:rsidR="002130BF">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“Për të huajt”. I gjithë informacioni hidhet në </w:t>
      </w:r>
      <w:r w:rsidR="002130BF"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2130BF"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 xml:space="preserve">(moduli “Të huajt e parregullt”) dhe pasqyrohet në komunikatën ditore të punës. </w:t>
      </w:r>
    </w:p>
    <w:p w14:paraId="0004AA03"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lastRenderedPageBreak/>
        <w:t>4. Pas nxjerrjes së urdhrit të largimit, struktura përgjegjëse pranë autoritetit shtetëror përgjegjës vendor për trajtimin e të huajve, ndjek zbatimin e detyrimeve që parashikohen në akt.</w:t>
      </w:r>
    </w:p>
    <w:p w14:paraId="4DFAE0FF" w14:textId="4D75569A"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Autoriteti shtetëror qendror përgjegjës vendor për trajtimin e të huajve, pas përzgjedhjes së të huajit si imigrant i parregullt, nëse konstaton se përmbushen kushtet e nenit 102, të ligjit nr. 79/2021, “Për të huajt”, nxjerr urdhrin e dëbimit për të huajin</w:t>
      </w:r>
      <w:r w:rsidR="00D97387">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modelit në aneksin 6 të këtij udhëzimi dhe i komunikon të huajit në gjuhën që kupton, ose së paku në gjuhën angleze, urdhrin e dëbimit, si dhe detyrimet që rrjedhin nga ky akt. Një kopje e urdhrit të dëbimit të nxjerrë nga autoriteti vendor për kufirin dhe migracionin, së bashku me një kopje të praktikës së ndjekur, dërgohet për njohje, brenda 7 ditëve pune nga nxjerrja e tij, pranë autoritetit shtetëror qendror përgjegjës për trajtimin e të huajve.</w:t>
      </w:r>
    </w:p>
    <w:p w14:paraId="2C96816A" w14:textId="21969506"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I huaji, subjekt dëbimi, bazuar në vlerësimin rast pas rasti, ndalohet në Qendrën e Mbyllur ose urdhërohet të zbatojë një ose disa nga masat alternative të parashikuara në ligjin nr. 79/2021</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“Për të huajt”. </w:t>
      </w:r>
    </w:p>
    <w:p w14:paraId="24EF7AA1" w14:textId="43BBF20E"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7. Ministri i Brendshëm, në bazë të propozimit të autoriteteve përgjegjëse për trajtimin e të huajve, nxjerr urdhrin e dëbimit për të huajin e shpallur si person i padëshiruar, sipas modelit të përcaktuar në aneksin 7 të këtij udhëzimi dhe nëpërmjet autoritetit shtetëror qendror përgjegjës për trajtimin e të huajve, informon të huajin mbi aktin e nxjerrë. Autoriteti shtetëror përgjegjës në nivel vendor për trajtimin e të huajve, pasi njoftohet zyrtarisht nga autoriteti shtetëror qendror përgjegjës për trajtimin e të huajve, ekzekuton urdhrin e dëbimit të nxjerrë nga </w:t>
      </w:r>
      <w:r w:rsidR="00B1321E" w:rsidRPr="00316594">
        <w:rPr>
          <w:rFonts w:ascii="Garamond" w:hAnsi="Garamond" w:cs="Times New Roman"/>
          <w:color w:val="000000"/>
          <w:sz w:val="24"/>
          <w:szCs w:val="24"/>
          <w:lang w:val="sq-AL"/>
        </w:rPr>
        <w:t xml:space="preserve">ministri </w:t>
      </w:r>
      <w:r w:rsidRPr="00316594">
        <w:rPr>
          <w:rFonts w:ascii="Garamond" w:hAnsi="Garamond" w:cs="Times New Roman"/>
          <w:color w:val="000000"/>
          <w:sz w:val="24"/>
          <w:szCs w:val="24"/>
          <w:lang w:val="sq-AL"/>
        </w:rPr>
        <w:t>i Brendshëm, duke u bazuar në kërkesat e nenit 106, të ligjit nr. 79/2021, “Për të huajt”.</w:t>
      </w:r>
    </w:p>
    <w:p w14:paraId="12403208"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8. Në rastin kur azilkërkuesit i refuzohet statusi i azilit apo heq dorë nga mbrojtja ndërkombëtare, autoriteti shtetëror qendror përgjegjës për trajtimin e të huajve, pas njoftimit nga ana e autoritetit shtetëror përgjegjës për trajtimin e azilkërkuesve dhe refugjatëve dhe kur nuk ekziston mundësia e largimit (që ekzekutohet vullnetarisht) me mjetet vetjake financiare, ndërmerr nisma për kthimin e të huajit në vendin e origjinës apo vendin ku pranohet, duke i dhënë përparësi kthimit vullnetar apo kthimit vullnetar të asistuar.</w:t>
      </w:r>
    </w:p>
    <w:p w14:paraId="06CB4F35" w14:textId="609FCDC1"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V. KOMISIONI I SHQYRTIMIT</w:t>
      </w:r>
      <w:r w:rsidR="00316594" w:rsidRPr="00316594">
        <w:rPr>
          <w:rFonts w:ascii="Garamond" w:hAnsi="Garamond" w:cs="Times New Roman"/>
          <w:bCs/>
          <w:color w:val="000000"/>
          <w:sz w:val="24"/>
          <w:szCs w:val="24"/>
          <w:lang w:val="sq-AL"/>
        </w:rPr>
        <w:t xml:space="preserve"> </w:t>
      </w:r>
      <w:r w:rsidRPr="00316594">
        <w:rPr>
          <w:rFonts w:ascii="Garamond" w:hAnsi="Garamond" w:cs="Times New Roman"/>
          <w:bCs/>
          <w:color w:val="000000"/>
          <w:sz w:val="24"/>
          <w:szCs w:val="24"/>
          <w:lang w:val="sq-AL"/>
        </w:rPr>
        <w:t>TË ANKESAVE</w:t>
      </w:r>
      <w:r w:rsidR="00316594" w:rsidRPr="00316594">
        <w:rPr>
          <w:rFonts w:ascii="Garamond" w:hAnsi="Garamond" w:cs="Times New Roman"/>
          <w:bCs/>
          <w:color w:val="000000"/>
          <w:sz w:val="24"/>
          <w:szCs w:val="24"/>
          <w:lang w:val="sq-AL"/>
        </w:rPr>
        <w:t xml:space="preserve"> </w:t>
      </w:r>
    </w:p>
    <w:p w14:paraId="638120C2"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Pranë autoritetit shtetëror qendror përgjegjës për trajtimin e të huajve krijohet Komisioni i Shqyrtimit të Ankesave. Ky autoritet përcakton numrin dhe funksionet e anëtarëve të Komisionit nga radhët e tij. Përfaqësimi në këtë Komision mund të shkojë deri në 5 anëtarë por jo më pak se 3 anëtarë. Përbërja e Komisionit ripërtërihet çdo 1 (një) vit. </w:t>
      </w:r>
    </w:p>
    <w:p w14:paraId="6BD2929B" w14:textId="28DFDC13"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Komisioni i Shqyrtimit të Ankesave është përgjegjës për trajtimin e të gjitha ankesave administrative drejtuar autoritetit shtetëror qendror përgjegjës për trajtimin e të huajve, sipas përcaktimeve në ligjin nr. 79/2021</w:t>
      </w:r>
      <w:r w:rsidR="00310704" w:rsidRPr="00316594">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“Për të huajt”.</w:t>
      </w:r>
    </w:p>
    <w:p w14:paraId="6446446F"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VI. KTHIMI VULLNETAR I ASISTUAR</w:t>
      </w:r>
    </w:p>
    <w:p w14:paraId="31A0F29B" w14:textId="591B9122"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 Kur shtetasi i huaj i parregullt, shpreh vullnetin e tij për t’u kthyer në vendin e origjinës apo në vendin ku pranohet, autoriteti shtetëror qendror përgjegjës për trajtimin e të huajve, bazuar mbi informacionin e autoritetit</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përgjegjës vendor për trajtimin e të huajve apo autoritetit të Qendrës së Mbyllur</w:t>
      </w:r>
      <w:r w:rsidR="004D26C0">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ku shprehet qartësisht vullneti për t’u kthyer, merr masa për të mundësuar kthimin vullnetar të tij.</w:t>
      </w:r>
    </w:p>
    <w:p w14:paraId="0687EC9E" w14:textId="5A94B101"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Pas njoftimit zyrtar nga e autoritetit përgjegjës vendor për trajtimin e të huajve apo autoritetit të Qendrës së Mbyllur, autoriteti shtetëror qendror përgjegjës për trajtimin e të huajve merr masa duke</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kërkuar zyrtarisht asistencën e</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IOM-it për të mundësuar kthimin vullnetar të asistuar të shtetasit të huaj në vendin e origjinës apo në vendin ku pranohet.</w:t>
      </w:r>
    </w:p>
    <w:p w14:paraId="278D27BE"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3. Në kuadrin e trajtimit të kërkesës nga IOM-i, autoriteti përgjegjës vendor për trajtimin e të huajve apo autoriteti </w:t>
      </w:r>
      <w:r w:rsidRPr="003E502F">
        <w:rPr>
          <w:rFonts w:ascii="Garamond" w:hAnsi="Garamond" w:cs="Times New Roman"/>
          <w:color w:val="000000"/>
          <w:sz w:val="24"/>
          <w:szCs w:val="24"/>
          <w:lang w:val="sq-AL"/>
        </w:rPr>
        <w:t>i Qendrës së Mbyllur,</w:t>
      </w:r>
      <w:r w:rsidRPr="00316594">
        <w:rPr>
          <w:rFonts w:ascii="Garamond" w:hAnsi="Garamond" w:cs="Times New Roman"/>
          <w:color w:val="000000"/>
          <w:sz w:val="24"/>
          <w:szCs w:val="24"/>
          <w:lang w:val="sq-AL"/>
        </w:rPr>
        <w:t xml:space="preserve"> mban kontakte me IOM-in dhe asiston atë në çdo hap të procedurës së trajtimit të kërkesës për kthim vullnetar të asistuar. </w:t>
      </w:r>
    </w:p>
    <w:p w14:paraId="6D3A5C4B" w14:textId="2B1E6758"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4. Autoriteti shtetëror qendror përgjegjës për trajtimin e të huajve, pasi IOM</w:t>
      </w:r>
      <w:r w:rsidR="005D01C1">
        <w:rPr>
          <w:rFonts w:ascii="Garamond" w:hAnsi="Garamond" w:cs="Times New Roman"/>
          <w:color w:val="000000"/>
          <w:sz w:val="24"/>
          <w:szCs w:val="24"/>
          <w:lang w:val="sq-AL"/>
        </w:rPr>
        <w:t>-i</w:t>
      </w:r>
      <w:r w:rsidRPr="00316594">
        <w:rPr>
          <w:rFonts w:ascii="Garamond" w:hAnsi="Garamond" w:cs="Times New Roman"/>
          <w:color w:val="000000"/>
          <w:sz w:val="24"/>
          <w:szCs w:val="24"/>
          <w:lang w:val="sq-AL"/>
        </w:rPr>
        <w:t xml:space="preserve"> ka finalizuar procesin e</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kthimit vullnetar të asistuar (është siguruar dokumenti i udhëtimit, bileta e kthimit), si dhe pasi është njoftuar zy</w:t>
      </w:r>
      <w:r w:rsidR="00310704" w:rsidRPr="00316594">
        <w:rPr>
          <w:rFonts w:ascii="Garamond" w:hAnsi="Garamond" w:cs="Times New Roman"/>
          <w:color w:val="000000"/>
          <w:sz w:val="24"/>
          <w:szCs w:val="24"/>
          <w:lang w:val="sq-AL"/>
        </w:rPr>
        <w:t xml:space="preserve">rtarisht (me postë dhe/ose me </w:t>
      </w:r>
      <w:r w:rsidR="00310704" w:rsidRPr="00316594">
        <w:rPr>
          <w:rFonts w:ascii="Garamond" w:hAnsi="Garamond" w:cs="Times New Roman"/>
          <w:i/>
          <w:color w:val="000000"/>
          <w:sz w:val="24"/>
          <w:szCs w:val="24"/>
          <w:lang w:val="sq-AL"/>
        </w:rPr>
        <w:t>e</w:t>
      </w:r>
      <w:r w:rsidRPr="00316594">
        <w:rPr>
          <w:rFonts w:ascii="Garamond" w:hAnsi="Garamond" w:cs="Times New Roman"/>
          <w:i/>
          <w:color w:val="000000"/>
          <w:sz w:val="24"/>
          <w:szCs w:val="24"/>
          <w:lang w:val="sq-AL"/>
        </w:rPr>
        <w:t>mail</w:t>
      </w:r>
      <w:r w:rsidRPr="000541BE">
        <w:rPr>
          <w:rFonts w:ascii="Garamond" w:hAnsi="Garamond" w:cs="Times New Roman"/>
          <w:i/>
          <w:iCs/>
          <w:color w:val="000000"/>
          <w:sz w:val="24"/>
          <w:szCs w:val="24"/>
          <w:lang w:val="sq-AL"/>
        </w:rPr>
        <w:t>)</w:t>
      </w:r>
      <w:r w:rsidRPr="00316594">
        <w:rPr>
          <w:rFonts w:ascii="Garamond" w:hAnsi="Garamond" w:cs="Times New Roman"/>
          <w:color w:val="000000"/>
          <w:sz w:val="24"/>
          <w:szCs w:val="24"/>
          <w:lang w:val="sq-AL"/>
        </w:rPr>
        <w:t xml:space="preserve"> nga IOM</w:t>
      </w:r>
      <w:r w:rsidR="006C12D1">
        <w:rPr>
          <w:rFonts w:ascii="Garamond" w:hAnsi="Garamond" w:cs="Times New Roman"/>
          <w:color w:val="000000"/>
          <w:sz w:val="24"/>
          <w:szCs w:val="24"/>
          <w:lang w:val="sq-AL"/>
        </w:rPr>
        <w:t>-i,</w:t>
      </w:r>
      <w:r w:rsidRPr="00316594">
        <w:rPr>
          <w:rFonts w:ascii="Garamond" w:hAnsi="Garamond" w:cs="Times New Roman"/>
          <w:color w:val="000000"/>
          <w:sz w:val="24"/>
          <w:szCs w:val="24"/>
          <w:lang w:val="sq-AL"/>
        </w:rPr>
        <w:t xml:space="preserve"> lidhur me detajet e udhëtimit të shtetasit subjekt i kthimit vullnetar të asistuar, e përcjell atë pranë Pikës së Kalimit Kufitar</w:t>
      </w:r>
      <w:r w:rsidR="007E3C6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duke kërkuar ofrimin e asistencës për lehtësimin procedural të daljes nga territori. Shtetasi, subjekt i kthimit vullnetar të asistuar, nuk i nënshtrohet një penaliteti administrativ apo financiar në dalje nga territori.</w:t>
      </w:r>
    </w:p>
    <w:p w14:paraId="05573988"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VII. PROCEDURA E EKZEKUTIMIT TË GJOBËS</w:t>
      </w:r>
    </w:p>
    <w:p w14:paraId="7AEFC976"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 Autoriteti përgjegjës vendor për trajtimin e të huajve, sipas përcaktimeve në Kodin e Procedurës Administrative, kryen ekzekutimin forcërisht të gjobës së venë ndaj të huajit apo subjekteve, nëse gjoba nuk është ekzekutuar vullnetarisht nga ana e tyre brenda afatit 1 muaj nga data e komunikimit të gjobës.</w:t>
      </w:r>
    </w:p>
    <w:p w14:paraId="5C10BAF6" w14:textId="276947BD"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Sipas përcaktimeve në nenin 133, pika 2, të Kodit të Procedurave Administrative, në rast se gjoba nuk është ekzekutuar në mënyrë vullnetare, autoriteti shtetëror përgjegjës në nivel vendor për trajtimin e të huajve, 30 ditë pas komunikimit të gjobës, njofton me shkrim të huajin ose subjektin për ekzekutimin e menjëhershëm me forcë të gjobës dhe fillon ekzekutimin e saj të menjëhershëm, sipas Kodit të Procedurës Civile.</w:t>
      </w:r>
    </w:p>
    <w:p w14:paraId="08E15C64"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3. Autoriteti shtetëror përgjegjës në nivel vendor për trajtimin e të huajve, në rastet kur ka kundërshtime gjatë ekzekutimit të gjobës, ndjek rrugën ligjore për ekzekutimin e titullit ekzekutiv (gjobës).</w:t>
      </w:r>
    </w:p>
    <w:p w14:paraId="22C4458C"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VIII. PROCEDURA E NXJERRJES DHE E EKZEKUTIMIT TË MASAVE TË PËRKOHSHME</w:t>
      </w:r>
    </w:p>
    <w:p w14:paraId="24F88F1F" w14:textId="486F5902"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 Autoriteti shtetëror përgjegjës në nivel vendor për trajtimin e të huajve, aplikon një ose disa masa të përkohshme alternative të ndalimit në Qendrën e Mbyllur të të huajit, subjekt dëbimi, në bazë të vlerësimit rast pas rasti. Ky autoritet, bazuar në kërkesën e drejtpërdrejtë të një subjekti fizik apo juridik, institucioni apo përfaqësie të huaj të akredituar në Shqipëri apo të një kërkese të përcjellë nga autoriteti shtetëror qendror përgjegjës për kufirin dhe migracionin, kur e vlerëson të nevojshme, mund të zëvendësojë masën e ndalimit në Qendrën e Mbyllur, edhe pasi kjo e fundit është ekzekutuar, me masën “detyrim paraqitjeje”. Autoriteti i sipërpërmendur, në rastin e vlerësimit pozitiv të kërkesës, informon Qendrën e Mbyllur dhe vë në dijeni autoritetin shtetëror qendror përgjegjës për kufirin dhe migracionin. Autoriteti vendor për kufirin dhe migracionin kërkon paraqitjen e shtetasit të huaj, të cilit i është zëvendësuar masa e ndalimit me masën “detyrim paraqitje</w:t>
      </w:r>
      <w:r w:rsidR="007E3C68">
        <w:rPr>
          <w:rFonts w:ascii="Garamond" w:hAnsi="Garamond" w:cs="Times New Roman"/>
          <w:color w:val="000000"/>
          <w:sz w:val="24"/>
          <w:szCs w:val="24"/>
          <w:lang w:val="sq-AL"/>
        </w:rPr>
        <w:t>je</w:t>
      </w:r>
      <w:r w:rsidRPr="00316594">
        <w:rPr>
          <w:rFonts w:ascii="Garamond" w:hAnsi="Garamond" w:cs="Times New Roman"/>
          <w:color w:val="000000"/>
          <w:sz w:val="24"/>
          <w:szCs w:val="24"/>
          <w:lang w:val="sq-AL"/>
        </w:rPr>
        <w:t xml:space="preserve">”, në intervale të rregullta kohore deri në largimin e tij nga territori. </w:t>
      </w:r>
    </w:p>
    <w:p w14:paraId="6E9765F6" w14:textId="2A5EFA23"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Autoriteti shtetëror përgjegjës në nivel vendor për trajtimin e të huajve mund ta ndalojë të huajin në Qendër të Mbyllur</w:t>
      </w:r>
      <w:r w:rsidR="00A0699E">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vetëm duke nxjerrë “urdhër ndalimi” (ndalimi në Qendër nuk vjen si pasojë e masës administrative “urdhër dëbimi”) për arsye të sigurisë publike, identiteti apo arsyet e qëndrimit të të cilit nuk janë të qarta. Duke vlerësuar situatën në raport me ecurinë e rastit, autoriteti shtetëror përgjegjës vendor për trajtimin e të huajve, mund të lëshojë në vazhdim “urdhër dëbimi”.</w:t>
      </w:r>
    </w:p>
    <w:p w14:paraId="412F7611"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3. Vlerësimi i aplikimit të masave të përkohshme alternative, bëhet në bazë të rrezikshmërisë së personit ndaj rendit dhe sigurisë publike, rrezikshmërisë së fshehjes ndaj autoriteteve të kufirit dhe migracionit, të largimit të paligjshëm drejt një vendi tjetër, si dhe të rrethanave në të cilat është nxjerrë urdhri i dëbimit. Interesi më i lartë i fëmijës dhe i ruajtjes së bashkimit të familjes merren gjithmonë në konsideratë.</w:t>
      </w:r>
    </w:p>
    <w:p w14:paraId="54D15300" w14:textId="7E230384"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4. Autoriteti shtetëror përgjegjës vendor për trajtimin e të huajve, njofton të huajin për masën e përkohshme apo masat e përkohshme të marra ndaj tij, me anë të urdhrit të nxjerrë</w:t>
      </w:r>
      <w:r w:rsidR="00A0699E">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modeleve në anekset e këtij udhëzimi. Urdhri për ekzekutimin e masës së përkohshme ndaj të huajit subjekt dëbimi, hidhet menjëherë në </w:t>
      </w:r>
      <w:r w:rsidR="00A978D7" w:rsidRPr="00316594">
        <w:rPr>
          <w:rFonts w:ascii="Garamond" w:hAnsi="Garamond" w:cs="Times New Roman"/>
          <w:color w:val="000000"/>
          <w:sz w:val="24"/>
          <w:szCs w:val="24"/>
          <w:lang w:val="sq-AL"/>
        </w:rPr>
        <w:t xml:space="preserve">Regjistrin Elektronik Kombëtar </w:t>
      </w:r>
      <w:r w:rsidRPr="00316594">
        <w:rPr>
          <w:rFonts w:ascii="Garamond" w:hAnsi="Garamond" w:cs="Times New Roman"/>
          <w:color w:val="000000"/>
          <w:sz w:val="24"/>
          <w:szCs w:val="24"/>
          <w:lang w:val="sq-AL"/>
        </w:rPr>
        <w:t xml:space="preserve">për të </w:t>
      </w:r>
      <w:r w:rsidR="00A978D7"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(moduli “Të huajt e parregullt”).</w:t>
      </w:r>
    </w:p>
    <w:p w14:paraId="7D6A0542" w14:textId="68AB7602"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Autoriteti shtetëror përgjegjës v</w:t>
      </w:r>
      <w:r w:rsidR="004E23F2">
        <w:rPr>
          <w:rFonts w:ascii="Garamond" w:hAnsi="Garamond" w:cs="Times New Roman"/>
          <w:color w:val="000000"/>
          <w:sz w:val="24"/>
          <w:szCs w:val="24"/>
          <w:lang w:val="sq-AL"/>
        </w:rPr>
        <w:t>endor për trajtimin e të huajve</w:t>
      </w:r>
      <w:r w:rsidRPr="00316594">
        <w:rPr>
          <w:rFonts w:ascii="Garamond" w:hAnsi="Garamond" w:cs="Times New Roman"/>
          <w:color w:val="000000"/>
          <w:sz w:val="24"/>
          <w:szCs w:val="24"/>
          <w:lang w:val="sq-AL"/>
        </w:rPr>
        <w:t xml:space="preserve"> është përgjegjës për monitorimin e zbatimit të masave të përkohshme nga i huaji dhe në rast se gjatë ekzekutimit të këtyre masave konstaton se kanë ndryshuar kushtet dhe rrethanat në të cilat është nxjerrë ky urdhër, mund të vendosë për zëvendësimin e këtij urdhri me atë të ndalimit në Qendrën e Mbyllur.</w:t>
      </w:r>
    </w:p>
    <w:p w14:paraId="6758A225" w14:textId="26A04DF2"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6. Autoriteti i Qendrës së Mbyllur, gjatë kohës së ndalimit të të huajit në këtë Qendër, shqyrton rast pas rasti, kriteret për mundësinë e zëvendësimit të masës së ndalimit në </w:t>
      </w:r>
      <w:r w:rsidR="00240EBD" w:rsidRPr="00316594">
        <w:rPr>
          <w:rFonts w:ascii="Garamond" w:hAnsi="Garamond" w:cs="Times New Roman"/>
          <w:color w:val="000000"/>
          <w:sz w:val="24"/>
          <w:szCs w:val="24"/>
          <w:lang w:val="sq-AL"/>
        </w:rPr>
        <w:t>Qendër</w:t>
      </w:r>
      <w:r w:rsidRPr="00316594">
        <w:rPr>
          <w:rFonts w:ascii="Garamond" w:hAnsi="Garamond" w:cs="Times New Roman"/>
          <w:color w:val="000000"/>
          <w:sz w:val="24"/>
          <w:szCs w:val="24"/>
          <w:lang w:val="sq-AL"/>
        </w:rPr>
        <w:t xml:space="preserve">, me atë të masave të përkohshme dhe i propozon autoritetit qendror shtetëror përgjegjës për trajtimin e të huajve, zëvendësimin e masës së ndalimit në Qendrën e Mbyllur me atë të masave të përkohshme alternative, duke vënë në dijeni për çdo rast autoritetin shtetëror qendror përgjegjës për trajtimin e të huajve. </w:t>
      </w:r>
    </w:p>
    <w:p w14:paraId="4E51584E" w14:textId="1C0D220C" w:rsidR="004919A8" w:rsidRPr="00316594" w:rsidRDefault="004919A8" w:rsidP="00062972">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7. Autoriteti i Qendrës së Mbyllur, gjatë kohës së ndalimit të të huajit në këtë Qendër, pasi vlerëson situatën e rastit, mund t’i propozojë autoritetit shtetëror përgjegjës vendor për trajtimin e të huajve, konvertimin e masës administrative “urdhër dëbimi” me atë të masës administrative “urdhër largimi” (për t’u ekzekutuar vullnetarisht), duke vënë n</w:t>
      </w:r>
      <w:r w:rsidR="00062972">
        <w:rPr>
          <w:rFonts w:ascii="Garamond" w:hAnsi="Garamond" w:cs="Times New Roman"/>
          <w:color w:val="000000"/>
          <w:sz w:val="24"/>
          <w:szCs w:val="24"/>
          <w:lang w:val="sq-AL"/>
        </w:rPr>
        <w:t>ë</w:t>
      </w:r>
      <w:r w:rsidRPr="00316594">
        <w:rPr>
          <w:rFonts w:ascii="Garamond" w:hAnsi="Garamond" w:cs="Times New Roman"/>
          <w:color w:val="000000"/>
          <w:sz w:val="24"/>
          <w:szCs w:val="24"/>
          <w:lang w:val="sq-AL"/>
        </w:rPr>
        <w:t xml:space="preserve"> dijeni për çdo rast autoritetin shtetëror qendror përgjegjës për trajtimin e të huajve.</w:t>
      </w:r>
    </w:p>
    <w:p w14:paraId="21B593A3" w14:textId="698A1EB6"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8. Autoriteti shtetëror përgjegjës v</w:t>
      </w:r>
      <w:r w:rsidR="006F0205">
        <w:rPr>
          <w:rFonts w:ascii="Garamond" w:hAnsi="Garamond" w:cs="Times New Roman"/>
          <w:color w:val="000000"/>
          <w:sz w:val="24"/>
          <w:szCs w:val="24"/>
          <w:lang w:val="sq-AL"/>
        </w:rPr>
        <w:t>endor për trajtimin e të huajve</w:t>
      </w:r>
      <w:r w:rsidRPr="00316594">
        <w:rPr>
          <w:rFonts w:ascii="Garamond" w:hAnsi="Garamond" w:cs="Times New Roman"/>
          <w:color w:val="000000"/>
          <w:sz w:val="24"/>
          <w:szCs w:val="24"/>
          <w:lang w:val="sq-AL"/>
        </w:rPr>
        <w:t xml:space="preserve"> shqyrton brenda 10 ditëve propozimin e autoritetit të Qendrës së Mbyllur për mundësinë e zëvendësimit të masës së ndalimit me një masë tjetër alternative apo konvertimit të masës së dëbimit me atë të masës së largimit (për t’u ekzekutuar vullnetarisht) dhe në bazë të rrezikshmërisë që paraqet subjekti në raport me rendin dhe sigurinë publike, rrezikshmërisë së fshehjes ndaj autoriteteve të kufirit dhe migracionit, si dhe të rrethanave në të cilat është nxjerrë masa administrative e dëbimit, vendos miratimin ose refuzimin e propozimit/kërkesës, duke vënë në dijeni për çdo rast autoritetin shtetëror qendror përgjegjës për trajtimin e të huajve.</w:t>
      </w:r>
    </w:p>
    <w:p w14:paraId="4DED8BE3" w14:textId="4C6978E2" w:rsidR="004919A8" w:rsidRPr="00316594" w:rsidRDefault="004919A8" w:rsidP="006F0205">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9. Në rast të miratimit të propozimit/kërkesës, autoriteti përgjegjës vendor për trajtimin e të huajve përcakton masën e përkohshme alternative dhe mënyrën e ekzekutimit të saj. Vendimi për</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zëvendësimin apo </w:t>
      </w:r>
      <w:r w:rsidR="00896350">
        <w:rPr>
          <w:rFonts w:ascii="Garamond" w:hAnsi="Garamond" w:cs="Times New Roman"/>
          <w:color w:val="000000"/>
          <w:sz w:val="24"/>
          <w:szCs w:val="24"/>
          <w:lang w:val="sq-AL"/>
        </w:rPr>
        <w:t xml:space="preserve">për </w:t>
      </w:r>
      <w:r w:rsidRPr="00316594">
        <w:rPr>
          <w:rFonts w:ascii="Garamond" w:hAnsi="Garamond" w:cs="Times New Roman"/>
          <w:color w:val="000000"/>
          <w:sz w:val="24"/>
          <w:szCs w:val="24"/>
          <w:lang w:val="sq-AL"/>
        </w:rPr>
        <w:t xml:space="preserve">konvertimin e masës administrative me masa të tjera të parashikuara, hidhet në </w:t>
      </w:r>
      <w:r w:rsidR="00441698" w:rsidRPr="00316594">
        <w:rPr>
          <w:rFonts w:ascii="Garamond" w:hAnsi="Garamond" w:cs="Times New Roman"/>
          <w:color w:val="000000"/>
          <w:sz w:val="24"/>
          <w:szCs w:val="24"/>
          <w:lang w:val="sq-AL"/>
        </w:rPr>
        <w:t xml:space="preserve">Regjistrin Elektronik Kombëtar </w:t>
      </w:r>
      <w:r w:rsidRPr="00316594">
        <w:rPr>
          <w:rFonts w:ascii="Garamond" w:hAnsi="Garamond" w:cs="Times New Roman"/>
          <w:color w:val="000000"/>
          <w:sz w:val="24"/>
          <w:szCs w:val="24"/>
          <w:lang w:val="sq-AL"/>
        </w:rPr>
        <w:t xml:space="preserve">për të </w:t>
      </w:r>
      <w:r w:rsidR="00441698"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w:t>
      </w:r>
      <w:r w:rsidR="00441698" w:rsidRPr="00316594">
        <w:rPr>
          <w:rFonts w:ascii="Garamond" w:hAnsi="Garamond" w:cs="Times New Roman"/>
          <w:color w:val="000000"/>
          <w:sz w:val="24"/>
          <w:szCs w:val="24"/>
          <w:lang w:val="sq-AL"/>
        </w:rPr>
        <w:t xml:space="preserve">moduli </w:t>
      </w:r>
      <w:r w:rsidRPr="00316594">
        <w:rPr>
          <w:rFonts w:ascii="Garamond" w:hAnsi="Garamond" w:cs="Times New Roman"/>
          <w:color w:val="000000"/>
          <w:sz w:val="24"/>
          <w:szCs w:val="24"/>
          <w:lang w:val="sq-AL"/>
        </w:rPr>
        <w:t>“Të huajt e parregullt”) nga autoriteti shtetëror përgjegjës vendor për trajtimin e të huajve, i cili përcakton dhe ekzekuton masën e zëvendësuar apo</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të konvertuar.</w:t>
      </w:r>
    </w:p>
    <w:p w14:paraId="2D1C5BBB" w14:textId="1D7864D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10. Në rast se brenda afatit kohor maksimal (deri në 1 vit), i përcaktuar në ligjin nr. 79/2021, “Për të huajt” nuk bëhet i mundur largimi i të huajit, atëherë autoriteti shtetëror përgjegjës vendor për trajtimin e të huajve që ka nxjerrë urdhrin e dëbimit dhe/ose urdhrin e ndalimit të të huajit në Qendrën e Mbyllur, pasi është informuar në kohë nga Qendra e Mbyllur për rastin, 15 ditë para mbarimit të afatit maksimal të ndalimit, i propozon autoritetit qendror shtetëror përgjegjës për trajtimin e të huajve zëvendësimin e masës së ndalimit në Qendrën e Mbyllur me atë të detyrimit të qëndrimit në një territor të caktuar. Pas miratimit të kërkesës nga ana e autoritetit qendror shtetëror përgjegjës për trajtimin e të huajve, autoriteti shtetëror përgjegjës vendor për trajtimin e të huajve, me qëllim nxjerrjen e urdhrit të qëndrimit të detyrueshëm në një territor të caktuar</w:t>
      </w:r>
      <w:r w:rsidR="0044169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modelit të përcaktuar në aneksin nr. 8 të këtij udhëzimi, njofton dhe pajis të huajin me një kopje të urdhrit, si dhe bën shënimet e duhura në </w:t>
      </w:r>
      <w:r w:rsidR="00441698"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441698"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(moduli “Të huajt e parregullt”).</w:t>
      </w:r>
    </w:p>
    <w:p w14:paraId="33F7EDBA" w14:textId="2DEBA43D"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11. Në rast se ekzistojnë kriteret e përcaktuara në ligjin nr. 79/2021, “Për të huajt” dhe në këtë udhëzim, si dhe kur gjykohet në bazë të vlerësimit, rast pas rasti, autoriteti shtetëror përgjegjës vendor për trajtimin e të huajve, mund të marrë ndaj të huajit masën e përkohshme “detyrim paraqitje</w:t>
      </w:r>
      <w:r w:rsidR="00D71389">
        <w:rPr>
          <w:rFonts w:ascii="Garamond" w:hAnsi="Garamond" w:cs="Times New Roman"/>
          <w:color w:val="000000"/>
          <w:sz w:val="24"/>
          <w:szCs w:val="24"/>
          <w:lang w:val="sq-AL"/>
        </w:rPr>
        <w:t>je</w:t>
      </w:r>
      <w:r w:rsidRPr="00316594">
        <w:rPr>
          <w:rFonts w:ascii="Garamond" w:hAnsi="Garamond" w:cs="Times New Roman"/>
          <w:color w:val="000000"/>
          <w:sz w:val="24"/>
          <w:szCs w:val="24"/>
          <w:lang w:val="sq-AL"/>
        </w:rPr>
        <w:t>”, sipas formatit të miratuar në aneksin 9 të këtij udhëzimi. Paraqitja nuk mund të jetë më shumë se një herë në ditë dhe më pak se një herë në javë. Orari i paraqitjes duhet të përcaktohet brenda orarit zyrtar të punës.</w:t>
      </w:r>
    </w:p>
    <w:p w14:paraId="4967B569" w14:textId="51257E5A"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12. Në rast se ekzistojnë kriteret e përcaktuara në ligjin nr. 79/2021, “Për të huajt”, si dhe në këtë udhëzim, si dhe kur gjykohet në bazë të vlerësimit, rast pas rasti, autoriteti shtetëror përgjegjës vendor për trajtimin e të huajve, mund të marrë ndaj të huajit masën e përkohshme të bllokimit të dokumentit të udhëtimit, si dhe të biletës së udhëtimit</w:t>
      </w:r>
      <w:r w:rsidR="00BA3FEF">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nëse i disponon, përkundrejt një procesverbali bllokimi, i cili mbahet në dy kopje dhe një kopje i jepet të interesuarit. Masa e përkohshme e bllokimit të dokumentit të udhëtimit, si dhe të biletës së udhëtimit, ndaj të huajit subjekt largim/dëbimi mund të merret kur ndaj tij është marrë një masë tjetër e përkohshme ose ajo </w:t>
      </w:r>
      <w:r w:rsidR="00BA3FEF">
        <w:rPr>
          <w:rFonts w:ascii="Garamond" w:hAnsi="Garamond" w:cs="Times New Roman"/>
          <w:color w:val="000000"/>
          <w:sz w:val="24"/>
          <w:szCs w:val="24"/>
          <w:lang w:val="sq-AL"/>
        </w:rPr>
        <w:t>e detyrimit për paraqitje</w:t>
      </w:r>
      <w:r w:rsidRPr="00316594">
        <w:rPr>
          <w:rFonts w:ascii="Garamond" w:hAnsi="Garamond" w:cs="Times New Roman"/>
          <w:color w:val="000000"/>
          <w:sz w:val="24"/>
          <w:szCs w:val="24"/>
          <w:lang w:val="sq-AL"/>
        </w:rPr>
        <w:t xml:space="preserve"> ose ajo e detyrimit të qëndrimit në një territor të caktuar. Në rast të bllokimit të dokumentit të udhëtimit, i huaji subjekt i kësaj mase, pajiset nga autoriteti shtetëror përgjegjës vendor për trajtimin e të huajve me një dokument identifikimi, sipas modelit të përcaktuar në aneksin nr. 10 të këtij udhëzimi. </w:t>
      </w:r>
    </w:p>
    <w:p w14:paraId="2AA769DE"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13. Në rast se ekzistojnë kriteret e përcaktuara në ligjin nr. 79/2021, “Për të huajt” dhe në këtë udhëzim, si dhe kur gjykohet në bazë të vlerësimit rast pas rasti, autoriteti shtetëror përgjegjës vendor për trajtimin e të huajve, mund të marrë ndaj të huajit masën e përkohshme të bllokimit të mjeteve financiare që i gjenden në momentin e nxjerrjes së urdhrit të largim/dëbimit ose mund t’i gjenden në vazhdimësi deri në largim/dëbimin e tij nga territori. Bllokimi i mjeteve financiare bëhet kundrejt një procesverbali, i cili mbahet në dy kopje, njëra nga të cilat i jepet të interesuarit. Mjetet financiare të bllokuara përdoren në bazë të një urdhri të autoritetit shtetëror përgjegjës vendor për trajtimin e të huajve, për të mbuluar shpenzimet e kthimit të të huajit, subjekt i bllokimit të këtyre mjeteve. Mjetet financiare të bllokuara mbahen në strukturën e financës së autoritetit shtetëror përgjegjës vendor për trajtimin e të huajve. Pjesa e mbetur nga mjetet financiare të bllokuara pas mbulimit të shpenzimeve të udhëtimit, i kthehen të huajit në momentin e largimit nga territori, kundrejt një procesverbali dorëzimi, i cili mbahet në dy kopje, njëra nga të cilat i jepet të interesuarit. </w:t>
      </w:r>
    </w:p>
    <w:p w14:paraId="739532A0"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14. Në vend të masave të tjera të përkohshme ose në mënyrë të kombinuar me to, sipas vlerësimit, rast pas rasti, autoriteti shtetëror përgjegjës vendor për trajtimin e të huajve mund t’i kërkojë të huajit të vendosë një garanci financiare në numrin e llogarisë së tij deri në atë masë që mund të garantojë kthimin e tij/saj. Garancia financiare e të huajit lirohet nga autoriteti shtetëror përgjegjës vendor për trajtimin e të huajve, atëherë kur është garantuar mbulimi i shpenzimeve të kthimit të të huajit.</w:t>
      </w:r>
    </w:p>
    <w:p w14:paraId="4AC8974A" w14:textId="77777777"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 xml:space="preserve">IX. PROCEDURA E NDALIMIT NË QENDRËN E MBYLLUR </w:t>
      </w:r>
    </w:p>
    <w:p w14:paraId="797CBDFA"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Autoriteti shtetëror përgjegjës vendor për trajtimin e të huajve, sipas parashikimeve të nenit 115, të ligjit nr. 79/2021, “Për të huajt”, ndërmerr dhe ekzekuton masën administrative për ndalimin në Qendrën e Mbyllur, duke nxjerrë për këtë urdhrin e ndalimit në Qendrën e Mbyllur, sipas modelit në aneksin nr. 11 të këtij udhëzimi. </w:t>
      </w:r>
    </w:p>
    <w:p w14:paraId="41912412"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Transferimi i imigrantëve të parregullt në Qendrën e Mbyllur bëhet duke përdorur mjetet e transportit dhe forcat që ka në dispozicion autoriteti shtetëror përgjegjës vendor për trajtimin e të huajve në juridiksionin territorial të të cilit ata gjenden me qëndrim të parregullt apo kanë përfunduar vuajtjen e dënimin penal.</w:t>
      </w:r>
    </w:p>
    <w:p w14:paraId="782190F1" w14:textId="46B259FD"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3. Autoriteti shtetëror përgjegjës vendor për trajtimin e të huajve informon paraprakisht, para nisjes, autoritetin e Qendrës së Mbyllur, lidhur me transferimin në këtë </w:t>
      </w:r>
      <w:r w:rsidR="00BA3FEF" w:rsidRPr="00316594">
        <w:rPr>
          <w:rFonts w:ascii="Garamond" w:hAnsi="Garamond" w:cs="Times New Roman"/>
          <w:color w:val="000000"/>
          <w:sz w:val="24"/>
          <w:szCs w:val="24"/>
          <w:lang w:val="sq-AL"/>
        </w:rPr>
        <w:t xml:space="preserve">Qendër </w:t>
      </w:r>
      <w:r w:rsidRPr="00316594">
        <w:rPr>
          <w:rFonts w:ascii="Garamond" w:hAnsi="Garamond" w:cs="Times New Roman"/>
          <w:color w:val="000000"/>
          <w:sz w:val="24"/>
          <w:szCs w:val="24"/>
          <w:lang w:val="sq-AL"/>
        </w:rPr>
        <w:t>të të huajit, me qëllim marrjen e masave të nevojshme për akomodimin e tyre në Qendër.</w:t>
      </w:r>
    </w:p>
    <w:p w14:paraId="3AC2558D" w14:textId="5C3169DC"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4. Struktura përgjegjëse pranë autoritetit shtetëror përgjegjës vendor për trajtimin e të huajve, hedh informacionin përkatës në </w:t>
      </w:r>
      <w:r w:rsidR="009D45A9"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9D45A9"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(moduli “Të huajt e parregullt”), para transferimit të të huajit për në Qendrën e Mbyllur.</w:t>
      </w:r>
    </w:p>
    <w:p w14:paraId="4C58E08F" w14:textId="18D3EE35"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Autoriteti shtetëror përgjegjës vendor për trajtimin e të huajve dorëzon të huajin, subjekt i ndalimit</w:t>
      </w:r>
      <w:r w:rsidR="002C13B2">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 pasojë e nxjerrjes së urdhrit të dëbimit në Qendrën e Mbyllur, së bashku me dokumentacionin/provat që vërtetojnë/prezumojnë shtetësinë e të huajit dhe që shërbejnë për fillimin e procedurave të kthim</w:t>
      </w:r>
      <w:r w:rsidR="002C13B2">
        <w:rPr>
          <w:rFonts w:ascii="Garamond" w:hAnsi="Garamond" w:cs="Times New Roman"/>
          <w:color w:val="000000"/>
          <w:sz w:val="24"/>
          <w:szCs w:val="24"/>
          <w:lang w:val="sq-AL"/>
        </w:rPr>
        <w:t>it</w:t>
      </w:r>
      <w:r w:rsidRPr="00316594">
        <w:rPr>
          <w:rFonts w:ascii="Garamond" w:hAnsi="Garamond" w:cs="Times New Roman"/>
          <w:color w:val="000000"/>
          <w:sz w:val="24"/>
          <w:szCs w:val="24"/>
          <w:lang w:val="sq-AL"/>
        </w:rPr>
        <w:t>/ripranimit.</w:t>
      </w:r>
    </w:p>
    <w:p w14:paraId="08AB9BBA" w14:textId="1EE74DEB" w:rsidR="004919A8" w:rsidRPr="00316594" w:rsidRDefault="004919A8" w:rsidP="007F2D46">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Autoriteti shtetëror përgjegjës vendor për trajtimin e të huajve bashkëpunon me autoritetin e Qendrës së Mbyllur, sipas përcaktimeve në nenin 122, të ligjit nr. 79/2021, “Për të huajt”, për të siguruar mjetet financiare për të mbuluar koston e qëndrimit në Qendër, si dhe shpenzimet e tjera për largimin/dëbimin e tij. Depozitimi dhe përdorimi i mjeteve financiare, sipas përcaktimeve në nenin 122, bëhen në bazë të një urdhri të brendshëm të miratuar</w:t>
      </w:r>
      <w:r w:rsidR="00316594"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nga autoriteti i Qendrës së Mbyllur.</w:t>
      </w:r>
    </w:p>
    <w:p w14:paraId="3A81F6E0" w14:textId="159D0CCA"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7. Autoriteti i Qendrës së Mbyllur, dërgon zyrtarisht pranë autoritetit shtetëror qendror përgjegjës për trajtimin e të huajve dokumentacionin/provat që vërtetojnë/prezumojnë shtetësinë e të huajit dhe që shërbejnë për fillimin e procedurave të kthim</w:t>
      </w:r>
      <w:r w:rsidR="007F2D46">
        <w:rPr>
          <w:rFonts w:ascii="Garamond" w:hAnsi="Garamond" w:cs="Times New Roman"/>
          <w:color w:val="000000"/>
          <w:sz w:val="24"/>
          <w:szCs w:val="24"/>
          <w:lang w:val="sq-AL"/>
        </w:rPr>
        <w:t>it</w:t>
      </w:r>
      <w:r w:rsidRPr="00316594">
        <w:rPr>
          <w:rFonts w:ascii="Garamond" w:hAnsi="Garamond" w:cs="Times New Roman"/>
          <w:color w:val="000000"/>
          <w:sz w:val="24"/>
          <w:szCs w:val="24"/>
          <w:lang w:val="sq-AL"/>
        </w:rPr>
        <w:t>/ripranimit. Autoriteti shtetëror qendror përgjegjës për trajtimin e të huajve, pasi shqyrton dokumentacionin e dërguar, fillon procedurat e kthim</w:t>
      </w:r>
      <w:r w:rsidR="007F2D46">
        <w:rPr>
          <w:rFonts w:ascii="Garamond" w:hAnsi="Garamond" w:cs="Times New Roman"/>
          <w:color w:val="000000"/>
          <w:sz w:val="24"/>
          <w:szCs w:val="24"/>
          <w:lang w:val="sq-AL"/>
        </w:rPr>
        <w:t>it</w:t>
      </w:r>
      <w:r w:rsidRPr="00316594">
        <w:rPr>
          <w:rFonts w:ascii="Garamond" w:hAnsi="Garamond" w:cs="Times New Roman"/>
          <w:color w:val="000000"/>
          <w:sz w:val="24"/>
          <w:szCs w:val="24"/>
          <w:lang w:val="sq-AL"/>
        </w:rPr>
        <w:t>/ripranimit të të huajit, në vendin e tranzitit, rezidencës apo të origjinës.</w:t>
      </w:r>
    </w:p>
    <w:p w14:paraId="68131E34" w14:textId="645EF73E" w:rsidR="004919A8" w:rsidRPr="00316594" w:rsidRDefault="004919A8" w:rsidP="004919A8">
      <w:pPr>
        <w:autoSpaceDE w:val="0"/>
        <w:autoSpaceDN w:val="0"/>
        <w:adjustRightInd w:val="0"/>
        <w:ind w:firstLine="284"/>
        <w:rPr>
          <w:rFonts w:ascii="Garamond" w:hAnsi="Garamond" w:cs="Times New Roman"/>
          <w:bCs/>
          <w:color w:val="000000"/>
          <w:sz w:val="24"/>
          <w:szCs w:val="24"/>
          <w:lang w:val="sq-AL"/>
        </w:rPr>
      </w:pPr>
      <w:r w:rsidRPr="00316594">
        <w:rPr>
          <w:rFonts w:ascii="Garamond" w:hAnsi="Garamond" w:cs="Times New Roman"/>
          <w:bCs/>
          <w:color w:val="000000"/>
          <w:sz w:val="24"/>
          <w:szCs w:val="24"/>
          <w:lang w:val="sq-AL"/>
        </w:rPr>
        <w:t>X. ZGJATJA E AFATIT TË QËNDRIMIT NË QENDRËN E MBYLLUR</w:t>
      </w:r>
    </w:p>
    <w:p w14:paraId="38CFB21B"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1. Nëse ndalimi ka zgjatur 6 (gjashtë) muaj dhe nuk është bërë i mundur kthimi i të huajit subjekt ndalimi në Qendër, autoriteti i Qendrës së Mbyllur, sipas përcaktimeve në nenin 117, të ligjit nr. 79/2021, “Për të huajt”, i propozon autoritetit qendror shtetëror përgjegjës për trajtimin e të huajve periudhën e zgjatjes së afatit të ndalimit në Qendër. </w:t>
      </w:r>
    </w:p>
    <w:p w14:paraId="12F0865C"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Autoriteti qendror shtetëror përgjegjës për trajtimin e të huajve, pasi shqyrton kërkesën për zgjatje të afatit të qëndrimit në Qendër, njofton autoritetin e Qendrës së Mbyllur për vendimin e marrë brenda 10 ditëve nga marrja e kërkesës.</w:t>
      </w:r>
    </w:p>
    <w:p w14:paraId="305F3504" w14:textId="4F1A789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3. Në rast se autoriteti qendror shtetëror përgjegjës për trajtimin e të huajve refuzon zgjatjen e afatit të qëndrimit në Qendrën e Mbyllur, autoriteti i Qendrës së Mbyllur bën shënimet në </w:t>
      </w:r>
      <w:r w:rsidR="003372E3"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huajt. Në këtë rast, autoriteti shtetëror përgjegjës vendor për trajtimin e të huajve, pasi njoftohet nga autoriteti qendror shtetëror përgjegjës për trajtimin e të huajve për refuzimin, bashkëpunon me autoritetin e Qendrës së Mbyllur për daljen nga Qendra dhe marrjen e masave përkatëse. </w:t>
      </w:r>
    </w:p>
    <w:p w14:paraId="4F8199C4" w14:textId="36B51676" w:rsidR="004919A8" w:rsidRPr="00316594" w:rsidRDefault="004919A8" w:rsidP="00DA1EE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4. Autoriteti i Qendrës së Mbyllur, në bashkëpunim me strukturën përgjegjëse pranë autoritetit qendror për kufirin dhe migracionin, përgatit</w:t>
      </w:r>
      <w:r w:rsidR="00DA1EE8">
        <w:rPr>
          <w:rFonts w:ascii="Garamond" w:hAnsi="Garamond" w:cs="Times New Roman"/>
          <w:color w:val="000000"/>
          <w:sz w:val="24"/>
          <w:szCs w:val="24"/>
          <w:lang w:val="sq-AL"/>
        </w:rPr>
        <w:t xml:space="preserve"> kthimin/ripranimin e të huajit</w:t>
      </w:r>
      <w:r w:rsidRPr="00316594">
        <w:rPr>
          <w:rFonts w:ascii="Garamond" w:hAnsi="Garamond" w:cs="Times New Roman"/>
          <w:color w:val="000000"/>
          <w:sz w:val="24"/>
          <w:szCs w:val="24"/>
          <w:lang w:val="sq-AL"/>
        </w:rPr>
        <w:t xml:space="preserve"> në vendin e </w:t>
      </w:r>
      <w:r w:rsidRPr="00240EBD">
        <w:rPr>
          <w:rFonts w:ascii="Garamond" w:hAnsi="Garamond" w:cs="Times New Roman"/>
          <w:color w:val="000000"/>
          <w:sz w:val="24"/>
          <w:szCs w:val="24"/>
          <w:lang w:val="sq-AL"/>
        </w:rPr>
        <w:t>tran</w:t>
      </w:r>
      <w:r w:rsidR="00DA1EE8" w:rsidRPr="00240EBD">
        <w:rPr>
          <w:rFonts w:ascii="Garamond" w:hAnsi="Garamond" w:cs="Times New Roman"/>
          <w:color w:val="000000"/>
          <w:sz w:val="24"/>
          <w:szCs w:val="24"/>
          <w:lang w:val="sq-AL"/>
        </w:rPr>
        <w:t>z</w:t>
      </w:r>
      <w:r w:rsidRPr="00240EBD">
        <w:rPr>
          <w:rFonts w:ascii="Garamond" w:hAnsi="Garamond" w:cs="Times New Roman"/>
          <w:color w:val="000000"/>
          <w:sz w:val="24"/>
          <w:szCs w:val="24"/>
          <w:lang w:val="sq-AL"/>
        </w:rPr>
        <w:t>itit,</w:t>
      </w:r>
      <w:r w:rsidRPr="00316594">
        <w:rPr>
          <w:rFonts w:ascii="Garamond" w:hAnsi="Garamond" w:cs="Times New Roman"/>
          <w:color w:val="000000"/>
          <w:sz w:val="24"/>
          <w:szCs w:val="24"/>
          <w:lang w:val="sq-AL"/>
        </w:rPr>
        <w:t xml:space="preserve"> rezidencës apo të origjinës.</w:t>
      </w:r>
    </w:p>
    <w:p w14:paraId="39F4E0B3"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5. Përgjegjësi i eskortës së shoqërimit të të huajit subjekt dëbimi bashkëpunon me autoritetin e pikës së kalimit kufitar për daljen e të huajit subjekt kthimi nga territori. Autoriteti në pikën e kalimit kufitar kryen procedurën e regjistrimit të të huajit në dalje në sistemin e kontrollit kufitar, si dhe asiston eskortën gjatë procesit të dorëzimit të subjektit në pikën e kalimit kufitar të shtetit ku është përcaktuar kthimi. Në çdo rast, procedura e kthimit përfundon me plotësimin e aktit të dorëzimit, si dhe nënshkrimin e tij nga autoritetet që pranojnë të huajin subjekt kthimi.</w:t>
      </w:r>
    </w:p>
    <w:p w14:paraId="4538DC4E" w14:textId="710C7193" w:rsidR="004919A8" w:rsidRPr="00316594" w:rsidRDefault="002652CF" w:rsidP="004919A8">
      <w:pPr>
        <w:autoSpaceDE w:val="0"/>
        <w:autoSpaceDN w:val="0"/>
        <w:adjustRightInd w:val="0"/>
        <w:ind w:firstLine="284"/>
        <w:rPr>
          <w:rFonts w:ascii="Garamond" w:hAnsi="Garamond" w:cs="Times New Roman"/>
          <w:bCs/>
          <w:color w:val="000000"/>
          <w:sz w:val="24"/>
          <w:szCs w:val="24"/>
          <w:lang w:val="sq-AL"/>
        </w:rPr>
      </w:pPr>
      <w:r>
        <w:rPr>
          <w:rFonts w:ascii="Garamond" w:hAnsi="Garamond" w:cs="Times New Roman"/>
          <w:bCs/>
          <w:color w:val="000000"/>
          <w:sz w:val="24"/>
          <w:szCs w:val="24"/>
          <w:lang w:val="sq-AL"/>
        </w:rPr>
        <w:t>XI</w:t>
      </w:r>
      <w:r w:rsidR="004919A8" w:rsidRPr="00316594">
        <w:rPr>
          <w:rFonts w:ascii="Garamond" w:hAnsi="Garamond" w:cs="Times New Roman"/>
          <w:bCs/>
          <w:color w:val="000000"/>
          <w:sz w:val="24"/>
          <w:szCs w:val="24"/>
          <w:lang w:val="sq-AL"/>
        </w:rPr>
        <w:t>. PROCEDURA PËR RIPRANIMIN E TË HUAJVE NË TERRITORIN E REPUBLIKËS SË SHQIPËRISË</w:t>
      </w:r>
    </w:p>
    <w:p w14:paraId="11B25531" w14:textId="6CC3161E" w:rsidR="004919A8" w:rsidRPr="00316594" w:rsidRDefault="004919A8" w:rsidP="00DA1EE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 Autoriteti shtetëror qendror përgjegjës për trajtimin e të huajve, në bazë të detyrimeve që rrjedhin nga marrëveshjet e ripranimit të Republikës së Shqipërisë me shtetet e tjera, kryen procedurën e ripranimit të shtetasve të vendeve të treta apo të personave pa shtetësi, të cilët kanë përdorur territorin e Republikës së Shqipërisë</w:t>
      </w:r>
      <w:r w:rsidR="00DA1EE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 vend tran</w:t>
      </w:r>
      <w:r w:rsidR="00DA1EE8">
        <w:rPr>
          <w:rFonts w:ascii="Garamond" w:hAnsi="Garamond" w:cs="Times New Roman"/>
          <w:color w:val="000000"/>
          <w:sz w:val="24"/>
          <w:szCs w:val="24"/>
          <w:lang w:val="sq-AL"/>
        </w:rPr>
        <w:t>z</w:t>
      </w:r>
      <w:r w:rsidRPr="00316594">
        <w:rPr>
          <w:rFonts w:ascii="Garamond" w:hAnsi="Garamond" w:cs="Times New Roman"/>
          <w:color w:val="000000"/>
          <w:sz w:val="24"/>
          <w:szCs w:val="24"/>
          <w:lang w:val="sq-AL"/>
        </w:rPr>
        <w:t>it për të kaluar në këto vende.</w:t>
      </w:r>
    </w:p>
    <w:p w14:paraId="017AFA38"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 Në rast të kërkesave për ripranim nga ana e shteteve me të cilat Republika e Shqipërisë ka nënshkruar marrëveshje ripranimi, autoriteti shtetëror qendror përgjegjës për trajtimin e të huajve që merr kërkesën, vlerëson provat apo provat në dukje që provojnë se i huaji i cili kërkohet të ripranohet ka përdorur territorin e Republikës së Shqipërisë për të kaluar në mënyrë të paligjshme në këto vende dhe i kthen përgjigjen palës kërkuese.</w:t>
      </w:r>
    </w:p>
    <w:p w14:paraId="65DDD969" w14:textId="784C806C"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3. Në rast se pranohet kërkesa për ripranim, atëherë ky autoritet informon palën kërkuese për datën, orën dhe pikën e kalimit kufitar ku do të dorëzohet i huaji subjekt ripranimi, e njofton autoritetin shtetëror përgjegjës vendor për trajtimin e të huajve dhe PKK-në përkatëse në juridiksionin territorial të tij për marrjen e masave për pritje. Autoriteti shtetëror përgjegjës vendor për trajtimin e të huajve informon me telefon ose me </w:t>
      </w:r>
      <w:r w:rsidR="00310704" w:rsidRPr="00316594">
        <w:rPr>
          <w:rFonts w:ascii="Garamond" w:hAnsi="Garamond" w:cs="Times New Roman"/>
          <w:i/>
          <w:iCs/>
          <w:color w:val="000000"/>
          <w:sz w:val="24"/>
          <w:szCs w:val="24"/>
          <w:lang w:val="sq-AL"/>
        </w:rPr>
        <w:t>e</w:t>
      </w:r>
      <w:r w:rsidRPr="00316594">
        <w:rPr>
          <w:rFonts w:ascii="Garamond" w:hAnsi="Garamond" w:cs="Times New Roman"/>
          <w:i/>
          <w:iCs/>
          <w:color w:val="000000"/>
          <w:sz w:val="24"/>
          <w:szCs w:val="24"/>
          <w:lang w:val="sq-AL"/>
        </w:rPr>
        <w:t>mail</w:t>
      </w:r>
      <w:r w:rsidRPr="00316594">
        <w:rPr>
          <w:rFonts w:ascii="Garamond" w:hAnsi="Garamond" w:cs="Times New Roman"/>
          <w:color w:val="000000"/>
          <w:sz w:val="24"/>
          <w:szCs w:val="24"/>
          <w:lang w:val="sq-AL"/>
        </w:rPr>
        <w:t xml:space="preserve"> personelin e Qendrës së Mbyllur për marrjen e masave për akomodimin në Qendër.</w:t>
      </w:r>
    </w:p>
    <w:p w14:paraId="0AEA6B4A" w14:textId="1C60613E"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4. Shërbimet e policisë kufitare dhe </w:t>
      </w:r>
      <w:r w:rsidR="00DA1EE8">
        <w:rPr>
          <w:rFonts w:ascii="Garamond" w:hAnsi="Garamond" w:cs="Times New Roman"/>
          <w:color w:val="000000"/>
          <w:sz w:val="24"/>
          <w:szCs w:val="24"/>
          <w:lang w:val="sq-AL"/>
        </w:rPr>
        <w:t xml:space="preserve">të </w:t>
      </w:r>
      <w:r w:rsidRPr="00316594">
        <w:rPr>
          <w:rFonts w:ascii="Garamond" w:hAnsi="Garamond" w:cs="Times New Roman"/>
          <w:color w:val="000000"/>
          <w:sz w:val="24"/>
          <w:szCs w:val="24"/>
          <w:lang w:val="sq-AL"/>
        </w:rPr>
        <w:t>migracionit në pikën e kalimit kufitar ku kryhet ripranimi, kryejnë procedurën e përzgjedhjes së të huajit</w:t>
      </w:r>
      <w:r w:rsidR="00DA1EE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sipas formularit në aneksin nr. 3 të këtij udhëzimi, duke e klasifikuar atë si imigrant të parregullt, bëjnë regjistrimin e tij “Hyrje” në sistemin TIMS, si dhe hedhin informacionin në </w:t>
      </w:r>
      <w:r w:rsidR="00F73468" w:rsidRPr="00316594">
        <w:rPr>
          <w:rFonts w:ascii="Garamond" w:hAnsi="Garamond" w:cs="Times New Roman"/>
          <w:color w:val="000000"/>
          <w:sz w:val="24"/>
          <w:szCs w:val="24"/>
          <w:lang w:val="sq-AL"/>
        </w:rPr>
        <w:t xml:space="preserve">Regjistrin Kombëtar Elektronik </w:t>
      </w:r>
      <w:r w:rsidRPr="00316594">
        <w:rPr>
          <w:rFonts w:ascii="Garamond" w:hAnsi="Garamond" w:cs="Times New Roman"/>
          <w:color w:val="000000"/>
          <w:sz w:val="24"/>
          <w:szCs w:val="24"/>
          <w:lang w:val="sq-AL"/>
        </w:rPr>
        <w:t xml:space="preserve">për të </w:t>
      </w:r>
      <w:r w:rsidR="00F73468" w:rsidRPr="00316594">
        <w:rPr>
          <w:rFonts w:ascii="Garamond" w:hAnsi="Garamond" w:cs="Times New Roman"/>
          <w:color w:val="000000"/>
          <w:sz w:val="24"/>
          <w:szCs w:val="24"/>
          <w:lang w:val="sq-AL"/>
        </w:rPr>
        <w:t xml:space="preserve">Huajt </w:t>
      </w:r>
      <w:r w:rsidRPr="00316594">
        <w:rPr>
          <w:rFonts w:ascii="Garamond" w:hAnsi="Garamond" w:cs="Times New Roman"/>
          <w:color w:val="000000"/>
          <w:sz w:val="24"/>
          <w:szCs w:val="24"/>
          <w:lang w:val="sq-AL"/>
        </w:rPr>
        <w:t xml:space="preserve">(moduli “Të huajt e parregullt”). </w:t>
      </w:r>
    </w:p>
    <w:p w14:paraId="5E22A22A" w14:textId="5A0E9DBB"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 xml:space="preserve">5. Sipas specifikave të përcaktuara në kërkesat për ripranim, autoriteti qendror shtetëror përgjegjës për trajtimin e të huajve në bashkëpunim me autoritetin shtetëror përgjegjës vendor për trajtimin e të huajve në territorin e të cilit kryhet ripranimi, marrin masa për të siguruar gjithë asistencën e nevojshme mjekësore, praninë e punonjësit social apo </w:t>
      </w:r>
      <w:r w:rsidR="00211E14">
        <w:rPr>
          <w:rFonts w:ascii="Garamond" w:hAnsi="Garamond" w:cs="Times New Roman"/>
          <w:color w:val="000000"/>
          <w:sz w:val="24"/>
          <w:szCs w:val="24"/>
          <w:lang w:val="sq-AL"/>
        </w:rPr>
        <w:t xml:space="preserve">të </w:t>
      </w:r>
      <w:r w:rsidRPr="00316594">
        <w:rPr>
          <w:rFonts w:ascii="Garamond" w:hAnsi="Garamond" w:cs="Times New Roman"/>
          <w:color w:val="000000"/>
          <w:sz w:val="24"/>
          <w:szCs w:val="24"/>
          <w:lang w:val="sq-AL"/>
        </w:rPr>
        <w:t>psikologut në pikën e kalimit kufitar ku kryhet ripranimi, si dhe gjatë transportit të të huajit subjekt ripranimi për në Qendrën e Mbyllur apo në territorin e caktuar ku do të zbatohet masa alternative.</w:t>
      </w:r>
    </w:p>
    <w:p w14:paraId="71B40C82" w14:textId="3C049831"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6. Pas kryerjes së procedurës së përzgjedhjes dhe klasifikimit të të huajit të ripranuar si “imigrant i parregullt”</w:t>
      </w:r>
      <w:r w:rsidR="0078403E">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autoriteti shtetëror përgjegjës vendor për trajtimin e të huajve në territorin e të cilit kryhet ripranimi, nxjerr për të huajin subjekt ripranimi urdhrin e dëbimit dhe atë të ndalimit në Qendrën e Mbyllur ose urdhrin e zbatimit të masave alternative, bazuar në vlerësimin rast pas rasti, si dhe kryen transportin e të huajit subjekt ripranimi në</w:t>
      </w:r>
      <w:r w:rsidR="00FE357A">
        <w:rPr>
          <w:rFonts w:ascii="Garamond" w:hAnsi="Garamond" w:cs="Times New Roman"/>
          <w:color w:val="000000"/>
          <w:sz w:val="24"/>
          <w:szCs w:val="24"/>
          <w:lang w:val="sq-AL"/>
        </w:rPr>
        <w:t xml:space="preserve"> Qendrën e Mbyllur për të Huajt</w:t>
      </w:r>
      <w:r w:rsidRPr="00316594">
        <w:rPr>
          <w:rFonts w:ascii="Garamond" w:hAnsi="Garamond" w:cs="Times New Roman"/>
          <w:color w:val="000000"/>
          <w:sz w:val="24"/>
          <w:szCs w:val="24"/>
          <w:lang w:val="sq-AL"/>
        </w:rPr>
        <w:t xml:space="preserve"> ose </w:t>
      </w:r>
      <w:r w:rsidR="00FE357A">
        <w:rPr>
          <w:rFonts w:ascii="Garamond" w:hAnsi="Garamond" w:cs="Times New Roman"/>
          <w:color w:val="000000"/>
          <w:sz w:val="24"/>
          <w:szCs w:val="24"/>
          <w:lang w:val="sq-AL"/>
        </w:rPr>
        <w:t xml:space="preserve">në </w:t>
      </w:r>
      <w:r w:rsidRPr="00316594">
        <w:rPr>
          <w:rFonts w:ascii="Garamond" w:hAnsi="Garamond" w:cs="Times New Roman"/>
          <w:color w:val="000000"/>
          <w:sz w:val="24"/>
          <w:szCs w:val="24"/>
          <w:lang w:val="sq-AL"/>
        </w:rPr>
        <w:t xml:space="preserve">vendin ku do të ekzekutohet urdhri i zbatimit të masës/ave alternative. </w:t>
      </w:r>
    </w:p>
    <w:p w14:paraId="2350BC9B" w14:textId="722F3AD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7. Në rast të kthimit pa kërkesë apo njoftim paraprak të shtetasve të vendeve të treta, autoritetet për kufirin dhe migracionin</w:t>
      </w:r>
      <w:r w:rsidR="0019368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në pikën e kalimit kufitar ku kryhet kthimi, njoftojnë, nëpërmjet autoritetit shtetëror përgjegjës vendor, autoritetin shtetëror qendror përgjegjës për trajtimin e të huajve mbi të huajin e kthyer, së bashku me provat apo provat në dukje (nëse disponohen)</w:t>
      </w:r>
      <w:r w:rsidR="00193688">
        <w:rPr>
          <w:rFonts w:ascii="Garamond" w:hAnsi="Garamond" w:cs="Times New Roman"/>
          <w:color w:val="000000"/>
          <w:sz w:val="24"/>
          <w:szCs w:val="24"/>
          <w:lang w:val="sq-AL"/>
        </w:rPr>
        <w:t>,</w:t>
      </w:r>
      <w:r w:rsidRPr="00316594">
        <w:rPr>
          <w:rFonts w:ascii="Garamond" w:hAnsi="Garamond" w:cs="Times New Roman"/>
          <w:color w:val="000000"/>
          <w:sz w:val="24"/>
          <w:szCs w:val="24"/>
          <w:lang w:val="sq-AL"/>
        </w:rPr>
        <w:t xml:space="preserve"> që provojnë se i huaji i kthyer në pikën e kalimit kufitar ka përdorur territorin e Republikës së Shqipërisë për të kaluar në mënyrë të paligjshme në këto vende dhe nuk pranojnë hyrjen në territor të shtetasit të kthyer pa konfirmimin e tij. Autoriteti shtetëror qendror përgjegjës për trajtimin e të huajve, pasi analizon provat apo provat në dukje, merr një vendim për pranimin ose jo në territorin e Republikës se Shqipërisë të të huajit të kthyer (shtetas i vendeve të treta) në pikën e kalimit kufitar dhe këtë vendim ia komunikon autoritetit shtetëror përgjegjës vendor për trajtimin e të huajve.</w:t>
      </w:r>
    </w:p>
    <w:p w14:paraId="6B605701" w14:textId="77777777" w:rsidR="004919A8" w:rsidRPr="00316594" w:rsidRDefault="004919A8" w:rsidP="004919A8">
      <w:pPr>
        <w:autoSpaceDE w:val="0"/>
        <w:autoSpaceDN w:val="0"/>
        <w:adjustRightInd w:val="0"/>
        <w:ind w:firstLine="284"/>
        <w:rPr>
          <w:rFonts w:ascii="Garamond" w:hAnsi="Garamond" w:cs="Times New Roman"/>
          <w:color w:val="FF0000"/>
          <w:sz w:val="24"/>
          <w:szCs w:val="24"/>
          <w:lang w:val="sq-AL"/>
        </w:rPr>
      </w:pPr>
      <w:r w:rsidRPr="00316594">
        <w:rPr>
          <w:rFonts w:ascii="Garamond" w:hAnsi="Garamond" w:cs="Times New Roman"/>
          <w:color w:val="000000"/>
          <w:sz w:val="24"/>
          <w:szCs w:val="24"/>
          <w:lang w:val="sq-AL"/>
        </w:rPr>
        <w:t>8. Në rast se autoriteti shtetëror qendror përgjegjës për trajtimin e të huajve merr vendim për pranimin e shtetasit të huaj subjekt kthimi (referuar pikës 7, kapitulli XI), atëherë autoriteti shtetëror përgjegjës vendor për trajtimin e të huajve kryen të njëjtat procedura si ato të përcaktuara në pikën 5, kapitulli XII të këtij udhëzimi.</w:t>
      </w:r>
    </w:p>
    <w:p w14:paraId="69F6B341" w14:textId="77777777"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9. Në rast se autoriteti shtetëror qendror përgjegjës për trajtimin e të huajve merr vendim për mospranimin e shtetasit të huaj subjekt kthimi, njofton autoritetin shtetëror përgjegjës vendor për trajtimin e të huajve. Shërbimet e policisë kufitare dhe të migracionit në pikën e kalimit kufitar ku është kërkuar kthimi i të huajit, mbi bazën e vendimit për mospranim, kryejnë procedurat e refuzimit të hyrjes në kufi.</w:t>
      </w:r>
    </w:p>
    <w:p w14:paraId="0FCB74B5" w14:textId="6719FE18" w:rsidR="004919A8" w:rsidRPr="00316594" w:rsidRDefault="002652CF" w:rsidP="004919A8">
      <w:pPr>
        <w:autoSpaceDE w:val="0"/>
        <w:autoSpaceDN w:val="0"/>
        <w:adjustRightInd w:val="0"/>
        <w:ind w:firstLine="284"/>
        <w:rPr>
          <w:rFonts w:ascii="Garamond" w:hAnsi="Garamond" w:cs="Times New Roman"/>
          <w:bCs/>
          <w:color w:val="000000"/>
          <w:sz w:val="24"/>
          <w:szCs w:val="24"/>
          <w:lang w:val="sq-AL"/>
        </w:rPr>
      </w:pPr>
      <w:r>
        <w:rPr>
          <w:rFonts w:ascii="Garamond" w:hAnsi="Garamond" w:cs="Times New Roman"/>
          <w:bCs/>
          <w:color w:val="000000"/>
          <w:sz w:val="24"/>
          <w:szCs w:val="24"/>
          <w:lang w:val="sq-AL"/>
        </w:rPr>
        <w:t>XII</w:t>
      </w:r>
      <w:bookmarkStart w:id="0" w:name="_GoBack"/>
      <w:bookmarkEnd w:id="0"/>
      <w:r w:rsidR="004919A8" w:rsidRPr="00316594">
        <w:rPr>
          <w:rFonts w:ascii="Garamond" w:hAnsi="Garamond" w:cs="Times New Roman"/>
          <w:bCs/>
          <w:color w:val="000000"/>
          <w:sz w:val="24"/>
          <w:szCs w:val="24"/>
          <w:lang w:val="sq-AL"/>
        </w:rPr>
        <w:t>.</w:t>
      </w:r>
      <w:r w:rsidR="0071692E" w:rsidRPr="00316594">
        <w:rPr>
          <w:rFonts w:ascii="Garamond" w:hAnsi="Garamond" w:cs="Times New Roman"/>
          <w:bCs/>
          <w:color w:val="000000"/>
          <w:sz w:val="24"/>
          <w:szCs w:val="24"/>
          <w:lang w:val="sq-AL"/>
        </w:rPr>
        <w:t xml:space="preserve"> </w:t>
      </w:r>
      <w:r w:rsidR="004919A8" w:rsidRPr="00316594">
        <w:rPr>
          <w:rFonts w:ascii="Garamond" w:hAnsi="Garamond" w:cs="Times New Roman"/>
          <w:bCs/>
          <w:color w:val="000000"/>
          <w:sz w:val="24"/>
          <w:szCs w:val="24"/>
          <w:lang w:val="sq-AL"/>
        </w:rPr>
        <w:t xml:space="preserve">DISPOZITA TË FUNDIT </w:t>
      </w:r>
    </w:p>
    <w:p w14:paraId="0A35B91E" w14:textId="3FDD2073" w:rsidR="004919A8" w:rsidRPr="00316594" w:rsidRDefault="004919A8" w:rsidP="004919A8">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1.</w:t>
      </w:r>
      <w:r w:rsidR="0071692E"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Me zbatimin e këtij udhëzimi ngarkohet Drejtoria e Përgjithshme e Policisë së Shtetit.</w:t>
      </w:r>
    </w:p>
    <w:p w14:paraId="7569AD0E" w14:textId="77777777" w:rsidR="0071692E" w:rsidRPr="00316594" w:rsidRDefault="004919A8" w:rsidP="0071692E">
      <w:pPr>
        <w:autoSpaceDE w:val="0"/>
        <w:autoSpaceDN w:val="0"/>
        <w:adjustRightInd w:val="0"/>
        <w:ind w:firstLine="284"/>
        <w:rPr>
          <w:rFonts w:ascii="Garamond" w:hAnsi="Garamond" w:cs="Times New Roman"/>
          <w:color w:val="000000"/>
          <w:sz w:val="24"/>
          <w:szCs w:val="24"/>
          <w:lang w:val="sq-AL"/>
        </w:rPr>
      </w:pPr>
      <w:r w:rsidRPr="00316594">
        <w:rPr>
          <w:rFonts w:ascii="Garamond" w:hAnsi="Garamond" w:cs="Times New Roman"/>
          <w:color w:val="000000"/>
          <w:sz w:val="24"/>
          <w:szCs w:val="24"/>
          <w:lang w:val="sq-AL"/>
        </w:rPr>
        <w:t>2.</w:t>
      </w:r>
      <w:r w:rsidR="0071692E" w:rsidRPr="00316594">
        <w:rPr>
          <w:rFonts w:ascii="Garamond" w:hAnsi="Garamond" w:cs="Times New Roman"/>
          <w:color w:val="000000"/>
          <w:sz w:val="24"/>
          <w:szCs w:val="24"/>
          <w:lang w:val="sq-AL"/>
        </w:rPr>
        <w:t xml:space="preserve"> </w:t>
      </w:r>
      <w:r w:rsidRPr="00316594">
        <w:rPr>
          <w:rFonts w:ascii="Garamond" w:hAnsi="Garamond" w:cs="Times New Roman"/>
          <w:color w:val="000000"/>
          <w:sz w:val="24"/>
          <w:szCs w:val="24"/>
          <w:lang w:val="sq-AL"/>
        </w:rPr>
        <w:t xml:space="preserve">Ky udhëzim hyn në fuqi pas botimit në Fletoren Zyrtare. </w:t>
      </w:r>
    </w:p>
    <w:p w14:paraId="74EA9367" w14:textId="77777777" w:rsidR="0071692E" w:rsidRPr="00316594" w:rsidRDefault="0071692E" w:rsidP="0071692E">
      <w:pPr>
        <w:autoSpaceDE w:val="0"/>
        <w:autoSpaceDN w:val="0"/>
        <w:adjustRightInd w:val="0"/>
        <w:ind w:firstLine="284"/>
        <w:rPr>
          <w:rFonts w:ascii="Garamond" w:hAnsi="Garamond" w:cs="Times New Roman"/>
          <w:color w:val="000000"/>
          <w:sz w:val="24"/>
          <w:szCs w:val="24"/>
          <w:lang w:val="sq-AL"/>
        </w:rPr>
      </w:pPr>
    </w:p>
    <w:p w14:paraId="625DEA36" w14:textId="5E5674BD" w:rsidR="004919A8" w:rsidRPr="00316594" w:rsidRDefault="004919A8" w:rsidP="0071692E">
      <w:pPr>
        <w:autoSpaceDE w:val="0"/>
        <w:autoSpaceDN w:val="0"/>
        <w:adjustRightInd w:val="0"/>
        <w:ind w:firstLine="284"/>
        <w:jc w:val="right"/>
        <w:rPr>
          <w:rFonts w:ascii="Garamond" w:hAnsi="Garamond" w:cs="Times New Roman"/>
          <w:color w:val="000000"/>
          <w:sz w:val="24"/>
          <w:szCs w:val="24"/>
          <w:lang w:val="sq-AL"/>
        </w:rPr>
      </w:pPr>
      <w:r w:rsidRPr="00316594">
        <w:rPr>
          <w:rFonts w:ascii="Garamond" w:hAnsi="Garamond" w:cs="Times New Roman"/>
          <w:bCs/>
          <w:caps/>
          <w:color w:val="000000"/>
          <w:sz w:val="24"/>
          <w:szCs w:val="24"/>
          <w:lang w:val="sq-AL"/>
        </w:rPr>
        <w:t>MINIST</w:t>
      </w:r>
      <w:r w:rsidR="00310704" w:rsidRPr="00316594">
        <w:rPr>
          <w:rFonts w:ascii="Garamond" w:hAnsi="Garamond" w:cs="Times New Roman"/>
          <w:bCs/>
          <w:caps/>
          <w:color w:val="000000"/>
          <w:sz w:val="24"/>
          <w:szCs w:val="24"/>
          <w:lang w:val="sq-AL"/>
        </w:rPr>
        <w:t>ËR</w:t>
      </w:r>
      <w:r w:rsidRPr="00316594">
        <w:rPr>
          <w:rFonts w:ascii="Garamond" w:hAnsi="Garamond" w:cs="Times New Roman"/>
          <w:bCs/>
          <w:caps/>
          <w:color w:val="000000"/>
          <w:sz w:val="24"/>
          <w:szCs w:val="24"/>
          <w:lang w:val="sq-AL"/>
        </w:rPr>
        <w:t xml:space="preserve"> I BRENDSHËM</w:t>
      </w:r>
    </w:p>
    <w:p w14:paraId="0964AC25" w14:textId="66DEE007" w:rsidR="00D718B8" w:rsidRPr="00316594" w:rsidRDefault="004919A8" w:rsidP="0071692E">
      <w:pPr>
        <w:autoSpaceDE w:val="0"/>
        <w:autoSpaceDN w:val="0"/>
        <w:adjustRightInd w:val="0"/>
        <w:ind w:firstLine="284"/>
        <w:jc w:val="right"/>
        <w:rPr>
          <w:rFonts w:ascii="Garamond" w:hAnsi="Garamond" w:cs="Times New Roman"/>
          <w:b/>
          <w:bCs/>
          <w:color w:val="000000"/>
          <w:sz w:val="24"/>
          <w:szCs w:val="24"/>
          <w:lang w:val="sq-AL"/>
        </w:rPr>
      </w:pPr>
      <w:r w:rsidRPr="00316594">
        <w:rPr>
          <w:rFonts w:ascii="Garamond" w:hAnsi="Garamond" w:cs="Times New Roman"/>
          <w:b/>
          <w:bCs/>
          <w:color w:val="000000"/>
          <w:sz w:val="24"/>
          <w:szCs w:val="24"/>
          <w:lang w:val="sq-AL"/>
        </w:rPr>
        <w:t>Bledar Çuçi</w:t>
      </w:r>
    </w:p>
    <w:p w14:paraId="2D0E3D05" w14:textId="77777777" w:rsidR="008420D8" w:rsidRPr="00316594" w:rsidRDefault="008420D8" w:rsidP="0071692E">
      <w:pPr>
        <w:autoSpaceDE w:val="0"/>
        <w:autoSpaceDN w:val="0"/>
        <w:adjustRightInd w:val="0"/>
        <w:ind w:firstLine="284"/>
        <w:jc w:val="right"/>
        <w:rPr>
          <w:rFonts w:ascii="Garamond" w:hAnsi="Garamond" w:cs="Times New Roman"/>
          <w:b/>
          <w:bCs/>
          <w:color w:val="000000"/>
          <w:sz w:val="24"/>
          <w:szCs w:val="24"/>
          <w:lang w:val="sq-AL"/>
        </w:rPr>
      </w:pPr>
    </w:p>
    <w:p w14:paraId="1647BFBC" w14:textId="15A86016" w:rsidR="008420D8" w:rsidRPr="00316594" w:rsidRDefault="00C10616" w:rsidP="008420D8">
      <w:pPr>
        <w:autoSpaceDE w:val="0"/>
        <w:autoSpaceDN w:val="0"/>
        <w:adjustRightInd w:val="0"/>
        <w:ind w:firstLine="284"/>
        <w:rPr>
          <w:rFonts w:ascii="Garamond" w:eastAsia="Calibri" w:hAnsi="Garamond" w:cs="Times New Roman"/>
          <w:b/>
          <w:bCs/>
          <w:sz w:val="24"/>
          <w:szCs w:val="24"/>
          <w:lang w:val="sq-AL"/>
        </w:rPr>
      </w:pPr>
      <w:r w:rsidRPr="00316594">
        <w:rPr>
          <w:rFonts w:ascii="Garamond" w:eastAsia="Calibri" w:hAnsi="Garamond" w:cs="Times New Roman"/>
          <w:b/>
          <w:bCs/>
          <w:noProof/>
          <w:sz w:val="24"/>
          <w:szCs w:val="24"/>
        </w:rPr>
        <w:drawing>
          <wp:inline distT="0" distB="0" distL="0" distR="0" wp14:anchorId="420A4A29" wp14:editId="1C0574FF">
            <wp:extent cx="5943600" cy="840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1 Refuzimi i hyrjes ne kufi.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8404860"/>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06546791" wp14:editId="21433D29">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2 shenime ne dokumentin e udhetimi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72990F84" wp14:editId="2B8E2304">
            <wp:extent cx="5943600" cy="84054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3 Formulari i Perzgjedhjes_Page_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696C3111" wp14:editId="06E2111F">
            <wp:extent cx="5943600" cy="84054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3 Formulari i Perzgjedhjes_Page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0C6D85CD" wp14:editId="29B77C60">
            <wp:extent cx="5943600" cy="84054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3 Formulari i Perzgjedhjes_Page_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4E2CCC4C" wp14:editId="7F2B257F">
            <wp:extent cx="5943600" cy="84054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3 Formulari i Perzgjedhjes_Page_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48DD3E40" wp14:editId="354A62F0">
            <wp:extent cx="5943600" cy="8406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4 Procesverbali dorezimit.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8406130"/>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28526F49" wp14:editId="01C256F3">
            <wp:extent cx="5943600" cy="84054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5 Urdher Largimi.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35E458D9" wp14:editId="178E5FE0">
            <wp:extent cx="5943600" cy="84054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6  Urdher Debimi.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768F9E0F" wp14:editId="4C00E5AD">
            <wp:extent cx="5943600" cy="84054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7 Urdher Debimi i Ministrit i Padeshirua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840549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2E64D398" wp14:editId="5977EB66">
            <wp:extent cx="5943600" cy="84080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8 Urdher per qendrim ne territor te caktua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840803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6017D0CE" wp14:editId="688E81D1">
            <wp:extent cx="5943600" cy="84080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9 Detyrim Paraqitje.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840803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3E5FC1E2" wp14:editId="183330C9">
            <wp:extent cx="5943600" cy="76917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10 Dokument Identifikimi.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16594">
        <w:rPr>
          <w:rFonts w:ascii="Garamond" w:eastAsia="Calibri" w:hAnsi="Garamond" w:cs="Times New Roman"/>
          <w:b/>
          <w:bCs/>
          <w:noProof/>
          <w:sz w:val="24"/>
          <w:szCs w:val="24"/>
        </w:rPr>
        <w:drawing>
          <wp:inline distT="0" distB="0" distL="0" distR="0" wp14:anchorId="777AE310" wp14:editId="7EE35CDE">
            <wp:extent cx="5943600" cy="84067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nr. 11 Urdher ndalimi ne Qendren e Mbyllu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8406765"/>
                    </a:xfrm>
                    <a:prstGeom prst="rect">
                      <a:avLst/>
                    </a:prstGeom>
                  </pic:spPr>
                </pic:pic>
              </a:graphicData>
            </a:graphic>
          </wp:inline>
        </w:drawing>
      </w:r>
    </w:p>
    <w:sectPr w:rsidR="008420D8" w:rsidRPr="00316594" w:rsidSect="00EC4E21">
      <w:footerReference w:type="default" r:id="rId2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7286CC" w14:textId="77777777" w:rsidR="002652CF" w:rsidRDefault="002652CF" w:rsidP="00D172A4">
      <w:r>
        <w:separator/>
      </w:r>
    </w:p>
  </w:endnote>
  <w:endnote w:type="continuationSeparator" w:id="0">
    <w:p w14:paraId="7B5A3A04" w14:textId="77777777" w:rsidR="002652CF" w:rsidRDefault="002652CF" w:rsidP="00D172A4">
      <w:r>
        <w:continuationSeparator/>
      </w:r>
    </w:p>
  </w:endnote>
  <w:endnote w:type="continuationNotice" w:id="1">
    <w:p w14:paraId="2EA472BB" w14:textId="77777777" w:rsidR="002652CF" w:rsidRDefault="002652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B9266" w14:textId="709C68FC" w:rsidR="002652CF" w:rsidRDefault="002652CF">
    <w:pPr>
      <w:pStyle w:val="Footer"/>
      <w:jc w:val="right"/>
    </w:pPr>
  </w:p>
  <w:p w14:paraId="14917D6E" w14:textId="77777777" w:rsidR="002652CF" w:rsidRDefault="002652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60858" w14:textId="77777777" w:rsidR="002652CF" w:rsidRDefault="002652CF" w:rsidP="00D172A4">
      <w:r>
        <w:separator/>
      </w:r>
    </w:p>
  </w:footnote>
  <w:footnote w:type="continuationSeparator" w:id="0">
    <w:p w14:paraId="2936EDC2" w14:textId="77777777" w:rsidR="002652CF" w:rsidRDefault="002652CF" w:rsidP="00D172A4">
      <w:r>
        <w:continuationSeparator/>
      </w:r>
    </w:p>
  </w:footnote>
  <w:footnote w:type="continuationNotice" w:id="1">
    <w:p w14:paraId="6C443F50" w14:textId="77777777" w:rsidR="002652CF" w:rsidRDefault="002652C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B3B06"/>
    <w:multiLevelType w:val="hybridMultilevel"/>
    <w:tmpl w:val="F6F6BE68"/>
    <w:lvl w:ilvl="0" w:tplc="8EE44C7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nsid w:val="19561FFB"/>
    <w:multiLevelType w:val="hybridMultilevel"/>
    <w:tmpl w:val="2472B310"/>
    <w:lvl w:ilvl="0" w:tplc="6CDC8C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3010060F"/>
    <w:multiLevelType w:val="hybridMultilevel"/>
    <w:tmpl w:val="A626976C"/>
    <w:lvl w:ilvl="0" w:tplc="1A02151E">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
    <w:nsid w:val="336B4D80"/>
    <w:multiLevelType w:val="hybridMultilevel"/>
    <w:tmpl w:val="F7A4F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FB053F"/>
    <w:multiLevelType w:val="hybridMultilevel"/>
    <w:tmpl w:val="9E3AB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235"/>
    <w:rsid w:val="00013606"/>
    <w:rsid w:val="00015195"/>
    <w:rsid w:val="000207F0"/>
    <w:rsid w:val="00022655"/>
    <w:rsid w:val="00026C84"/>
    <w:rsid w:val="00032E53"/>
    <w:rsid w:val="0003316F"/>
    <w:rsid w:val="00045CAC"/>
    <w:rsid w:val="000541BE"/>
    <w:rsid w:val="00062972"/>
    <w:rsid w:val="00062F34"/>
    <w:rsid w:val="00071EC3"/>
    <w:rsid w:val="000749E6"/>
    <w:rsid w:val="00085F91"/>
    <w:rsid w:val="00091AA4"/>
    <w:rsid w:val="000A0E36"/>
    <w:rsid w:val="000B21A6"/>
    <w:rsid w:val="000C6F36"/>
    <w:rsid w:val="000D0841"/>
    <w:rsid w:val="000D131C"/>
    <w:rsid w:val="000D3071"/>
    <w:rsid w:val="000D6B02"/>
    <w:rsid w:val="000E43A5"/>
    <w:rsid w:val="000F5D75"/>
    <w:rsid w:val="00107D9B"/>
    <w:rsid w:val="0011658C"/>
    <w:rsid w:val="00117022"/>
    <w:rsid w:val="00121CFC"/>
    <w:rsid w:val="00123C21"/>
    <w:rsid w:val="0014318E"/>
    <w:rsid w:val="001465B1"/>
    <w:rsid w:val="001515D6"/>
    <w:rsid w:val="00172E85"/>
    <w:rsid w:val="00180A08"/>
    <w:rsid w:val="001820B7"/>
    <w:rsid w:val="00182F78"/>
    <w:rsid w:val="001870B2"/>
    <w:rsid w:val="001873AE"/>
    <w:rsid w:val="00191B1B"/>
    <w:rsid w:val="00193688"/>
    <w:rsid w:val="001B1998"/>
    <w:rsid w:val="001C2ED1"/>
    <w:rsid w:val="001C2F43"/>
    <w:rsid w:val="001D125B"/>
    <w:rsid w:val="001F5C26"/>
    <w:rsid w:val="00201C5D"/>
    <w:rsid w:val="00211E14"/>
    <w:rsid w:val="002130BF"/>
    <w:rsid w:val="002135CF"/>
    <w:rsid w:val="00213E14"/>
    <w:rsid w:val="002335EB"/>
    <w:rsid w:val="00240EBD"/>
    <w:rsid w:val="002547C4"/>
    <w:rsid w:val="0025526E"/>
    <w:rsid w:val="00263B92"/>
    <w:rsid w:val="002652CF"/>
    <w:rsid w:val="00272259"/>
    <w:rsid w:val="002737A6"/>
    <w:rsid w:val="00277BAE"/>
    <w:rsid w:val="002A0CDA"/>
    <w:rsid w:val="002B5EFD"/>
    <w:rsid w:val="002C0AA4"/>
    <w:rsid w:val="002C13B2"/>
    <w:rsid w:val="002C304D"/>
    <w:rsid w:val="002D2C72"/>
    <w:rsid w:val="002E346C"/>
    <w:rsid w:val="002E7553"/>
    <w:rsid w:val="00310704"/>
    <w:rsid w:val="00316594"/>
    <w:rsid w:val="00320B65"/>
    <w:rsid w:val="0032196F"/>
    <w:rsid w:val="0033225A"/>
    <w:rsid w:val="00332E0F"/>
    <w:rsid w:val="003372E3"/>
    <w:rsid w:val="003410AA"/>
    <w:rsid w:val="00341C1C"/>
    <w:rsid w:val="00342D5E"/>
    <w:rsid w:val="0034652E"/>
    <w:rsid w:val="00353CF1"/>
    <w:rsid w:val="00386C4E"/>
    <w:rsid w:val="00386F55"/>
    <w:rsid w:val="003A5890"/>
    <w:rsid w:val="003A7E6F"/>
    <w:rsid w:val="003C5CB1"/>
    <w:rsid w:val="003C644F"/>
    <w:rsid w:val="003D5171"/>
    <w:rsid w:val="003E2955"/>
    <w:rsid w:val="003E2A9B"/>
    <w:rsid w:val="003E4DF8"/>
    <w:rsid w:val="003E502F"/>
    <w:rsid w:val="003F1BDF"/>
    <w:rsid w:val="003F21D2"/>
    <w:rsid w:val="003F2E36"/>
    <w:rsid w:val="003F36D8"/>
    <w:rsid w:val="003F75A9"/>
    <w:rsid w:val="00423C29"/>
    <w:rsid w:val="00424EE5"/>
    <w:rsid w:val="00437112"/>
    <w:rsid w:val="00441698"/>
    <w:rsid w:val="00452532"/>
    <w:rsid w:val="00455FC5"/>
    <w:rsid w:val="004857E8"/>
    <w:rsid w:val="004903B6"/>
    <w:rsid w:val="004919A8"/>
    <w:rsid w:val="00493E90"/>
    <w:rsid w:val="004A0C85"/>
    <w:rsid w:val="004A4154"/>
    <w:rsid w:val="004A4709"/>
    <w:rsid w:val="004B2D8A"/>
    <w:rsid w:val="004B594D"/>
    <w:rsid w:val="004C319D"/>
    <w:rsid w:val="004C5A35"/>
    <w:rsid w:val="004D26C0"/>
    <w:rsid w:val="004D374D"/>
    <w:rsid w:val="004D669A"/>
    <w:rsid w:val="004E1B42"/>
    <w:rsid w:val="004E23F2"/>
    <w:rsid w:val="004F0E64"/>
    <w:rsid w:val="004F66E8"/>
    <w:rsid w:val="00505323"/>
    <w:rsid w:val="00531742"/>
    <w:rsid w:val="005347C2"/>
    <w:rsid w:val="00535F57"/>
    <w:rsid w:val="00544165"/>
    <w:rsid w:val="005448D5"/>
    <w:rsid w:val="00544984"/>
    <w:rsid w:val="00552773"/>
    <w:rsid w:val="005711A6"/>
    <w:rsid w:val="005850DE"/>
    <w:rsid w:val="005A568E"/>
    <w:rsid w:val="005A6435"/>
    <w:rsid w:val="005B3511"/>
    <w:rsid w:val="005B3524"/>
    <w:rsid w:val="005B4F2B"/>
    <w:rsid w:val="005B6636"/>
    <w:rsid w:val="005C3AFC"/>
    <w:rsid w:val="005D01C1"/>
    <w:rsid w:val="005F579C"/>
    <w:rsid w:val="00607528"/>
    <w:rsid w:val="00610456"/>
    <w:rsid w:val="00617568"/>
    <w:rsid w:val="00624235"/>
    <w:rsid w:val="00627136"/>
    <w:rsid w:val="006307D8"/>
    <w:rsid w:val="00634D9C"/>
    <w:rsid w:val="0063549F"/>
    <w:rsid w:val="00635AA0"/>
    <w:rsid w:val="0068120E"/>
    <w:rsid w:val="006815F0"/>
    <w:rsid w:val="00683CE5"/>
    <w:rsid w:val="006A4204"/>
    <w:rsid w:val="006C12D1"/>
    <w:rsid w:val="006C47F5"/>
    <w:rsid w:val="006C5E3A"/>
    <w:rsid w:val="006D4B4F"/>
    <w:rsid w:val="006F0205"/>
    <w:rsid w:val="007012C1"/>
    <w:rsid w:val="00711CDE"/>
    <w:rsid w:val="007164EA"/>
    <w:rsid w:val="0071692E"/>
    <w:rsid w:val="00721151"/>
    <w:rsid w:val="00727313"/>
    <w:rsid w:val="00732959"/>
    <w:rsid w:val="00740087"/>
    <w:rsid w:val="00743047"/>
    <w:rsid w:val="00752FCA"/>
    <w:rsid w:val="00767E25"/>
    <w:rsid w:val="00771DEE"/>
    <w:rsid w:val="0078403E"/>
    <w:rsid w:val="00785526"/>
    <w:rsid w:val="00787B61"/>
    <w:rsid w:val="00797087"/>
    <w:rsid w:val="007A2849"/>
    <w:rsid w:val="007A33AA"/>
    <w:rsid w:val="007B5214"/>
    <w:rsid w:val="007C4EDD"/>
    <w:rsid w:val="007C5125"/>
    <w:rsid w:val="007D4B10"/>
    <w:rsid w:val="007E3C68"/>
    <w:rsid w:val="007F2D46"/>
    <w:rsid w:val="008148A6"/>
    <w:rsid w:val="0082003A"/>
    <w:rsid w:val="00830A56"/>
    <w:rsid w:val="008313B1"/>
    <w:rsid w:val="00837608"/>
    <w:rsid w:val="008420D8"/>
    <w:rsid w:val="008538AD"/>
    <w:rsid w:val="00856B57"/>
    <w:rsid w:val="00857892"/>
    <w:rsid w:val="00864E3D"/>
    <w:rsid w:val="00880938"/>
    <w:rsid w:val="00881CE2"/>
    <w:rsid w:val="00887CB5"/>
    <w:rsid w:val="00893FC3"/>
    <w:rsid w:val="00896350"/>
    <w:rsid w:val="008A1BE3"/>
    <w:rsid w:val="008A24EC"/>
    <w:rsid w:val="009108D5"/>
    <w:rsid w:val="00912120"/>
    <w:rsid w:val="009250D7"/>
    <w:rsid w:val="009277B6"/>
    <w:rsid w:val="00941154"/>
    <w:rsid w:val="009449B0"/>
    <w:rsid w:val="00971E0F"/>
    <w:rsid w:val="00972335"/>
    <w:rsid w:val="009A0F9A"/>
    <w:rsid w:val="009A5E06"/>
    <w:rsid w:val="009A7AE9"/>
    <w:rsid w:val="009B1B84"/>
    <w:rsid w:val="009B2DDA"/>
    <w:rsid w:val="009B648C"/>
    <w:rsid w:val="009B6A3E"/>
    <w:rsid w:val="009C6201"/>
    <w:rsid w:val="009D0C4B"/>
    <w:rsid w:val="009D1197"/>
    <w:rsid w:val="009D45A9"/>
    <w:rsid w:val="009D67BE"/>
    <w:rsid w:val="009F31E4"/>
    <w:rsid w:val="00A0699E"/>
    <w:rsid w:val="00A070F8"/>
    <w:rsid w:val="00A10904"/>
    <w:rsid w:val="00A10EAB"/>
    <w:rsid w:val="00A169A2"/>
    <w:rsid w:val="00A219F9"/>
    <w:rsid w:val="00A24BFB"/>
    <w:rsid w:val="00A277A4"/>
    <w:rsid w:val="00A3305B"/>
    <w:rsid w:val="00A3508F"/>
    <w:rsid w:val="00A3609B"/>
    <w:rsid w:val="00A4746A"/>
    <w:rsid w:val="00A514D8"/>
    <w:rsid w:val="00A53890"/>
    <w:rsid w:val="00A7315F"/>
    <w:rsid w:val="00A76B7C"/>
    <w:rsid w:val="00A83432"/>
    <w:rsid w:val="00A84337"/>
    <w:rsid w:val="00A9002D"/>
    <w:rsid w:val="00A919DE"/>
    <w:rsid w:val="00A978D7"/>
    <w:rsid w:val="00AA1475"/>
    <w:rsid w:val="00AA37E1"/>
    <w:rsid w:val="00AD3904"/>
    <w:rsid w:val="00AD4C45"/>
    <w:rsid w:val="00AE5FEA"/>
    <w:rsid w:val="00AF32C9"/>
    <w:rsid w:val="00AF7BEA"/>
    <w:rsid w:val="00B00C7E"/>
    <w:rsid w:val="00B05C39"/>
    <w:rsid w:val="00B07C1C"/>
    <w:rsid w:val="00B1321E"/>
    <w:rsid w:val="00B1733C"/>
    <w:rsid w:val="00B34483"/>
    <w:rsid w:val="00B41D62"/>
    <w:rsid w:val="00B441A3"/>
    <w:rsid w:val="00B50BA7"/>
    <w:rsid w:val="00B55AB8"/>
    <w:rsid w:val="00B60533"/>
    <w:rsid w:val="00B625DB"/>
    <w:rsid w:val="00B770B7"/>
    <w:rsid w:val="00B81C0E"/>
    <w:rsid w:val="00B96423"/>
    <w:rsid w:val="00BA3FEF"/>
    <w:rsid w:val="00BB1C0E"/>
    <w:rsid w:val="00BC2632"/>
    <w:rsid w:val="00BC3F8C"/>
    <w:rsid w:val="00BC4048"/>
    <w:rsid w:val="00BC5782"/>
    <w:rsid w:val="00BC68AA"/>
    <w:rsid w:val="00BD2A7E"/>
    <w:rsid w:val="00BD39D5"/>
    <w:rsid w:val="00BE2DE6"/>
    <w:rsid w:val="00BE79ED"/>
    <w:rsid w:val="00BF4927"/>
    <w:rsid w:val="00C10616"/>
    <w:rsid w:val="00C13962"/>
    <w:rsid w:val="00C25A86"/>
    <w:rsid w:val="00C32E12"/>
    <w:rsid w:val="00C34466"/>
    <w:rsid w:val="00C40B15"/>
    <w:rsid w:val="00C471D8"/>
    <w:rsid w:val="00C55D57"/>
    <w:rsid w:val="00C62D3E"/>
    <w:rsid w:val="00C733F5"/>
    <w:rsid w:val="00C82604"/>
    <w:rsid w:val="00C92F9F"/>
    <w:rsid w:val="00C97C7D"/>
    <w:rsid w:val="00CA3412"/>
    <w:rsid w:val="00CA75B2"/>
    <w:rsid w:val="00CB1220"/>
    <w:rsid w:val="00CC068A"/>
    <w:rsid w:val="00CD39FB"/>
    <w:rsid w:val="00CF3106"/>
    <w:rsid w:val="00D0393D"/>
    <w:rsid w:val="00D04276"/>
    <w:rsid w:val="00D10BCA"/>
    <w:rsid w:val="00D1647C"/>
    <w:rsid w:val="00D172A4"/>
    <w:rsid w:val="00D270E4"/>
    <w:rsid w:val="00D27DAF"/>
    <w:rsid w:val="00D45BDC"/>
    <w:rsid w:val="00D52375"/>
    <w:rsid w:val="00D61B0A"/>
    <w:rsid w:val="00D62B6A"/>
    <w:rsid w:val="00D63221"/>
    <w:rsid w:val="00D71389"/>
    <w:rsid w:val="00D718B8"/>
    <w:rsid w:val="00D94A91"/>
    <w:rsid w:val="00D97387"/>
    <w:rsid w:val="00DA1416"/>
    <w:rsid w:val="00DA1EE8"/>
    <w:rsid w:val="00DB15CF"/>
    <w:rsid w:val="00DB54AB"/>
    <w:rsid w:val="00DD5BC4"/>
    <w:rsid w:val="00DE3826"/>
    <w:rsid w:val="00DF2BDD"/>
    <w:rsid w:val="00DF44C5"/>
    <w:rsid w:val="00E1282F"/>
    <w:rsid w:val="00E12DC7"/>
    <w:rsid w:val="00E1363F"/>
    <w:rsid w:val="00E50B87"/>
    <w:rsid w:val="00E55A3F"/>
    <w:rsid w:val="00E56096"/>
    <w:rsid w:val="00E71AAF"/>
    <w:rsid w:val="00E73F94"/>
    <w:rsid w:val="00E80AE3"/>
    <w:rsid w:val="00E97094"/>
    <w:rsid w:val="00EA40DD"/>
    <w:rsid w:val="00EA5949"/>
    <w:rsid w:val="00EB0EE1"/>
    <w:rsid w:val="00EC4E21"/>
    <w:rsid w:val="00EC52A5"/>
    <w:rsid w:val="00ED4086"/>
    <w:rsid w:val="00EE2EE1"/>
    <w:rsid w:val="00F00672"/>
    <w:rsid w:val="00F01DAB"/>
    <w:rsid w:val="00F059C4"/>
    <w:rsid w:val="00F23829"/>
    <w:rsid w:val="00F3265D"/>
    <w:rsid w:val="00F5353D"/>
    <w:rsid w:val="00F640E1"/>
    <w:rsid w:val="00F6503C"/>
    <w:rsid w:val="00F73468"/>
    <w:rsid w:val="00F76689"/>
    <w:rsid w:val="00F96F09"/>
    <w:rsid w:val="00FB2630"/>
    <w:rsid w:val="00FE3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A00DEA"/>
  <w15:docId w15:val="{B12F5706-296D-4599-A4A9-545C9F96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4235"/>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uiPriority w:val="99"/>
    <w:rsid w:val="00624235"/>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4235"/>
    <w:rPr>
      <w:rFonts w:ascii="Garamond" w:eastAsia="MS Mincho" w:hAnsi="Garamond" w:cs="CG Times"/>
      <w:b/>
      <w:bCs/>
      <w:sz w:val="24"/>
      <w:lang w:val="en-GB"/>
    </w:rPr>
  </w:style>
  <w:style w:type="paragraph" w:customStyle="1" w:styleId="Paragrafi">
    <w:name w:val="Paragrafi"/>
    <w:link w:val="ParagrafiChar"/>
    <w:uiPriority w:val="99"/>
    <w:rsid w:val="0062423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4235"/>
    <w:rPr>
      <w:rFonts w:ascii="Garamond" w:eastAsia="MS Mincho" w:hAnsi="Garamond" w:cs="CG Times"/>
      <w:sz w:val="24"/>
    </w:rPr>
  </w:style>
  <w:style w:type="paragraph" w:customStyle="1" w:styleId="Titulli">
    <w:name w:val="Titulli"/>
    <w:next w:val="Normal"/>
    <w:link w:val="TitulliChar"/>
    <w:uiPriority w:val="99"/>
    <w:rsid w:val="00624235"/>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4235"/>
    <w:rPr>
      <w:rFonts w:ascii="Garamond" w:eastAsia="MS Mincho" w:hAnsi="Garamond" w:cs="CG Times"/>
      <w:b/>
      <w:bCs/>
      <w:caps/>
      <w:sz w:val="24"/>
      <w:lang w:val="en-GB"/>
    </w:rPr>
  </w:style>
  <w:style w:type="character" w:customStyle="1" w:styleId="AktiChar">
    <w:name w:val="Akti Char"/>
    <w:basedOn w:val="DefaultParagraphFont"/>
    <w:link w:val="Akti"/>
    <w:rsid w:val="00624235"/>
    <w:rPr>
      <w:rFonts w:ascii="Garamond" w:eastAsia="MS Mincho" w:hAnsi="Garamond" w:cs="CG Times"/>
      <w:b/>
      <w:bCs/>
      <w:caps/>
      <w:color w:val="000000"/>
      <w:sz w:val="24"/>
      <w:lang w:val="en-GB"/>
    </w:rPr>
  </w:style>
  <w:style w:type="paragraph" w:customStyle="1" w:styleId="Autoriteti">
    <w:name w:val="Autoriteti"/>
    <w:next w:val="Normal"/>
    <w:link w:val="AutoritetiChar"/>
    <w:uiPriority w:val="99"/>
    <w:rsid w:val="00624235"/>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4235"/>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4235"/>
    <w:rPr>
      <w:rFonts w:ascii="Garamond" w:eastAsia="MS Mincho" w:hAnsi="Garamond" w:cs="CG Times"/>
      <w:caps/>
      <w:sz w:val="24"/>
      <w:lang w:val="en-GB"/>
    </w:rPr>
  </w:style>
  <w:style w:type="character" w:customStyle="1" w:styleId="AutoritetiEmerChar">
    <w:name w:val="Autoriteti_Emer Char"/>
    <w:link w:val="AutoritetiEmer"/>
    <w:locked/>
    <w:rsid w:val="00624235"/>
    <w:rPr>
      <w:rFonts w:ascii="Garamond" w:eastAsia="MS Mincho" w:hAnsi="Garamond" w:cs="Times New Roman"/>
      <w:b/>
      <w:bCs/>
      <w:sz w:val="24"/>
      <w:lang w:val="en-GB"/>
    </w:rPr>
  </w:style>
  <w:style w:type="paragraph" w:customStyle="1" w:styleId="Vendosi">
    <w:name w:val="Vendosi"/>
    <w:basedOn w:val="Normal"/>
    <w:uiPriority w:val="99"/>
    <w:qFormat/>
    <w:rsid w:val="00624235"/>
    <w:pPr>
      <w:widowControl w:val="0"/>
      <w:jc w:val="center"/>
    </w:pPr>
    <w:rPr>
      <w:rFonts w:ascii="Garamond" w:eastAsia="MS Mincho" w:hAnsi="Garamond" w:cs="CG Times"/>
      <w:caps/>
      <w:sz w:val="24"/>
      <w:szCs w:val="24"/>
    </w:rPr>
  </w:style>
  <w:style w:type="paragraph" w:styleId="Header">
    <w:name w:val="header"/>
    <w:basedOn w:val="Normal"/>
    <w:link w:val="HeaderChar"/>
    <w:uiPriority w:val="99"/>
    <w:unhideWhenUsed/>
    <w:rsid w:val="00D172A4"/>
    <w:pPr>
      <w:tabs>
        <w:tab w:val="center" w:pos="4680"/>
        <w:tab w:val="right" w:pos="9360"/>
      </w:tabs>
    </w:pPr>
  </w:style>
  <w:style w:type="character" w:customStyle="1" w:styleId="HeaderChar">
    <w:name w:val="Header Char"/>
    <w:basedOn w:val="DefaultParagraphFont"/>
    <w:link w:val="Header"/>
    <w:uiPriority w:val="99"/>
    <w:rsid w:val="00D172A4"/>
  </w:style>
  <w:style w:type="paragraph" w:styleId="Footer">
    <w:name w:val="footer"/>
    <w:basedOn w:val="Normal"/>
    <w:link w:val="FooterChar"/>
    <w:uiPriority w:val="99"/>
    <w:unhideWhenUsed/>
    <w:rsid w:val="00D172A4"/>
    <w:pPr>
      <w:tabs>
        <w:tab w:val="center" w:pos="4680"/>
        <w:tab w:val="right" w:pos="9360"/>
      </w:tabs>
    </w:pPr>
  </w:style>
  <w:style w:type="character" w:customStyle="1" w:styleId="FooterChar">
    <w:name w:val="Footer Char"/>
    <w:basedOn w:val="DefaultParagraphFont"/>
    <w:link w:val="Footer"/>
    <w:uiPriority w:val="99"/>
    <w:rsid w:val="00D172A4"/>
  </w:style>
  <w:style w:type="character" w:styleId="CommentReference">
    <w:name w:val="annotation reference"/>
    <w:basedOn w:val="DefaultParagraphFont"/>
    <w:uiPriority w:val="99"/>
    <w:semiHidden/>
    <w:unhideWhenUsed/>
    <w:rsid w:val="002737A6"/>
    <w:rPr>
      <w:sz w:val="16"/>
      <w:szCs w:val="16"/>
    </w:rPr>
  </w:style>
  <w:style w:type="paragraph" w:styleId="CommentText">
    <w:name w:val="annotation text"/>
    <w:basedOn w:val="Normal"/>
    <w:link w:val="CommentTextChar"/>
    <w:uiPriority w:val="99"/>
    <w:semiHidden/>
    <w:unhideWhenUsed/>
    <w:rsid w:val="002737A6"/>
    <w:rPr>
      <w:sz w:val="20"/>
      <w:szCs w:val="20"/>
    </w:rPr>
  </w:style>
  <w:style w:type="character" w:customStyle="1" w:styleId="CommentTextChar">
    <w:name w:val="Comment Text Char"/>
    <w:basedOn w:val="DefaultParagraphFont"/>
    <w:link w:val="CommentText"/>
    <w:uiPriority w:val="99"/>
    <w:semiHidden/>
    <w:rsid w:val="002737A6"/>
    <w:rPr>
      <w:sz w:val="20"/>
      <w:szCs w:val="20"/>
    </w:rPr>
  </w:style>
  <w:style w:type="paragraph" w:styleId="CommentSubject">
    <w:name w:val="annotation subject"/>
    <w:basedOn w:val="CommentText"/>
    <w:next w:val="CommentText"/>
    <w:link w:val="CommentSubjectChar"/>
    <w:uiPriority w:val="99"/>
    <w:semiHidden/>
    <w:unhideWhenUsed/>
    <w:rsid w:val="002737A6"/>
    <w:rPr>
      <w:b/>
      <w:bCs/>
    </w:rPr>
  </w:style>
  <w:style w:type="character" w:customStyle="1" w:styleId="CommentSubjectChar">
    <w:name w:val="Comment Subject Char"/>
    <w:basedOn w:val="CommentTextChar"/>
    <w:link w:val="CommentSubject"/>
    <w:uiPriority w:val="99"/>
    <w:semiHidden/>
    <w:rsid w:val="002737A6"/>
    <w:rPr>
      <w:b/>
      <w:bCs/>
      <w:sz w:val="20"/>
      <w:szCs w:val="20"/>
    </w:rPr>
  </w:style>
  <w:style w:type="paragraph" w:styleId="BalloonText">
    <w:name w:val="Balloon Text"/>
    <w:basedOn w:val="Normal"/>
    <w:link w:val="BalloonTextChar"/>
    <w:uiPriority w:val="99"/>
    <w:semiHidden/>
    <w:unhideWhenUsed/>
    <w:rsid w:val="002737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7A6"/>
    <w:rPr>
      <w:rFonts w:ascii="Segoe UI" w:hAnsi="Segoe UI" w:cs="Segoe UI"/>
      <w:sz w:val="18"/>
      <w:szCs w:val="18"/>
    </w:rPr>
  </w:style>
  <w:style w:type="paragraph" w:styleId="ListParagraph">
    <w:name w:val="List Paragraph"/>
    <w:basedOn w:val="Normal"/>
    <w:uiPriority w:val="99"/>
    <w:qFormat/>
    <w:rsid w:val="003C64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2022-09-15T12:06:45Z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2022-09-14T22:00:00Z</Date_x0020_protokolli>
    <Titulli xmlns="0e656187-b300-4fb0-8bf4-3a50f872073c">Mbi procedurat e trajtimit të të huajve me qëndrim të parregullt në territorin e Republikës së Shqipërisë</Titulli>
    <Modifikuesi xmlns="0e656187-b300-4fb0-8bf4-3a50f872073c">alma.lisaku</Modifikuesi>
    <Nr_x002e__x0020_prot_x0020_QBZ xmlns="0e656187-b300-4fb0-8bf4-3a50f872073c">1389/1</Nr_x002e__x0020_prot_x0020_QBZ>
    <Data_x0020_e_x0020_Modifikimit xmlns="0e656187-b300-4fb0-8bf4-3a50f872073c">2022-09-16T10:32:55Z</Data_x0020_e_x0020_Modifikimit>
    <Dekretuar xmlns="0e656187-b300-4fb0-8bf4-3a50f872073c">false</Dekretuar>
    <Data xmlns="0e656187-b300-4fb0-8bf4-3a50f872073c">2022-09-11T22:00:00Z</Data>
    <Nr_x002e__x0020_protokolli_x0020_i_x0020_aktit xmlns="0e656187-b300-4fb0-8bf4-3a50f872073c">9220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96F8C191F9E4634859BADD74F32E4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6F8C191F9E4634859BADD74F32E4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46EB5-5D03-4710-87AF-A1D4A0C63053}">
  <ds:schemaRefs>
    <ds:schemaRef ds:uri="http://schemas.microsoft.com/office/2006/documentManagement/types"/>
    <ds:schemaRef ds:uri="http://purl.org/dc/elements/1.1/"/>
    <ds:schemaRef ds:uri="http://purl.org/dc/terms/"/>
    <ds:schemaRef ds:uri="http://purl.org/dc/dcmitype/"/>
    <ds:schemaRef ds:uri="0e656187-b300-4fb0-8bf4-3a50f872073c"/>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2B9BEE98-8546-4197-B32C-AB735B66FDAF}">
  <ds:schemaRefs>
    <ds:schemaRef ds:uri="http://schemas.microsoft.com/sharepoint/v3/contenttype/forms"/>
  </ds:schemaRefs>
</ds:datastoreItem>
</file>

<file path=customXml/itemProps3.xml><?xml version="1.0" encoding="utf-8"?>
<ds:datastoreItem xmlns:ds="http://schemas.openxmlformats.org/officeDocument/2006/customXml" ds:itemID="{780656B7-31F8-4FC8-9912-4B93895E0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33208A-C8B9-4868-A514-0C963E9E4409}">
  <ds:schemaRefs>
    <ds:schemaRef ds:uri="http://schemas.microsoft.com/sharepoint/v3/contenttype/forms"/>
  </ds:schemaRefs>
</ds:datastoreItem>
</file>

<file path=customXml/itemProps5.xml><?xml version="1.0" encoding="utf-8"?>
<ds:datastoreItem xmlns:ds="http://schemas.openxmlformats.org/officeDocument/2006/customXml" ds:itemID="{3710BC1A-0653-4C99-8C2E-A652EB295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235317-732A-46C8-872C-F7E9CC622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24</Pages>
  <Words>6160</Words>
  <Characters>35115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Mbi procedurat e trajtimit të të huajve me qëndrim të parregullt në territorin e Republikës së Shqipërisë</vt:lpstr>
    </vt:vector>
  </TitlesOfParts>
  <Company>Grizli777</Company>
  <LinksUpToDate>false</LinksUpToDate>
  <CharactersWithSpaces>41193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procedurat e trajtimit të të huajve me qëndrim të parregullt në territorin e Republikës së Shqipërisë</dc:title>
  <dc:creator>olisa.golloshaj</dc:creator>
  <cp:lastModifiedBy>Entela Suli</cp:lastModifiedBy>
  <cp:revision>51</cp:revision>
  <cp:lastPrinted>2022-09-08T06:05:00Z</cp:lastPrinted>
  <dcterms:created xsi:type="dcterms:W3CDTF">2022-09-16T07:24:00Z</dcterms:created>
  <dcterms:modified xsi:type="dcterms:W3CDTF">2022-09-16T10:44:00Z</dcterms:modified>
</cp:coreProperties>
</file>