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CFB079" w14:textId="77777777" w:rsidR="00CA131C" w:rsidRPr="000653EE" w:rsidRDefault="00CA131C" w:rsidP="00D016C8">
      <w:pPr>
        <w:pStyle w:val="NoSpacing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653EE">
        <w:rPr>
          <w:rFonts w:ascii="Garamond" w:hAnsi="Garamond" w:cs="Times New Roman"/>
          <w:b/>
          <w:sz w:val="24"/>
          <w:szCs w:val="24"/>
          <w:lang w:val="sq-AL"/>
        </w:rPr>
        <w:t>UDHËZIM I PËRBASHKËT</w:t>
      </w:r>
    </w:p>
    <w:p w14:paraId="28CFB07A" w14:textId="00F1D5A2" w:rsidR="00CA131C" w:rsidRPr="000653EE" w:rsidRDefault="00CA131C" w:rsidP="00D016C8">
      <w:pPr>
        <w:pStyle w:val="NoSpacing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653EE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D016C8" w:rsidRPr="000653EE">
        <w:rPr>
          <w:rFonts w:ascii="Garamond" w:hAnsi="Garamond"/>
          <w:b/>
          <w:bCs/>
          <w:sz w:val="24"/>
          <w:szCs w:val="24"/>
          <w:lang w:val="sq-AL"/>
        </w:rPr>
        <w:t xml:space="preserve"> 189</w:t>
      </w:r>
      <w:r w:rsidRPr="000653EE">
        <w:rPr>
          <w:rFonts w:ascii="Garamond" w:hAnsi="Garamond"/>
          <w:b/>
          <w:bCs/>
          <w:sz w:val="24"/>
          <w:szCs w:val="24"/>
          <w:lang w:val="sq-AL"/>
        </w:rPr>
        <w:t>, datë</w:t>
      </w:r>
      <w:r w:rsidR="00D016C8" w:rsidRPr="000653EE">
        <w:rPr>
          <w:rFonts w:ascii="Garamond" w:hAnsi="Garamond"/>
          <w:b/>
          <w:bCs/>
          <w:sz w:val="24"/>
          <w:szCs w:val="24"/>
          <w:lang w:val="sq-AL"/>
        </w:rPr>
        <w:t xml:space="preserve"> 4.10</w:t>
      </w:r>
      <w:r w:rsidR="00032D7E">
        <w:rPr>
          <w:rFonts w:ascii="Garamond" w:hAnsi="Garamond"/>
          <w:b/>
          <w:bCs/>
          <w:sz w:val="24"/>
          <w:szCs w:val="24"/>
          <w:lang w:val="sq-AL"/>
        </w:rPr>
        <w:t>.</w:t>
      </w:r>
      <w:r w:rsidRPr="000653EE">
        <w:rPr>
          <w:rFonts w:ascii="Garamond" w:hAnsi="Garamond"/>
          <w:b/>
          <w:bCs/>
          <w:sz w:val="24"/>
          <w:szCs w:val="24"/>
          <w:lang w:val="sq-AL"/>
        </w:rPr>
        <w:t>2022</w:t>
      </w:r>
    </w:p>
    <w:p w14:paraId="28CFB07B" w14:textId="77777777" w:rsidR="00CA131C" w:rsidRPr="000653EE" w:rsidRDefault="00CA131C" w:rsidP="00D016C8">
      <w:pPr>
        <w:pStyle w:val="NoSpacing"/>
        <w:ind w:firstLine="284"/>
        <w:jc w:val="center"/>
        <w:rPr>
          <w:rFonts w:ascii="Garamond" w:hAnsi="Garamond" w:cs="Times New Roman"/>
          <w:b/>
          <w:spacing w:val="-1"/>
          <w:sz w:val="24"/>
          <w:szCs w:val="24"/>
          <w:lang w:val="sq-AL"/>
        </w:rPr>
      </w:pPr>
    </w:p>
    <w:p w14:paraId="28CFB07C" w14:textId="70650DAB" w:rsidR="00CA131C" w:rsidRPr="000653EE" w:rsidRDefault="00CA131C" w:rsidP="00032D7E">
      <w:pPr>
        <w:pStyle w:val="NoSpacing"/>
        <w:jc w:val="center"/>
        <w:rPr>
          <w:rFonts w:ascii="Garamond" w:hAnsi="Garamond" w:cs="Times New Roman"/>
          <w:b/>
          <w:spacing w:val="-5"/>
          <w:sz w:val="24"/>
          <w:szCs w:val="24"/>
          <w:lang w:val="sq-AL"/>
        </w:rPr>
      </w:pPr>
      <w:r w:rsidRPr="000653EE">
        <w:rPr>
          <w:rFonts w:ascii="Garamond" w:hAnsi="Garamond" w:cs="Times New Roman"/>
          <w:b/>
          <w:spacing w:val="-5"/>
          <w:sz w:val="24"/>
          <w:szCs w:val="24"/>
          <w:lang w:val="sq-AL"/>
        </w:rPr>
        <w:t>PËR NJË SHTESË DHE DISA NDRYSHIME NË UDHËZIMIN NR. 463, DATË 10.12.2020</w:t>
      </w:r>
      <w:r w:rsidR="00321DA5" w:rsidRPr="000653EE">
        <w:rPr>
          <w:rFonts w:ascii="Garamond" w:hAnsi="Garamond" w:cs="Times New Roman"/>
          <w:b/>
          <w:spacing w:val="-5"/>
          <w:sz w:val="24"/>
          <w:szCs w:val="24"/>
          <w:lang w:val="sq-AL"/>
        </w:rPr>
        <w:t>,</w:t>
      </w:r>
      <w:r w:rsidRPr="000653EE">
        <w:rPr>
          <w:rFonts w:ascii="Garamond" w:hAnsi="Garamond" w:cs="Times New Roman"/>
          <w:b/>
          <w:spacing w:val="-5"/>
          <w:sz w:val="24"/>
          <w:szCs w:val="24"/>
          <w:lang w:val="sq-AL"/>
        </w:rPr>
        <w:t xml:space="preserve"> “PËR</w:t>
      </w:r>
      <w:r w:rsidRPr="000653EE">
        <w:rPr>
          <w:rFonts w:ascii="Garamond" w:hAnsi="Garamond" w:cs="Times New Roman"/>
          <w:b/>
          <w:spacing w:val="-13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z w:val="24"/>
          <w:szCs w:val="24"/>
          <w:lang w:val="sq-AL"/>
        </w:rPr>
        <w:t>PËRCAKTIMIN</w:t>
      </w:r>
      <w:r w:rsidRPr="000653EE">
        <w:rPr>
          <w:rFonts w:ascii="Garamond" w:hAnsi="Garamond" w:cs="Times New Roman"/>
          <w:b/>
          <w:spacing w:val="-13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z w:val="24"/>
          <w:szCs w:val="24"/>
          <w:lang w:val="sq-AL"/>
        </w:rPr>
        <w:t>E</w:t>
      </w:r>
      <w:r w:rsidRPr="000653EE">
        <w:rPr>
          <w:rFonts w:ascii="Garamond" w:hAnsi="Garamond" w:cs="Times New Roman"/>
          <w:b/>
          <w:spacing w:val="-12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6"/>
          <w:sz w:val="24"/>
          <w:szCs w:val="24"/>
          <w:lang w:val="sq-AL"/>
        </w:rPr>
        <w:t>INSTITUCIONEVE</w:t>
      </w:r>
      <w:r w:rsidRPr="000653EE">
        <w:rPr>
          <w:rFonts w:ascii="Garamond" w:hAnsi="Garamond" w:cs="Times New Roman"/>
          <w:b/>
          <w:spacing w:val="-12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5"/>
          <w:sz w:val="24"/>
          <w:szCs w:val="24"/>
          <w:lang w:val="sq-AL"/>
        </w:rPr>
        <w:t>DHE</w:t>
      </w:r>
      <w:r w:rsidRPr="000653EE">
        <w:rPr>
          <w:rFonts w:ascii="Garamond" w:hAnsi="Garamond" w:cs="Times New Roman"/>
          <w:b/>
          <w:spacing w:val="-6"/>
          <w:sz w:val="24"/>
          <w:szCs w:val="24"/>
          <w:lang w:val="sq-AL"/>
        </w:rPr>
        <w:t xml:space="preserve"> ORGANEVE</w:t>
      </w:r>
      <w:r w:rsidRPr="000653EE">
        <w:rPr>
          <w:rFonts w:ascii="Garamond" w:hAnsi="Garamond" w:cs="Times New Roman"/>
          <w:b/>
          <w:spacing w:val="-12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4"/>
          <w:sz w:val="24"/>
          <w:szCs w:val="24"/>
          <w:lang w:val="sq-AL"/>
        </w:rPr>
        <w:t>QË</w:t>
      </w:r>
      <w:r w:rsidRPr="000653EE">
        <w:rPr>
          <w:rFonts w:ascii="Garamond" w:hAnsi="Garamond" w:cs="Times New Roman"/>
          <w:b/>
          <w:spacing w:val="-9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6"/>
          <w:sz w:val="24"/>
          <w:szCs w:val="24"/>
          <w:lang w:val="sq-AL"/>
        </w:rPr>
        <w:t>MARRIN</w:t>
      </w:r>
      <w:r w:rsidRPr="000653EE">
        <w:rPr>
          <w:rFonts w:ascii="Garamond" w:hAnsi="Garamond" w:cs="Times New Roman"/>
          <w:b/>
          <w:spacing w:val="-13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4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b/>
          <w:spacing w:val="41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6"/>
          <w:sz w:val="24"/>
          <w:szCs w:val="24"/>
          <w:lang w:val="sq-AL"/>
        </w:rPr>
        <w:t xml:space="preserve">DHËNA </w:t>
      </w:r>
      <w:r w:rsidRPr="000653EE">
        <w:rPr>
          <w:rFonts w:ascii="Garamond" w:hAnsi="Garamond" w:cs="Times New Roman"/>
          <w:b/>
          <w:spacing w:val="-9"/>
          <w:sz w:val="24"/>
          <w:szCs w:val="24"/>
          <w:lang w:val="sq-AL"/>
        </w:rPr>
        <w:t>PERSONALE</w:t>
      </w:r>
      <w:r w:rsidRPr="000653EE">
        <w:rPr>
          <w:rFonts w:ascii="Garamond" w:hAnsi="Garamond" w:cs="Times New Roman"/>
          <w:b/>
          <w:spacing w:val="-17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z w:val="24"/>
          <w:szCs w:val="24"/>
          <w:lang w:val="sq-AL"/>
        </w:rPr>
        <w:t>NGA</w:t>
      </w:r>
      <w:r w:rsidRPr="000653EE">
        <w:rPr>
          <w:rFonts w:ascii="Garamond" w:hAnsi="Garamond" w:cs="Times New Roman"/>
          <w:b/>
          <w:spacing w:val="-20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9"/>
          <w:sz w:val="24"/>
          <w:szCs w:val="24"/>
          <w:lang w:val="sq-AL"/>
        </w:rPr>
        <w:t>SHËRBIMI</w:t>
      </w:r>
      <w:r w:rsidRPr="000653EE">
        <w:rPr>
          <w:rFonts w:ascii="Garamond" w:hAnsi="Garamond" w:cs="Times New Roman"/>
          <w:b/>
          <w:spacing w:val="-19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z w:val="24"/>
          <w:szCs w:val="24"/>
          <w:lang w:val="sq-AL"/>
        </w:rPr>
        <w:t>I</w:t>
      </w:r>
      <w:r w:rsidRPr="000653EE">
        <w:rPr>
          <w:rFonts w:ascii="Garamond" w:hAnsi="Garamond" w:cs="Times New Roman"/>
          <w:b/>
          <w:spacing w:val="-17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9"/>
          <w:sz w:val="24"/>
          <w:szCs w:val="24"/>
          <w:lang w:val="sq-AL"/>
        </w:rPr>
        <w:t>GJENDJES</w:t>
      </w:r>
      <w:r w:rsidRPr="000653EE">
        <w:rPr>
          <w:rFonts w:ascii="Garamond" w:hAnsi="Garamond" w:cs="Times New Roman"/>
          <w:b/>
          <w:spacing w:val="-8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z w:val="24"/>
          <w:szCs w:val="24"/>
          <w:lang w:val="sq-AL"/>
        </w:rPr>
        <w:t>CIVILE,</w:t>
      </w:r>
      <w:r w:rsidRPr="000653EE">
        <w:rPr>
          <w:rFonts w:ascii="Garamond" w:hAnsi="Garamond" w:cs="Times New Roman"/>
          <w:b/>
          <w:spacing w:val="-17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4"/>
          <w:sz w:val="24"/>
          <w:szCs w:val="24"/>
          <w:lang w:val="sq-AL"/>
        </w:rPr>
        <w:t>SI</w:t>
      </w:r>
      <w:r w:rsidRPr="000653EE">
        <w:rPr>
          <w:rFonts w:ascii="Garamond" w:hAnsi="Garamond" w:cs="Times New Roman"/>
          <w:b/>
          <w:spacing w:val="-17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6"/>
          <w:sz w:val="24"/>
          <w:szCs w:val="24"/>
          <w:lang w:val="sq-AL"/>
        </w:rPr>
        <w:t>DHE</w:t>
      </w:r>
      <w:r w:rsidRPr="000653EE">
        <w:rPr>
          <w:rFonts w:ascii="Garamond" w:hAnsi="Garamond" w:cs="Times New Roman"/>
          <w:b/>
          <w:spacing w:val="-17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8"/>
          <w:sz w:val="24"/>
          <w:szCs w:val="24"/>
          <w:lang w:val="sq-AL"/>
        </w:rPr>
        <w:t>MËNYRËN,</w:t>
      </w:r>
      <w:r w:rsidRPr="000653EE">
        <w:rPr>
          <w:rFonts w:ascii="Garamond" w:hAnsi="Garamond" w:cs="Times New Roman"/>
          <w:b/>
          <w:spacing w:val="51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z w:val="24"/>
          <w:szCs w:val="24"/>
          <w:lang w:val="sq-AL"/>
        </w:rPr>
        <w:t>LLOJIN</w:t>
      </w:r>
      <w:r w:rsidRPr="000653EE">
        <w:rPr>
          <w:rFonts w:ascii="Garamond" w:hAnsi="Garamond" w:cs="Times New Roman"/>
          <w:b/>
          <w:spacing w:val="-15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6"/>
          <w:sz w:val="24"/>
          <w:szCs w:val="24"/>
          <w:lang w:val="sq-AL"/>
        </w:rPr>
        <w:t>DHE</w:t>
      </w:r>
      <w:r w:rsidRPr="000653EE">
        <w:rPr>
          <w:rFonts w:ascii="Garamond" w:hAnsi="Garamond" w:cs="Times New Roman"/>
          <w:b/>
          <w:spacing w:val="-17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z w:val="24"/>
          <w:szCs w:val="24"/>
          <w:lang w:val="sq-AL"/>
        </w:rPr>
        <w:t>SASINË</w:t>
      </w:r>
      <w:r w:rsidRPr="000653EE">
        <w:rPr>
          <w:rFonts w:ascii="Garamond" w:hAnsi="Garamond" w:cs="Times New Roman"/>
          <w:b/>
          <w:spacing w:val="-9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z w:val="24"/>
          <w:szCs w:val="24"/>
          <w:lang w:val="sq-AL"/>
        </w:rPr>
        <w:t>E</w:t>
      </w:r>
      <w:r w:rsidRPr="000653EE">
        <w:rPr>
          <w:rFonts w:ascii="Garamond" w:hAnsi="Garamond" w:cs="Times New Roman"/>
          <w:b/>
          <w:spacing w:val="-19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10"/>
          <w:sz w:val="24"/>
          <w:szCs w:val="24"/>
          <w:lang w:val="sq-AL"/>
        </w:rPr>
        <w:t>INFORMACIONIT</w:t>
      </w:r>
      <w:r w:rsidRPr="000653EE">
        <w:rPr>
          <w:rFonts w:ascii="Garamond" w:hAnsi="Garamond" w:cs="Times New Roman"/>
          <w:b/>
          <w:spacing w:val="-19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4"/>
          <w:sz w:val="24"/>
          <w:szCs w:val="24"/>
          <w:lang w:val="sq-AL"/>
        </w:rPr>
        <w:t>QË</w:t>
      </w:r>
      <w:r w:rsidRPr="000653EE">
        <w:rPr>
          <w:rFonts w:ascii="Garamond" w:hAnsi="Garamond" w:cs="Times New Roman"/>
          <w:b/>
          <w:spacing w:val="-19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9"/>
          <w:sz w:val="24"/>
          <w:szCs w:val="24"/>
          <w:lang w:val="sq-AL"/>
        </w:rPr>
        <w:t>DUHET</w:t>
      </w:r>
      <w:r w:rsidRPr="000653EE">
        <w:rPr>
          <w:rFonts w:ascii="Garamond" w:hAnsi="Garamond" w:cs="Times New Roman"/>
          <w:b/>
          <w:spacing w:val="-19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5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b/>
          <w:spacing w:val="-17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b/>
          <w:spacing w:val="-9"/>
          <w:sz w:val="24"/>
          <w:szCs w:val="24"/>
          <w:lang w:val="sq-AL"/>
        </w:rPr>
        <w:t>MARRIN”</w:t>
      </w:r>
    </w:p>
    <w:p w14:paraId="28CFB07D" w14:textId="77777777" w:rsidR="00CA131C" w:rsidRPr="000653EE" w:rsidRDefault="00CA131C" w:rsidP="00D016C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CFB07E" w14:textId="78BD5EC4" w:rsidR="00CA131C" w:rsidRPr="000653EE" w:rsidRDefault="00CA131C" w:rsidP="00D016C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653EE">
        <w:rPr>
          <w:rFonts w:ascii="Garamond" w:hAnsi="Garamond" w:cs="Times New Roman"/>
          <w:sz w:val="24"/>
          <w:szCs w:val="24"/>
          <w:lang w:val="sq-AL"/>
        </w:rPr>
        <w:t>Në</w:t>
      </w:r>
      <w:r w:rsidRPr="000653EE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mbështetje</w:t>
      </w:r>
      <w:r w:rsidRPr="000653EE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pikës</w:t>
      </w:r>
      <w:r w:rsidRPr="000653EE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4</w:t>
      </w:r>
      <w:r w:rsidRPr="000653EE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2"/>
          <w:sz w:val="24"/>
          <w:szCs w:val="24"/>
          <w:lang w:val="sq-AL"/>
        </w:rPr>
        <w:t>nenit</w:t>
      </w:r>
      <w:r w:rsidRPr="000653EE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102</w:t>
      </w:r>
      <w:r w:rsidRPr="000653EE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Kushtetutës</w:t>
      </w:r>
      <w:r w:rsidRPr="000653EE">
        <w:rPr>
          <w:rFonts w:ascii="Garamond" w:hAnsi="Garamond" w:cs="Times New Roman"/>
          <w:spacing w:val="12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2"/>
          <w:sz w:val="24"/>
          <w:szCs w:val="24"/>
          <w:lang w:val="sq-AL"/>
        </w:rPr>
        <w:t>së</w:t>
      </w:r>
      <w:r w:rsidRPr="000653EE">
        <w:rPr>
          <w:rFonts w:ascii="Garamond" w:hAnsi="Garamond" w:cs="Times New Roman"/>
          <w:spacing w:val="3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3"/>
          <w:sz w:val="24"/>
          <w:szCs w:val="24"/>
          <w:lang w:val="sq-AL"/>
        </w:rPr>
        <w:t>Republikës</w:t>
      </w:r>
      <w:r w:rsidRPr="000653EE">
        <w:rPr>
          <w:rFonts w:ascii="Garamond" w:hAnsi="Garamond" w:cs="Times New Roman"/>
          <w:spacing w:val="4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së</w:t>
      </w:r>
      <w:r w:rsidRPr="000653EE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3"/>
          <w:sz w:val="24"/>
          <w:szCs w:val="24"/>
          <w:lang w:val="sq-AL"/>
        </w:rPr>
        <w:t>Shqipërisë,</w:t>
      </w:r>
      <w:r w:rsidRPr="000653EE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2"/>
          <w:sz w:val="24"/>
          <w:szCs w:val="24"/>
          <w:lang w:val="sq-AL"/>
        </w:rPr>
        <w:t>pikave</w:t>
      </w:r>
      <w:r w:rsidRPr="000653EE">
        <w:rPr>
          <w:rFonts w:ascii="Garamond" w:hAnsi="Garamond" w:cs="Times New Roman"/>
          <w:spacing w:val="6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2"/>
          <w:sz w:val="24"/>
          <w:szCs w:val="24"/>
          <w:lang w:val="sq-AL"/>
        </w:rPr>
        <w:t>2,</w:t>
      </w:r>
      <w:r w:rsidRPr="000653EE">
        <w:rPr>
          <w:rFonts w:ascii="Garamond" w:hAnsi="Garamond" w:cs="Times New Roman"/>
          <w:spacing w:val="51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2"/>
          <w:sz w:val="24"/>
          <w:szCs w:val="24"/>
          <w:lang w:val="sq-AL"/>
        </w:rPr>
        <w:t>2/1</w:t>
      </w:r>
      <w:r w:rsidRPr="000653EE">
        <w:rPr>
          <w:rFonts w:ascii="Garamond" w:hAnsi="Garamond" w:cs="Times New Roman"/>
          <w:spacing w:val="16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2"/>
          <w:sz w:val="24"/>
          <w:szCs w:val="24"/>
          <w:lang w:val="sq-AL"/>
        </w:rPr>
        <w:t>dhe</w:t>
      </w:r>
      <w:r w:rsidRPr="000653EE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3</w:t>
      </w:r>
      <w:r w:rsidRPr="000653EE">
        <w:rPr>
          <w:rFonts w:ascii="Garamond" w:hAnsi="Garamond" w:cs="Times New Roman"/>
          <w:spacing w:val="16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spacing w:val="16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3"/>
          <w:sz w:val="24"/>
          <w:szCs w:val="24"/>
          <w:lang w:val="sq-AL"/>
        </w:rPr>
        <w:t>nenit</w:t>
      </w:r>
      <w:r w:rsidRPr="000653EE">
        <w:rPr>
          <w:rFonts w:ascii="Garamond" w:hAnsi="Garamond" w:cs="Times New Roman"/>
          <w:spacing w:val="18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3,</w:t>
      </w:r>
      <w:r w:rsidRPr="000653EE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pikës</w:t>
      </w:r>
      <w:r w:rsidRPr="000653EE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2</w:t>
      </w:r>
      <w:r w:rsidRPr="000653EE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nenit</w:t>
      </w:r>
      <w:r w:rsidRPr="000653EE">
        <w:rPr>
          <w:rFonts w:ascii="Garamond" w:hAnsi="Garamond" w:cs="Times New Roman"/>
          <w:spacing w:val="22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60</w:t>
      </w:r>
      <w:r w:rsidRPr="000653EE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ligjit</w:t>
      </w:r>
      <w:r w:rsidRPr="000653EE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nr.</w:t>
      </w:r>
      <w:r w:rsidRPr="000653EE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10129,</w:t>
      </w:r>
      <w:r w:rsidRPr="000653EE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datë</w:t>
      </w:r>
      <w:r w:rsidRPr="000653EE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11.5.2009,</w:t>
      </w:r>
      <w:r w:rsidRPr="000653EE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“Për</w:t>
      </w:r>
      <w:r w:rsidRPr="000653EE">
        <w:rPr>
          <w:rFonts w:ascii="Garamond" w:hAnsi="Garamond" w:cs="Times New Roman"/>
          <w:spacing w:val="23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gjendjen</w:t>
      </w:r>
      <w:r w:rsidRPr="000653EE">
        <w:rPr>
          <w:rFonts w:ascii="Garamond" w:hAnsi="Garamond" w:cs="Times New Roman"/>
          <w:spacing w:val="43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civile”</w:t>
      </w:r>
      <w:r w:rsidRPr="000653EE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i</w:t>
      </w:r>
      <w:r w:rsidRPr="000653EE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ndryshuar,</w:t>
      </w:r>
      <w:r w:rsidRPr="000653EE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si</w:t>
      </w:r>
      <w:r w:rsidRPr="000653EE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dhe</w:t>
      </w:r>
      <w:r w:rsidRPr="000653EE">
        <w:rPr>
          <w:rFonts w:ascii="Garamond" w:hAnsi="Garamond" w:cs="Times New Roman"/>
          <w:spacing w:val="10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3"/>
          <w:sz w:val="24"/>
          <w:szCs w:val="24"/>
          <w:lang w:val="sq-AL"/>
        </w:rPr>
        <w:t>shkronjës</w:t>
      </w:r>
      <w:r w:rsidRPr="000653EE">
        <w:rPr>
          <w:rFonts w:ascii="Garamond" w:hAnsi="Garamond" w:cs="Times New Roman"/>
          <w:spacing w:val="4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2"/>
          <w:sz w:val="24"/>
          <w:szCs w:val="24"/>
          <w:lang w:val="sq-AL"/>
        </w:rPr>
        <w:t>“k”</w:t>
      </w:r>
      <w:r w:rsidR="00F3572D" w:rsidRPr="000653EE">
        <w:rPr>
          <w:rFonts w:ascii="Garamond" w:hAnsi="Garamond" w:cs="Times New Roman"/>
          <w:spacing w:val="-2"/>
          <w:sz w:val="24"/>
          <w:szCs w:val="24"/>
          <w:lang w:val="sq-AL"/>
        </w:rPr>
        <w:t>,</w:t>
      </w:r>
      <w:r w:rsidRPr="000653EE">
        <w:rPr>
          <w:rFonts w:ascii="Garamond" w:hAnsi="Garamond" w:cs="Times New Roman"/>
          <w:spacing w:val="3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spacing w:val="4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3"/>
          <w:sz w:val="24"/>
          <w:szCs w:val="24"/>
          <w:lang w:val="sq-AL"/>
        </w:rPr>
        <w:t>pikës</w:t>
      </w:r>
      <w:r w:rsidRPr="000653EE">
        <w:rPr>
          <w:rFonts w:ascii="Garamond" w:hAnsi="Garamond" w:cs="Times New Roman"/>
          <w:spacing w:val="7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1</w:t>
      </w:r>
      <w:r w:rsidR="00F3572D" w:rsidRPr="000653EE">
        <w:rPr>
          <w:rFonts w:ascii="Garamond" w:hAnsi="Garamond" w:cs="Times New Roman"/>
          <w:sz w:val="24"/>
          <w:szCs w:val="24"/>
          <w:lang w:val="sq-AL"/>
        </w:rPr>
        <w:t>,</w:t>
      </w:r>
      <w:r w:rsidRPr="000653EE">
        <w:rPr>
          <w:rFonts w:ascii="Garamond" w:hAnsi="Garamond" w:cs="Times New Roman"/>
          <w:spacing w:val="4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spacing w:val="3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3"/>
          <w:sz w:val="24"/>
          <w:szCs w:val="24"/>
          <w:lang w:val="sq-AL"/>
        </w:rPr>
        <w:t>nenit</w:t>
      </w:r>
      <w:r w:rsidRPr="000653EE">
        <w:rPr>
          <w:rFonts w:ascii="Garamond" w:hAnsi="Garamond" w:cs="Times New Roman"/>
          <w:spacing w:val="5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2"/>
          <w:sz w:val="24"/>
          <w:szCs w:val="24"/>
          <w:lang w:val="sq-AL"/>
        </w:rPr>
        <w:t>31</w:t>
      </w:r>
      <w:r w:rsidRPr="000653EE">
        <w:rPr>
          <w:rFonts w:ascii="Garamond" w:hAnsi="Garamond" w:cs="Times New Roman"/>
          <w:spacing w:val="4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dhe</w:t>
      </w:r>
      <w:r w:rsidRPr="000653EE">
        <w:rPr>
          <w:rFonts w:ascii="Garamond" w:hAnsi="Garamond" w:cs="Times New Roman"/>
          <w:spacing w:val="3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2"/>
          <w:sz w:val="24"/>
          <w:szCs w:val="24"/>
          <w:lang w:val="sq-AL"/>
        </w:rPr>
        <w:t>nenit</w:t>
      </w:r>
      <w:r w:rsidRPr="000653EE">
        <w:rPr>
          <w:rFonts w:ascii="Garamond" w:hAnsi="Garamond" w:cs="Times New Roman"/>
          <w:spacing w:val="5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32</w:t>
      </w:r>
      <w:r w:rsidR="00B871D2" w:rsidRPr="000653EE">
        <w:rPr>
          <w:rFonts w:ascii="Garamond" w:hAnsi="Garamond" w:cs="Times New Roman"/>
          <w:sz w:val="24"/>
          <w:szCs w:val="24"/>
          <w:lang w:val="sq-AL"/>
        </w:rPr>
        <w:t>,</w:t>
      </w:r>
      <w:r w:rsidRPr="000653EE">
        <w:rPr>
          <w:rFonts w:ascii="Garamond" w:hAnsi="Garamond" w:cs="Times New Roman"/>
          <w:spacing w:val="4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të</w:t>
      </w:r>
      <w:r w:rsidRPr="000653EE">
        <w:rPr>
          <w:rFonts w:ascii="Garamond" w:hAnsi="Garamond" w:cs="Times New Roman"/>
          <w:spacing w:val="3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2"/>
          <w:sz w:val="24"/>
          <w:szCs w:val="24"/>
          <w:lang w:val="sq-AL"/>
        </w:rPr>
        <w:t>ligjit</w:t>
      </w:r>
      <w:r w:rsidRPr="000653EE">
        <w:rPr>
          <w:rFonts w:ascii="Garamond" w:hAnsi="Garamond" w:cs="Times New Roman"/>
          <w:spacing w:val="9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nr.</w:t>
      </w:r>
      <w:r w:rsidRPr="000653EE">
        <w:rPr>
          <w:rFonts w:ascii="Garamond" w:hAnsi="Garamond" w:cs="Times New Roman"/>
          <w:spacing w:val="8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>9887,</w:t>
      </w:r>
      <w:r w:rsidRPr="000653EE">
        <w:rPr>
          <w:rFonts w:ascii="Garamond" w:hAnsi="Garamond" w:cs="Times New Roman"/>
          <w:spacing w:val="61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datë</w:t>
      </w:r>
      <w:r w:rsidRPr="000653EE">
        <w:rPr>
          <w:rFonts w:ascii="Garamond" w:hAnsi="Garamond" w:cs="Times New Roman"/>
          <w:sz w:val="24"/>
          <w:szCs w:val="24"/>
          <w:lang w:val="sq-AL"/>
        </w:rPr>
        <w:t xml:space="preserve"> 10.3.2008</w:t>
      </w:r>
      <w:r w:rsidR="00032D7E">
        <w:rPr>
          <w:rFonts w:ascii="Garamond" w:hAnsi="Garamond" w:cs="Times New Roman"/>
          <w:sz w:val="24"/>
          <w:szCs w:val="24"/>
          <w:lang w:val="sq-AL"/>
        </w:rPr>
        <w:t>,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 xml:space="preserve"> “Për</w:t>
      </w:r>
      <w:r w:rsidRPr="000653EE">
        <w:rPr>
          <w:rFonts w:ascii="Garamond" w:hAnsi="Garamond" w:cs="Times New Roman"/>
          <w:sz w:val="24"/>
          <w:szCs w:val="24"/>
          <w:lang w:val="sq-AL"/>
        </w:rPr>
        <w:t xml:space="preserve"> mbrojtjen e</w:t>
      </w:r>
      <w:r w:rsidRPr="000653EE">
        <w:rPr>
          <w:rFonts w:ascii="Garamond" w:hAnsi="Garamond" w:cs="Times New Roman"/>
          <w:spacing w:val="-2"/>
          <w:sz w:val="24"/>
          <w:szCs w:val="24"/>
          <w:lang w:val="sq-AL"/>
        </w:rPr>
        <w:t xml:space="preserve"> </w:t>
      </w:r>
      <w:r w:rsidRPr="000653EE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dhënave personale”,</w:t>
      </w:r>
      <w:r w:rsidRPr="000653EE">
        <w:rPr>
          <w:rFonts w:ascii="Garamond" w:hAnsi="Garamond" w:cs="Times New Roman"/>
          <w:sz w:val="24"/>
          <w:szCs w:val="24"/>
          <w:lang w:val="sq-AL"/>
        </w:rPr>
        <w:t xml:space="preserve"> i 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 xml:space="preserve">ndryshuar, </w:t>
      </w:r>
      <w:r w:rsidR="00B871D2"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m</w:t>
      </w:r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 xml:space="preserve">inistri i Brendshëm dhe </w:t>
      </w:r>
      <w:proofErr w:type="spellStart"/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>Komisioneri</w:t>
      </w:r>
      <w:proofErr w:type="spellEnd"/>
      <w:r w:rsidRPr="000653EE">
        <w:rPr>
          <w:rFonts w:ascii="Garamond" w:hAnsi="Garamond" w:cs="Times New Roman"/>
          <w:spacing w:val="-1"/>
          <w:sz w:val="24"/>
          <w:szCs w:val="24"/>
          <w:lang w:val="sq-AL"/>
        </w:rPr>
        <w:t xml:space="preserve"> për të Drejtën e Informimit dhe Mbrojtjen e të Dhënave Personale,</w:t>
      </w:r>
    </w:p>
    <w:p w14:paraId="28CFB07F" w14:textId="77777777" w:rsidR="00CA131C" w:rsidRPr="000653EE" w:rsidRDefault="00CA131C" w:rsidP="00D016C8">
      <w:pPr>
        <w:pStyle w:val="NoSpacing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8CFB080" w14:textId="77777777" w:rsidR="00CA131C" w:rsidRPr="000653EE" w:rsidRDefault="00CA131C" w:rsidP="00D016C8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653EE">
        <w:rPr>
          <w:rFonts w:ascii="Garamond" w:hAnsi="Garamond" w:cs="Times New Roman"/>
          <w:sz w:val="24"/>
          <w:szCs w:val="24"/>
          <w:lang w:val="sq-AL"/>
        </w:rPr>
        <w:t>UDHËZOJNË:</w:t>
      </w:r>
    </w:p>
    <w:p w14:paraId="28CFB081" w14:textId="77777777" w:rsidR="00CA131C" w:rsidRPr="000653EE" w:rsidRDefault="00CA131C" w:rsidP="00D016C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CFB082" w14:textId="07497019" w:rsidR="00CA131C" w:rsidRPr="000653EE" w:rsidRDefault="00D016C8" w:rsidP="00D016C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653EE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CA131C" w:rsidRPr="000653EE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F3572D" w:rsidRPr="000653EE">
        <w:rPr>
          <w:rFonts w:ascii="Garamond" w:hAnsi="Garamond" w:cs="Times New Roman"/>
          <w:sz w:val="24"/>
          <w:szCs w:val="24"/>
          <w:lang w:val="sq-AL"/>
        </w:rPr>
        <w:t>a</w:t>
      </w:r>
      <w:r w:rsidR="00CA131C" w:rsidRPr="000653EE">
        <w:rPr>
          <w:rFonts w:ascii="Garamond" w:hAnsi="Garamond" w:cs="Times New Roman"/>
          <w:sz w:val="24"/>
          <w:szCs w:val="24"/>
          <w:lang w:val="sq-AL"/>
        </w:rPr>
        <w:t>neksin I, pjesë përbërëse e udhëzimit nr. 463, datë 10.12.2020, bëhet shtesa dhe ndryshimet si vijojnë:</w:t>
      </w:r>
    </w:p>
    <w:p w14:paraId="28CFB083" w14:textId="1DE5D2B5" w:rsidR="00CA131C" w:rsidRPr="000653EE" w:rsidRDefault="00D016C8" w:rsidP="00D016C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653EE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CA131C" w:rsidRPr="000653EE">
        <w:rPr>
          <w:rFonts w:ascii="Garamond" w:hAnsi="Garamond" w:cs="Times New Roman"/>
          <w:sz w:val="24"/>
          <w:szCs w:val="24"/>
          <w:lang w:val="sq-AL"/>
        </w:rPr>
        <w:t xml:space="preserve">Pas pikës 36 të </w:t>
      </w:r>
      <w:r w:rsidR="00F3572D" w:rsidRPr="000653EE">
        <w:rPr>
          <w:rFonts w:ascii="Garamond" w:hAnsi="Garamond" w:cs="Times New Roman"/>
          <w:sz w:val="24"/>
          <w:szCs w:val="24"/>
          <w:lang w:val="sq-AL"/>
        </w:rPr>
        <w:t>a</w:t>
      </w:r>
      <w:r w:rsidR="00CA131C" w:rsidRPr="000653EE">
        <w:rPr>
          <w:rFonts w:ascii="Garamond" w:hAnsi="Garamond" w:cs="Times New Roman"/>
          <w:sz w:val="24"/>
          <w:szCs w:val="24"/>
          <w:lang w:val="sq-AL"/>
        </w:rPr>
        <w:t>neksit I, shtohet pika 37 dhe pikat 10, 33 dhe 35</w:t>
      </w:r>
      <w:r w:rsidR="000653EE">
        <w:rPr>
          <w:rFonts w:ascii="Garamond" w:hAnsi="Garamond" w:cs="Times New Roman"/>
          <w:sz w:val="24"/>
          <w:szCs w:val="24"/>
          <w:lang w:val="sq-AL"/>
        </w:rPr>
        <w:t>,</w:t>
      </w:r>
      <w:r w:rsidR="00CA131C" w:rsidRPr="000653EE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0653EE">
        <w:rPr>
          <w:rFonts w:ascii="Garamond" w:hAnsi="Garamond" w:cs="Times New Roman"/>
          <w:sz w:val="24"/>
          <w:szCs w:val="24"/>
          <w:lang w:val="sq-AL"/>
        </w:rPr>
        <w:t>a</w:t>
      </w:r>
      <w:r w:rsidR="00CA131C" w:rsidRPr="000653EE">
        <w:rPr>
          <w:rFonts w:ascii="Garamond" w:hAnsi="Garamond" w:cs="Times New Roman"/>
          <w:sz w:val="24"/>
          <w:szCs w:val="24"/>
          <w:lang w:val="sq-AL"/>
        </w:rPr>
        <w:t>neksit I, ndryshohen me përmbajtjen, sipas “listës së institucioneve që marrin informacion, bazës ligjore përkatëse, llojit dhe sasisë së informacionit që jep shërbimi i gjendjes civile dhe mënyrës së vënies në dispozicion të këtij informacioni”, bashkëlidhur këtij udhëzimi.</w:t>
      </w:r>
    </w:p>
    <w:p w14:paraId="28CFB084" w14:textId="77777777" w:rsidR="00CA131C" w:rsidRPr="000653EE" w:rsidRDefault="00CA131C" w:rsidP="00D016C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653EE">
        <w:rPr>
          <w:rFonts w:ascii="Garamond" w:hAnsi="Garamond" w:cs="Times New Roman"/>
          <w:sz w:val="24"/>
          <w:szCs w:val="24"/>
          <w:lang w:val="sq-AL"/>
        </w:rPr>
        <w:t>Ky udhëzim hyn në fuqi menjëherë dhe botohet në Fletoren Zyrtare.</w:t>
      </w:r>
    </w:p>
    <w:p w14:paraId="28CFB085" w14:textId="77777777" w:rsidR="00CA131C" w:rsidRPr="000653EE" w:rsidRDefault="00CA131C" w:rsidP="00D016C8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CFB086" w14:textId="77777777" w:rsidR="00CA131C" w:rsidRPr="000653EE" w:rsidRDefault="00CA131C" w:rsidP="00D016C8">
      <w:pPr>
        <w:pStyle w:val="NoSpacing"/>
        <w:ind w:firstLine="284"/>
        <w:jc w:val="both"/>
        <w:rPr>
          <w:rFonts w:ascii="Garamond" w:hAnsi="Garamond" w:cs="Times New Roman"/>
          <w:spacing w:val="-5"/>
          <w:sz w:val="24"/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111"/>
      </w:tblGrid>
      <w:tr w:rsidR="00D016C8" w:rsidRPr="000653EE" w14:paraId="28CFB08B" w14:textId="77777777" w:rsidTr="00D016C8">
        <w:trPr>
          <w:jc w:val="center"/>
        </w:trPr>
        <w:tc>
          <w:tcPr>
            <w:tcW w:w="3510" w:type="dxa"/>
          </w:tcPr>
          <w:p w14:paraId="28CFB087" w14:textId="77777777" w:rsidR="00D016C8" w:rsidRPr="000653EE" w:rsidRDefault="00D016C8" w:rsidP="00D016C8">
            <w:pPr>
              <w:pStyle w:val="NoSpacing"/>
              <w:jc w:val="right"/>
              <w:rPr>
                <w:rFonts w:ascii="Garamond" w:hAnsi="Garamond" w:cs="Times New Roman"/>
                <w:spacing w:val="-5"/>
                <w:sz w:val="24"/>
                <w:szCs w:val="24"/>
                <w:lang w:val="sq-AL"/>
              </w:rPr>
            </w:pPr>
            <w:r w:rsidRPr="000653EE">
              <w:rPr>
                <w:rFonts w:ascii="Garamond" w:hAnsi="Garamond" w:cs="Times New Roman"/>
                <w:sz w:val="24"/>
                <w:szCs w:val="24"/>
                <w:lang w:val="sq-AL"/>
              </w:rPr>
              <w:t>MINISTËR I BRENDSHËM</w:t>
            </w:r>
          </w:p>
        </w:tc>
        <w:tc>
          <w:tcPr>
            <w:tcW w:w="4111" w:type="dxa"/>
          </w:tcPr>
          <w:p w14:paraId="28CFB088" w14:textId="1ED47A6C" w:rsidR="00D016C8" w:rsidRPr="000653EE" w:rsidRDefault="00D016C8" w:rsidP="00032D7E">
            <w:pPr>
              <w:pStyle w:val="NoSpacing"/>
              <w:jc w:val="righ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proofErr w:type="spellStart"/>
            <w:r w:rsidRPr="000653EE">
              <w:rPr>
                <w:rFonts w:ascii="Garamond" w:hAnsi="Garamond" w:cs="Times New Roman"/>
                <w:sz w:val="24"/>
                <w:szCs w:val="24"/>
                <w:lang w:val="sq-AL"/>
              </w:rPr>
              <w:t>KOMISIONERI</w:t>
            </w:r>
            <w:proofErr w:type="spellEnd"/>
            <w:r w:rsidRPr="000653EE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PËR TË DREJTËN</w:t>
            </w:r>
          </w:p>
          <w:p w14:paraId="28CFB08A" w14:textId="1CAFC991" w:rsidR="00D016C8" w:rsidRPr="00032D7E" w:rsidRDefault="00D016C8" w:rsidP="00032D7E">
            <w:pPr>
              <w:pStyle w:val="NoSpacing"/>
              <w:jc w:val="righ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0653EE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E INFORMIMIT DHE </w:t>
            </w:r>
            <w:r w:rsidR="00032D7E" w:rsidRPr="000653EE">
              <w:rPr>
                <w:rFonts w:ascii="Garamond" w:hAnsi="Garamond" w:cs="Times New Roman"/>
                <w:sz w:val="24"/>
                <w:szCs w:val="24"/>
                <w:lang w:val="sq-AL"/>
              </w:rPr>
              <w:t>MBROJTJEN</w:t>
            </w:r>
            <w:r w:rsidR="00032D7E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   </w:t>
            </w:r>
            <w:r w:rsidRPr="000653EE">
              <w:rPr>
                <w:rFonts w:ascii="Garamond" w:hAnsi="Garamond" w:cs="Times New Roman"/>
                <w:sz w:val="24"/>
                <w:szCs w:val="24"/>
                <w:lang w:val="sq-AL"/>
              </w:rPr>
              <w:t>E TË DHËNAVE PERSONALE</w:t>
            </w:r>
          </w:p>
        </w:tc>
      </w:tr>
      <w:tr w:rsidR="00D016C8" w:rsidRPr="000653EE" w14:paraId="28CFB08F" w14:textId="77777777" w:rsidTr="00D016C8">
        <w:trPr>
          <w:trHeight w:val="361"/>
          <w:jc w:val="center"/>
        </w:trPr>
        <w:tc>
          <w:tcPr>
            <w:tcW w:w="3510" w:type="dxa"/>
          </w:tcPr>
          <w:p w14:paraId="28CFB08C" w14:textId="77777777" w:rsidR="00D016C8" w:rsidRPr="000653EE" w:rsidRDefault="00D016C8" w:rsidP="00D016C8">
            <w:pPr>
              <w:pStyle w:val="NoSpacing"/>
              <w:jc w:val="right"/>
              <w:rPr>
                <w:rFonts w:ascii="Garamond" w:hAnsi="Garamond" w:cs="Times New Roman"/>
                <w:spacing w:val="-5"/>
                <w:sz w:val="24"/>
                <w:szCs w:val="24"/>
                <w:lang w:val="sq-AL"/>
              </w:rPr>
            </w:pPr>
            <w:r w:rsidRPr="000653EE">
              <w:rPr>
                <w:rFonts w:ascii="Garamond" w:hAnsi="Garamond" w:cs="Times New Roman"/>
                <w:b/>
                <w:spacing w:val="-5"/>
                <w:sz w:val="24"/>
                <w:szCs w:val="24"/>
                <w:lang w:val="sq-AL"/>
              </w:rPr>
              <w:t>Bledar Çuçi</w:t>
            </w:r>
          </w:p>
        </w:tc>
        <w:tc>
          <w:tcPr>
            <w:tcW w:w="4111" w:type="dxa"/>
          </w:tcPr>
          <w:p w14:paraId="28CFB08D" w14:textId="77777777" w:rsidR="00D016C8" w:rsidRPr="000653EE" w:rsidRDefault="00D016C8" w:rsidP="00D016C8">
            <w:pPr>
              <w:pStyle w:val="NoSpacing"/>
              <w:ind w:firstLine="284"/>
              <w:jc w:val="right"/>
              <w:rPr>
                <w:rFonts w:ascii="Garamond" w:hAnsi="Garamond" w:cs="Times New Roman"/>
                <w:b/>
                <w:spacing w:val="-5"/>
                <w:sz w:val="24"/>
                <w:szCs w:val="24"/>
                <w:lang w:val="sq-AL"/>
              </w:rPr>
            </w:pPr>
            <w:r w:rsidRPr="000653EE">
              <w:rPr>
                <w:rFonts w:ascii="Garamond" w:hAnsi="Garamond" w:cs="Times New Roman"/>
                <w:b/>
                <w:spacing w:val="-5"/>
                <w:sz w:val="24"/>
                <w:szCs w:val="24"/>
                <w:lang w:val="sq-AL"/>
              </w:rPr>
              <w:t>Besnik Dervishi</w:t>
            </w:r>
          </w:p>
          <w:p w14:paraId="28CFB08E" w14:textId="77777777" w:rsidR="00D016C8" w:rsidRPr="000653EE" w:rsidRDefault="00D016C8" w:rsidP="00D016C8">
            <w:pPr>
              <w:pStyle w:val="NoSpacing"/>
              <w:jc w:val="right"/>
              <w:rPr>
                <w:rFonts w:ascii="Garamond" w:hAnsi="Garamond" w:cs="Times New Roman"/>
                <w:spacing w:val="-5"/>
                <w:sz w:val="24"/>
                <w:szCs w:val="24"/>
                <w:lang w:val="sq-AL"/>
              </w:rPr>
            </w:pPr>
          </w:p>
        </w:tc>
      </w:tr>
    </w:tbl>
    <w:tbl>
      <w:tblPr>
        <w:tblStyle w:val="TableGrid1"/>
        <w:tblW w:w="5000" w:type="pct"/>
        <w:tblLook w:val="01E0" w:firstRow="1" w:lastRow="1" w:firstColumn="1" w:lastColumn="1" w:noHBand="0" w:noVBand="0"/>
      </w:tblPr>
      <w:tblGrid>
        <w:gridCol w:w="447"/>
        <w:gridCol w:w="1291"/>
        <w:gridCol w:w="3319"/>
        <w:gridCol w:w="2766"/>
        <w:gridCol w:w="1464"/>
      </w:tblGrid>
      <w:tr w:rsidR="00D016C8" w:rsidRPr="000653EE" w14:paraId="28CFB096" w14:textId="77777777" w:rsidTr="00D016C8">
        <w:trPr>
          <w:trHeight w:hRule="exact" w:val="1023"/>
        </w:trPr>
        <w:tc>
          <w:tcPr>
            <w:tcW w:w="5000" w:type="pct"/>
            <w:gridSpan w:val="5"/>
          </w:tcPr>
          <w:p w14:paraId="28CFB092" w14:textId="77777777" w:rsidR="00D016C8" w:rsidRPr="00032D7E" w:rsidRDefault="00D016C8" w:rsidP="00D016C8">
            <w:pPr>
              <w:shd w:val="clear" w:color="auto" w:fill="E7E6E6"/>
              <w:jc w:val="center"/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32D7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ANEKS I </w:t>
            </w:r>
          </w:p>
          <w:p w14:paraId="28CFB095" w14:textId="596DE0E3" w:rsidR="00D016C8" w:rsidRPr="000653EE" w:rsidRDefault="00D016C8" w:rsidP="00032D7E">
            <w:pPr>
              <w:shd w:val="clear" w:color="auto" w:fill="E7E6E6"/>
              <w:jc w:val="center"/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32D7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LISTA E INSTITUCIONEVE QË MARRIN INFORMACION, BAZA LIGJORE PËRKATËSE, LLOJI DHE SASIA E INFORMACIONIT QË JEP SHËRBIMI I GJENDJES CIVILE DHE MËNYRA E VËNIES NË DISPOZICION TË KËTIJ INFORMACIONI</w:t>
            </w: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ab/>
            </w:r>
          </w:p>
        </w:tc>
      </w:tr>
      <w:tr w:rsidR="00D016C8" w:rsidRPr="000653EE" w14:paraId="28CFB09E" w14:textId="77777777" w:rsidTr="00DC5641">
        <w:trPr>
          <w:trHeight w:hRule="exact" w:val="1778"/>
        </w:trPr>
        <w:tc>
          <w:tcPr>
            <w:tcW w:w="241" w:type="pct"/>
          </w:tcPr>
          <w:p w14:paraId="28CFB097" w14:textId="1EDC0BE0" w:rsidR="00D016C8" w:rsidRPr="000653EE" w:rsidRDefault="00D016C8" w:rsidP="00DB153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10</w:t>
            </w:r>
          </w:p>
        </w:tc>
        <w:tc>
          <w:tcPr>
            <w:tcW w:w="695" w:type="pct"/>
          </w:tcPr>
          <w:p w14:paraId="28CFB098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</w:pPr>
            <w:r w:rsidRPr="000653EE"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  <w:t xml:space="preserve">Drejtoria e Përgjithshme e Burgjeve </w:t>
            </w:r>
          </w:p>
        </w:tc>
        <w:tc>
          <w:tcPr>
            <w:tcW w:w="1787" w:type="pct"/>
          </w:tcPr>
          <w:p w14:paraId="28CFB099" w14:textId="77777777" w:rsidR="00D016C8" w:rsidRPr="000653EE" w:rsidRDefault="00D016C8" w:rsidP="00DC5641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Ligji nr. 81/2020, “Për të drejtat dhe trajtimin e të dënuarve me burgim dhe të paraburgosurve”, nenet 38, 39, 76, 78</w:t>
            </w:r>
          </w:p>
          <w:p w14:paraId="00F1C78F" w14:textId="77777777" w:rsidR="00306557" w:rsidRPr="00306557" w:rsidRDefault="00306557" w:rsidP="00DC5641">
            <w:pPr>
              <w:rPr>
                <w:rFonts w:ascii="Garamond" w:eastAsia="Calibri" w:hAnsi="Garamond" w:cs="Times New Roman"/>
                <w:spacing w:val="-2"/>
                <w:sz w:val="12"/>
                <w:szCs w:val="18"/>
                <w:lang w:val="sq-AL"/>
              </w:rPr>
            </w:pPr>
          </w:p>
          <w:p w14:paraId="28CFB09A" w14:textId="7802EEE2" w:rsidR="00D016C8" w:rsidRPr="000653EE" w:rsidRDefault="00D016C8" w:rsidP="00DC5641">
            <w:pPr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 xml:space="preserve">Vendimi nr. 209, datë 6.4.2022, i Këshillit të Ministrave, “Për miratimin e </w:t>
            </w:r>
            <w:r w:rsidR="000B3002"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 xml:space="preserve">rregullores së përgjithshme, </w:t>
            </w: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>të Burgjeve”, nenet 10, 11, 12, 18, 19, 38, 49, 73</w:t>
            </w:r>
          </w:p>
        </w:tc>
        <w:tc>
          <w:tcPr>
            <w:tcW w:w="1489" w:type="pct"/>
          </w:tcPr>
          <w:p w14:paraId="28CFB09B" w14:textId="0C181F0C" w:rsidR="00D016C8" w:rsidRPr="000653EE" w:rsidRDefault="00D016C8" w:rsidP="00DC5641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Të dhënat që lidhen me identifikimin e të dënuarit si dhe të dhënat e nevojshme për takimet, vizitat dhe lejet e veçanta si dhe çdo informacion tjetër i nevojshëm për plotësimin e dosjes/</w:t>
            </w:r>
            <w:r w:rsidR="00545FA5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dokumentacionit të personit në paraburgim apo të burgosur. </w:t>
            </w:r>
          </w:p>
        </w:tc>
        <w:tc>
          <w:tcPr>
            <w:tcW w:w="788" w:type="pct"/>
          </w:tcPr>
          <w:p w14:paraId="28CFB09C" w14:textId="77777777" w:rsidR="00D016C8" w:rsidRPr="000653EE" w:rsidRDefault="00D016C8" w:rsidP="00DC5641">
            <w:pPr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Në</w:t>
            </w: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formë</w:t>
            </w: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shkresore,</w:t>
            </w:r>
            <w:r w:rsidRPr="000653EE">
              <w:rPr>
                <w:rFonts w:ascii="Garamond" w:eastAsia="Calibri" w:hAnsi="Garamond" w:cs="Times New Roman"/>
                <w:spacing w:val="1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sipas</w:t>
            </w: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kërkesës</w:t>
            </w:r>
          </w:p>
          <w:p w14:paraId="28CFB09D" w14:textId="77777777" w:rsidR="00D016C8" w:rsidRPr="000653EE" w:rsidRDefault="00D016C8" w:rsidP="00DC5641">
            <w:pPr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</w:pPr>
          </w:p>
        </w:tc>
      </w:tr>
      <w:tr w:rsidR="00D016C8" w:rsidRPr="000653EE" w14:paraId="28CFB0A6" w14:textId="77777777" w:rsidTr="00DC5641">
        <w:trPr>
          <w:trHeight w:hRule="exact" w:val="896"/>
        </w:trPr>
        <w:tc>
          <w:tcPr>
            <w:tcW w:w="241" w:type="pct"/>
          </w:tcPr>
          <w:p w14:paraId="28CFB09F" w14:textId="7AC05C20" w:rsidR="00D016C8" w:rsidRPr="000653EE" w:rsidRDefault="00D016C8" w:rsidP="00DB153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33</w:t>
            </w:r>
          </w:p>
        </w:tc>
        <w:tc>
          <w:tcPr>
            <w:tcW w:w="695" w:type="pct"/>
          </w:tcPr>
          <w:p w14:paraId="28CFB0A0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</w:pPr>
            <w:r w:rsidRPr="000653EE"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  <w:t xml:space="preserve">Shërbimi i Provës </w:t>
            </w:r>
          </w:p>
        </w:tc>
        <w:tc>
          <w:tcPr>
            <w:tcW w:w="1787" w:type="pct"/>
          </w:tcPr>
          <w:p w14:paraId="28CFB0A1" w14:textId="73A36752" w:rsidR="00D016C8" w:rsidRPr="000653EE" w:rsidRDefault="00D016C8" w:rsidP="00DC5641">
            <w:pPr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Ligji nr. 78/2020, “Për organizimin dhe funksionimin e Shërbimit të Provës</w:t>
            </w:r>
            <w:r w:rsidR="000B3002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”</w:t>
            </w: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>, neni 31</w:t>
            </w:r>
          </w:p>
          <w:p w14:paraId="28CFB0A2" w14:textId="77777777" w:rsidR="00D016C8" w:rsidRPr="000653EE" w:rsidRDefault="00D016C8" w:rsidP="00DC5641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1489" w:type="pct"/>
          </w:tcPr>
          <w:p w14:paraId="28CFB0A3" w14:textId="77777777" w:rsidR="00D016C8" w:rsidRPr="000653EE" w:rsidRDefault="00D016C8" w:rsidP="00DC5641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Të dhënat që lidhen me identifikimin e personit nën mbikëqyrje dhe të dhënat e nevojshme për plotësimin e raportit. </w:t>
            </w:r>
          </w:p>
        </w:tc>
        <w:tc>
          <w:tcPr>
            <w:tcW w:w="788" w:type="pct"/>
          </w:tcPr>
          <w:p w14:paraId="28CFB0A4" w14:textId="77777777" w:rsidR="00D016C8" w:rsidRPr="000653EE" w:rsidRDefault="00D016C8" w:rsidP="00DC5641">
            <w:pPr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Në</w:t>
            </w: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formë</w:t>
            </w: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shkresore,</w:t>
            </w:r>
            <w:r w:rsidRPr="000653EE">
              <w:rPr>
                <w:rFonts w:ascii="Garamond" w:eastAsia="Calibri" w:hAnsi="Garamond" w:cs="Times New Roman"/>
                <w:spacing w:val="1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sipas</w:t>
            </w: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kërkesës</w:t>
            </w:r>
          </w:p>
          <w:p w14:paraId="28CFB0A5" w14:textId="77777777" w:rsidR="00D016C8" w:rsidRPr="000653EE" w:rsidRDefault="00D016C8" w:rsidP="00DC5641">
            <w:pPr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</w:pPr>
          </w:p>
        </w:tc>
      </w:tr>
      <w:tr w:rsidR="00D016C8" w:rsidRPr="000653EE" w14:paraId="28CFB0BF" w14:textId="77777777" w:rsidTr="00AB1076">
        <w:trPr>
          <w:trHeight w:hRule="exact" w:val="2984"/>
        </w:trPr>
        <w:tc>
          <w:tcPr>
            <w:tcW w:w="241" w:type="pct"/>
          </w:tcPr>
          <w:p w14:paraId="28CFB0A7" w14:textId="409B29F7" w:rsidR="00D016C8" w:rsidRPr="000653EE" w:rsidRDefault="00D016C8" w:rsidP="00DB153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lastRenderedPageBreak/>
              <w:t>35</w:t>
            </w:r>
          </w:p>
        </w:tc>
        <w:tc>
          <w:tcPr>
            <w:tcW w:w="695" w:type="pct"/>
          </w:tcPr>
          <w:p w14:paraId="28CFB0A8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</w:pPr>
            <w:r w:rsidRPr="000653EE"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  <w:t>Zyra vendore e Përmbarimit</w:t>
            </w:r>
          </w:p>
          <w:p w14:paraId="28CFB0A9" w14:textId="278551C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 w:eastAsia="ja-JP"/>
              </w:rPr>
            </w:pPr>
            <w:r w:rsidRPr="000653EE"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  <w:t>Përmbaruesi Gjyqësor Privat/</w:t>
            </w:r>
            <w:r w:rsidR="00AB1076"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  <w:t>Zyra e Përmbarimit Privat</w:t>
            </w:r>
          </w:p>
          <w:p w14:paraId="28CFB0AA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AB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AC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AD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AE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AF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B0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B1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B2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B3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B4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1787" w:type="pct"/>
          </w:tcPr>
          <w:p w14:paraId="28CFB0B5" w14:textId="77777777" w:rsidR="00D016C8" w:rsidRDefault="00D016C8" w:rsidP="00AB1076">
            <w:pPr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</w:pPr>
            <w:r w:rsidRPr="000653EE"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  <w:t>Ligji nr. 8116 datë 29.03.1996 “Kodi i Procedurës Civile i Republikës së Shqipërisë”, i ndryshuar, neni 516/a</w:t>
            </w:r>
          </w:p>
          <w:p w14:paraId="1B6E03AE" w14:textId="77777777" w:rsidR="00D01332" w:rsidRPr="00D01332" w:rsidRDefault="00D01332" w:rsidP="00AB1076">
            <w:pPr>
              <w:rPr>
                <w:rFonts w:ascii="Garamond" w:eastAsia="Calibri" w:hAnsi="Garamond" w:cs="Times New Roman"/>
                <w:iCs/>
                <w:sz w:val="12"/>
                <w:szCs w:val="18"/>
                <w:lang w:val="sq-AL" w:eastAsia="ja-JP"/>
              </w:rPr>
            </w:pPr>
          </w:p>
          <w:p w14:paraId="28CFB0B6" w14:textId="16750A01" w:rsidR="00D016C8" w:rsidRDefault="00D016C8" w:rsidP="00AB1076">
            <w:pPr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</w:pPr>
            <w:r w:rsidRPr="000653EE"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  <w:t>Ligji nr. 8730, datë 18.1.2001, “Për organizimin dhe funksionimin e Shërbimit të Përmbarimit Gjyqësor”</w:t>
            </w:r>
            <w:r w:rsidR="004922BB"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  <w:t>,</w:t>
            </w:r>
            <w:r w:rsidRPr="000653EE"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  <w:t xml:space="preserve"> i ndryshuar, neni 26, “Mbledhja e të dhënave”</w:t>
            </w:r>
          </w:p>
          <w:p w14:paraId="668FF42A" w14:textId="77777777" w:rsidR="00D01332" w:rsidRPr="00D01332" w:rsidRDefault="00D01332" w:rsidP="00AB1076">
            <w:pPr>
              <w:rPr>
                <w:rFonts w:ascii="Garamond" w:eastAsia="Calibri" w:hAnsi="Garamond" w:cs="Times New Roman"/>
                <w:iCs/>
                <w:sz w:val="12"/>
                <w:szCs w:val="18"/>
                <w:lang w:val="sq-AL" w:eastAsia="ja-JP"/>
              </w:rPr>
            </w:pPr>
          </w:p>
          <w:p w14:paraId="28CFB0B7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 w:eastAsia="ja-JP"/>
              </w:rPr>
            </w:pPr>
            <w:r w:rsidRPr="000653EE">
              <w:rPr>
                <w:rFonts w:ascii="Garamond" w:eastAsia="Calibri" w:hAnsi="Garamond" w:cs="Times New Roman"/>
                <w:iCs/>
                <w:sz w:val="18"/>
                <w:szCs w:val="18"/>
                <w:lang w:val="sq-AL" w:eastAsia="ja-JP"/>
              </w:rPr>
              <w:t>Ligji nr. 26, datë 8.5.2019, “Për Shërbimin Përmbarimor Gjyqësor Privat”, neni 24, “Sistemi i menaxhimit elektronik të çështjeve të përmbarimit gjyqësor”, neni 36, “Të drejtat e përmbaruesit gjyqësor privat”</w:t>
            </w: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 w:eastAsia="ja-JP"/>
              </w:rPr>
              <w:t>, neni 53 “Marrëdhëniet me të tretët”</w:t>
            </w:r>
          </w:p>
          <w:p w14:paraId="28CFB0B8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bCs/>
                <w:iCs/>
                <w:sz w:val="18"/>
                <w:szCs w:val="18"/>
                <w:lang w:val="sq-AL"/>
              </w:rPr>
            </w:pPr>
          </w:p>
          <w:p w14:paraId="28CFB0B9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BA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1489" w:type="pct"/>
          </w:tcPr>
          <w:p w14:paraId="28CFB0BB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Të gjitha të dhënat e domosdoshme për kryerjen e funksioneve të përcaktuara me ligj dhe të vlerësuar në përputhje me qëllimin e përcaktuar në kërkesë.</w:t>
            </w:r>
          </w:p>
          <w:p w14:paraId="28CFB0BC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788" w:type="pct"/>
          </w:tcPr>
          <w:p w14:paraId="28CFB0BD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Në</w:t>
            </w: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formë</w:t>
            </w: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shkresore,</w:t>
            </w:r>
            <w:r w:rsidRPr="000653EE">
              <w:rPr>
                <w:rFonts w:ascii="Garamond" w:eastAsia="Calibri" w:hAnsi="Garamond" w:cs="Times New Roman"/>
                <w:spacing w:val="1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sipas</w:t>
            </w:r>
            <w:r w:rsidRPr="000653EE">
              <w:rPr>
                <w:rFonts w:ascii="Garamond" w:eastAsia="Calibri" w:hAnsi="Garamond" w:cs="Times New Roman"/>
                <w:spacing w:val="-2"/>
                <w:sz w:val="18"/>
                <w:szCs w:val="18"/>
                <w:lang w:val="sq-AL"/>
              </w:rPr>
              <w:t xml:space="preserve"> </w:t>
            </w:r>
            <w:r w:rsidRPr="000653EE">
              <w:rPr>
                <w:rFonts w:ascii="Garamond" w:eastAsia="Calibri" w:hAnsi="Garamond" w:cs="Times New Roman"/>
                <w:spacing w:val="-1"/>
                <w:sz w:val="18"/>
                <w:szCs w:val="18"/>
                <w:lang w:val="sq-AL"/>
              </w:rPr>
              <w:t>kërkesës, si dhe në formë elektronike</w:t>
            </w:r>
            <w:r w:rsidRPr="000653EE">
              <w:rPr>
                <w:rFonts w:ascii="Garamond" w:eastAsia="Calibri" w:hAnsi="Garamond" w:cs="Times New Roman"/>
                <w:spacing w:val="21"/>
                <w:sz w:val="18"/>
                <w:szCs w:val="18"/>
                <w:lang w:val="sq-AL"/>
              </w:rPr>
              <w:t xml:space="preserve"> </w:t>
            </w:r>
          </w:p>
          <w:p w14:paraId="28CFB0BE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</w:tr>
      <w:tr w:rsidR="00D016C8" w:rsidRPr="000653EE" w14:paraId="28CFB0C5" w14:textId="77777777" w:rsidTr="00AB1076">
        <w:trPr>
          <w:trHeight w:hRule="exact" w:val="1724"/>
        </w:trPr>
        <w:tc>
          <w:tcPr>
            <w:tcW w:w="241" w:type="pct"/>
          </w:tcPr>
          <w:p w14:paraId="28CFB0C0" w14:textId="1BA5C9C4" w:rsidR="00D016C8" w:rsidRPr="000653EE" w:rsidRDefault="00D016C8" w:rsidP="00DB153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37</w:t>
            </w:r>
          </w:p>
        </w:tc>
        <w:tc>
          <w:tcPr>
            <w:tcW w:w="695" w:type="pct"/>
          </w:tcPr>
          <w:p w14:paraId="28CFB0C1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Ministria e Drejtësisë </w:t>
            </w:r>
          </w:p>
        </w:tc>
        <w:tc>
          <w:tcPr>
            <w:tcW w:w="1787" w:type="pct"/>
          </w:tcPr>
          <w:p w14:paraId="28CFB0C2" w14:textId="409EFB76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Vendimi nr. 149, datë 20.3.2019 i Këshillit të Ministrave, “Për krijimin, organizimin, funksionimin, karakteristika te përdorimit e </w:t>
            </w:r>
            <w:proofErr w:type="spellStart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aksesimit</w:t>
            </w:r>
            <w:proofErr w:type="spellEnd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, të dhënat parësore e dytësore dhe dhënësin e informacionit të sistemit të integruar të </w:t>
            </w:r>
            <w:proofErr w:type="spellStart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të</w:t>
            </w:r>
            <w:proofErr w:type="spellEnd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 dhënave të drejtësisë penale për të mitur”, pika 10, shkronja “b”, nën</w:t>
            </w:r>
            <w:r w:rsidR="00AB1076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n</w:t>
            </w: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darja “</w:t>
            </w:r>
            <w:proofErr w:type="spellStart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iv</w:t>
            </w:r>
            <w:proofErr w:type="spellEnd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”</w:t>
            </w:r>
          </w:p>
        </w:tc>
        <w:tc>
          <w:tcPr>
            <w:tcW w:w="1489" w:type="pct"/>
          </w:tcPr>
          <w:p w14:paraId="28CFB0C3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Të dhënat </w:t>
            </w:r>
            <w:proofErr w:type="spellStart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referenciale</w:t>
            </w:r>
            <w:proofErr w:type="spellEnd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 të gjendjes civile, si: numri personal, emri, mbiemri, atësia, vendlindja, datëlindja, gjinia, bashkia/njësia administrative, adresa.</w:t>
            </w:r>
          </w:p>
        </w:tc>
        <w:tc>
          <w:tcPr>
            <w:tcW w:w="788" w:type="pct"/>
          </w:tcPr>
          <w:p w14:paraId="28CFB0C4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Në formë elektronike </w:t>
            </w:r>
          </w:p>
        </w:tc>
      </w:tr>
      <w:tr w:rsidR="00D016C8" w:rsidRPr="000653EE" w14:paraId="28CFB0CC" w14:textId="77777777" w:rsidTr="00DC5641">
        <w:trPr>
          <w:trHeight w:hRule="exact" w:val="1518"/>
        </w:trPr>
        <w:tc>
          <w:tcPr>
            <w:tcW w:w="241" w:type="pct"/>
          </w:tcPr>
          <w:p w14:paraId="28CFB0C6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695" w:type="pct"/>
          </w:tcPr>
          <w:p w14:paraId="28CFB0C7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1787" w:type="pct"/>
          </w:tcPr>
          <w:p w14:paraId="28CFB0C8" w14:textId="77777777" w:rsidR="00D016C8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Ligji nr. 10325, datë 23.9.2010, “Për bazat e të dhënave shtetërore”, neni 4</w:t>
            </w:r>
          </w:p>
          <w:p w14:paraId="232A793B" w14:textId="77777777" w:rsidR="00AB1076" w:rsidRPr="000653EE" w:rsidRDefault="00AB1076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  <w:p w14:paraId="28CFB0C9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Vendimi nr. 618, datë 20.10.2021, i Këshillit të Ministrave, “Për krijimin, organizimin e funksionimin e Rrjetit të Koordinatorëve kundër Korrupsionit”, i ndryshuar </w:t>
            </w:r>
          </w:p>
        </w:tc>
        <w:tc>
          <w:tcPr>
            <w:tcW w:w="1489" w:type="pct"/>
          </w:tcPr>
          <w:p w14:paraId="28CFB0CA" w14:textId="72B3D66B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Të dhënat e identifikimit të kërkuesit, si</w:t>
            </w:r>
            <w:r w:rsidR="00AB4AE5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:</w:t>
            </w:r>
            <w:bookmarkStart w:id="0" w:name="_GoBack"/>
            <w:bookmarkEnd w:id="0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 emri, atësia, mbiemri.</w:t>
            </w:r>
          </w:p>
        </w:tc>
        <w:tc>
          <w:tcPr>
            <w:tcW w:w="788" w:type="pct"/>
          </w:tcPr>
          <w:p w14:paraId="28CFB0CB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Në formë elektronike</w:t>
            </w:r>
          </w:p>
        </w:tc>
      </w:tr>
      <w:tr w:rsidR="00D016C8" w:rsidRPr="000653EE" w14:paraId="28CFB0D3" w14:textId="77777777" w:rsidTr="00AB1076">
        <w:trPr>
          <w:trHeight w:hRule="exact" w:val="1076"/>
        </w:trPr>
        <w:tc>
          <w:tcPr>
            <w:tcW w:w="241" w:type="pct"/>
          </w:tcPr>
          <w:p w14:paraId="28CFB0CD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695" w:type="pct"/>
          </w:tcPr>
          <w:p w14:paraId="28CFB0CE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1787" w:type="pct"/>
          </w:tcPr>
          <w:p w14:paraId="28CFB0CF" w14:textId="722562A0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Ligji nr. 10 193, datë 3.12.2009</w:t>
            </w:r>
            <w:r w:rsidR="00AB1076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,</w:t>
            </w: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 “Për marrëdhëniet </w:t>
            </w:r>
            <w:proofErr w:type="spellStart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juridiksionale</w:t>
            </w:r>
            <w:proofErr w:type="spellEnd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 me autoritetet e huaja në çështjet penale”, të ndryshuar, neni 29, pika 5</w:t>
            </w:r>
          </w:p>
          <w:p w14:paraId="28CFB0D0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1489" w:type="pct"/>
          </w:tcPr>
          <w:p w14:paraId="28CFB0D1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Të dhëna të gjendjes civile, si emri e mbiemri, numri personal, datëlindja, vendlindja, gjinia, shtetësia, raportet e atësisë e amësisë, gjendja civile, vendbanimi dhe vendqëndrimi.</w:t>
            </w:r>
          </w:p>
        </w:tc>
        <w:tc>
          <w:tcPr>
            <w:tcW w:w="788" w:type="pct"/>
          </w:tcPr>
          <w:p w14:paraId="28CFB0D2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Në formë elektronike</w:t>
            </w:r>
          </w:p>
        </w:tc>
      </w:tr>
      <w:tr w:rsidR="00D016C8" w:rsidRPr="000653EE" w14:paraId="28CFB0D9" w14:textId="77777777" w:rsidTr="00DC5641">
        <w:trPr>
          <w:trHeight w:hRule="exact" w:val="1428"/>
        </w:trPr>
        <w:tc>
          <w:tcPr>
            <w:tcW w:w="241" w:type="pct"/>
          </w:tcPr>
          <w:p w14:paraId="28CFB0D4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695" w:type="pct"/>
          </w:tcPr>
          <w:p w14:paraId="28CFB0D5" w14:textId="77777777" w:rsidR="00D016C8" w:rsidRPr="000653EE" w:rsidRDefault="00D016C8" w:rsidP="00D016C8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</w:p>
        </w:tc>
        <w:tc>
          <w:tcPr>
            <w:tcW w:w="1787" w:type="pct"/>
          </w:tcPr>
          <w:p w14:paraId="28CFB0D6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Ligji nr. 82/2021, “Për përkthimin zyrtar dhe profesionin e përkthyesit zyrtar”, neni 10, pika 3</w:t>
            </w:r>
          </w:p>
        </w:tc>
        <w:tc>
          <w:tcPr>
            <w:tcW w:w="1489" w:type="pct"/>
          </w:tcPr>
          <w:p w14:paraId="28CFB0D7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Të dhëna </w:t>
            </w:r>
            <w:proofErr w:type="spellStart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referenciare</w:t>
            </w:r>
            <w:proofErr w:type="spellEnd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 të gjendjes civile, si numri personal i identifikimit, emri, mbiemri, atësia, vendlindja, datëlindja, gjinia, bashkia, adresa.</w:t>
            </w:r>
          </w:p>
        </w:tc>
        <w:tc>
          <w:tcPr>
            <w:tcW w:w="788" w:type="pct"/>
          </w:tcPr>
          <w:p w14:paraId="28CFB0D8" w14:textId="77777777" w:rsidR="00D016C8" w:rsidRPr="000653EE" w:rsidRDefault="00D016C8" w:rsidP="00AB1076">
            <w:pPr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</w:pPr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Në formë elektronike, përmes ndërveprimit të bazave të </w:t>
            </w:r>
            <w:proofErr w:type="spellStart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>të</w:t>
            </w:r>
            <w:proofErr w:type="spellEnd"/>
            <w:r w:rsidRPr="000653EE">
              <w:rPr>
                <w:rFonts w:ascii="Garamond" w:eastAsia="Calibri" w:hAnsi="Garamond" w:cs="Times New Roman"/>
                <w:sz w:val="18"/>
                <w:szCs w:val="18"/>
                <w:lang w:val="sq-AL"/>
              </w:rPr>
              <w:t xml:space="preserve"> dhënave shtetërore përkatëse</w:t>
            </w:r>
          </w:p>
        </w:tc>
      </w:tr>
    </w:tbl>
    <w:p w14:paraId="28CFB0DA" w14:textId="77777777" w:rsidR="00D016C8" w:rsidRPr="000653EE" w:rsidRDefault="00D016C8" w:rsidP="00D016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28CFB0DB" w14:textId="77777777" w:rsidR="00D016C8" w:rsidRPr="000653EE" w:rsidRDefault="00D016C8" w:rsidP="00D01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28CFB0DC" w14:textId="77777777" w:rsidR="00D016C8" w:rsidRPr="000653EE" w:rsidRDefault="00D016C8" w:rsidP="00D016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28CFB0DD" w14:textId="77777777" w:rsidR="00D016C8" w:rsidRPr="000653EE" w:rsidRDefault="00D016C8" w:rsidP="00D01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28CFB0DE" w14:textId="77777777" w:rsidR="00D016C8" w:rsidRPr="000653EE" w:rsidRDefault="00D016C8" w:rsidP="00D01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28CFB0DF" w14:textId="77777777" w:rsidR="00D016C8" w:rsidRPr="000653EE" w:rsidRDefault="00D016C8" w:rsidP="00D01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28CFB0E0" w14:textId="77777777" w:rsidR="00D016C8" w:rsidRPr="000653EE" w:rsidRDefault="00D016C8" w:rsidP="00D01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28CFB0E1" w14:textId="77777777" w:rsidR="00D016C8" w:rsidRPr="000653EE" w:rsidRDefault="00D016C8" w:rsidP="00D01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28CFB0E2" w14:textId="77777777" w:rsidR="00D016C8" w:rsidRPr="000653EE" w:rsidRDefault="00D016C8" w:rsidP="00D016C8">
      <w:pPr>
        <w:pStyle w:val="NoSpacing"/>
        <w:ind w:firstLine="284"/>
        <w:jc w:val="both"/>
        <w:rPr>
          <w:rFonts w:ascii="Garamond" w:hAnsi="Garamond" w:cs="Times New Roman"/>
          <w:spacing w:val="-5"/>
          <w:sz w:val="24"/>
          <w:szCs w:val="24"/>
          <w:lang w:val="sq-AL"/>
        </w:rPr>
      </w:pPr>
    </w:p>
    <w:sectPr w:rsidR="00D016C8" w:rsidRPr="000653EE" w:rsidSect="00D016C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40AF6"/>
    <w:multiLevelType w:val="hybridMultilevel"/>
    <w:tmpl w:val="492A26AA"/>
    <w:lvl w:ilvl="0" w:tplc="965CB2EA">
      <w:start w:val="1"/>
      <w:numFmt w:val="decimal"/>
      <w:lvlText w:val="%1."/>
      <w:lvlJc w:val="left"/>
      <w:pPr>
        <w:ind w:left="1130" w:hanging="279"/>
      </w:pPr>
      <w:rPr>
        <w:rFonts w:ascii="Times New Roman" w:eastAsia="Times New Roman" w:hAnsi="Times New Roman" w:cstheme="minorBidi"/>
        <w:b w:val="0"/>
        <w:sz w:val="24"/>
        <w:szCs w:val="24"/>
      </w:rPr>
    </w:lvl>
    <w:lvl w:ilvl="1" w:tplc="6774417E">
      <w:start w:val="1"/>
      <w:numFmt w:val="bullet"/>
      <w:lvlText w:val="•"/>
      <w:lvlJc w:val="left"/>
      <w:pPr>
        <w:ind w:left="1294" w:hanging="279"/>
      </w:pPr>
      <w:rPr>
        <w:rFonts w:hint="default"/>
      </w:rPr>
    </w:lvl>
    <w:lvl w:ilvl="2" w:tplc="F40ABABC">
      <w:start w:val="1"/>
      <w:numFmt w:val="bullet"/>
      <w:lvlText w:val="•"/>
      <w:lvlJc w:val="left"/>
      <w:pPr>
        <w:ind w:left="2209" w:hanging="279"/>
      </w:pPr>
      <w:rPr>
        <w:rFonts w:hint="default"/>
      </w:rPr>
    </w:lvl>
    <w:lvl w:ilvl="3" w:tplc="5E8A584C">
      <w:start w:val="1"/>
      <w:numFmt w:val="bullet"/>
      <w:lvlText w:val="•"/>
      <w:lvlJc w:val="left"/>
      <w:pPr>
        <w:ind w:left="3123" w:hanging="279"/>
      </w:pPr>
      <w:rPr>
        <w:rFonts w:hint="default"/>
      </w:rPr>
    </w:lvl>
    <w:lvl w:ilvl="4" w:tplc="CA0CB6F2">
      <w:start w:val="1"/>
      <w:numFmt w:val="bullet"/>
      <w:lvlText w:val="•"/>
      <w:lvlJc w:val="left"/>
      <w:pPr>
        <w:ind w:left="4038" w:hanging="279"/>
      </w:pPr>
      <w:rPr>
        <w:rFonts w:hint="default"/>
      </w:rPr>
    </w:lvl>
    <w:lvl w:ilvl="5" w:tplc="1326EE4E">
      <w:start w:val="1"/>
      <w:numFmt w:val="bullet"/>
      <w:lvlText w:val="•"/>
      <w:lvlJc w:val="left"/>
      <w:pPr>
        <w:ind w:left="4953" w:hanging="279"/>
      </w:pPr>
      <w:rPr>
        <w:rFonts w:hint="default"/>
      </w:rPr>
    </w:lvl>
    <w:lvl w:ilvl="6" w:tplc="BBE4A1A8">
      <w:start w:val="1"/>
      <w:numFmt w:val="bullet"/>
      <w:lvlText w:val="•"/>
      <w:lvlJc w:val="left"/>
      <w:pPr>
        <w:ind w:left="5868" w:hanging="279"/>
      </w:pPr>
      <w:rPr>
        <w:rFonts w:hint="default"/>
      </w:rPr>
    </w:lvl>
    <w:lvl w:ilvl="7" w:tplc="31BED392">
      <w:start w:val="1"/>
      <w:numFmt w:val="bullet"/>
      <w:lvlText w:val="•"/>
      <w:lvlJc w:val="left"/>
      <w:pPr>
        <w:ind w:left="6783" w:hanging="279"/>
      </w:pPr>
      <w:rPr>
        <w:rFonts w:hint="default"/>
      </w:rPr>
    </w:lvl>
    <w:lvl w:ilvl="8" w:tplc="3306D684">
      <w:start w:val="1"/>
      <w:numFmt w:val="bullet"/>
      <w:lvlText w:val="•"/>
      <w:lvlJc w:val="left"/>
      <w:pPr>
        <w:ind w:left="7698" w:hanging="279"/>
      </w:pPr>
      <w:rPr>
        <w:rFonts w:hint="default"/>
      </w:rPr>
    </w:lvl>
  </w:abstractNum>
  <w:abstractNum w:abstractNumId="1">
    <w:nsid w:val="501B639D"/>
    <w:multiLevelType w:val="hybridMultilevel"/>
    <w:tmpl w:val="86A29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1C"/>
    <w:rsid w:val="00032D7E"/>
    <w:rsid w:val="000653EE"/>
    <w:rsid w:val="000B3002"/>
    <w:rsid w:val="0025433F"/>
    <w:rsid w:val="00306557"/>
    <w:rsid w:val="00321DA5"/>
    <w:rsid w:val="003B4E0C"/>
    <w:rsid w:val="00413851"/>
    <w:rsid w:val="004922BB"/>
    <w:rsid w:val="00545FA5"/>
    <w:rsid w:val="005F2B81"/>
    <w:rsid w:val="008202C5"/>
    <w:rsid w:val="009A486C"/>
    <w:rsid w:val="00AB1076"/>
    <w:rsid w:val="00AB4AE5"/>
    <w:rsid w:val="00B04DC8"/>
    <w:rsid w:val="00B871D2"/>
    <w:rsid w:val="00CA131C"/>
    <w:rsid w:val="00CC563C"/>
    <w:rsid w:val="00D01332"/>
    <w:rsid w:val="00D016C8"/>
    <w:rsid w:val="00DB1538"/>
    <w:rsid w:val="00DC5641"/>
    <w:rsid w:val="00F3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FB079"/>
  <w15:docId w15:val="{1F6317BC-436F-444F-843E-CD8421FDD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31C"/>
  </w:style>
  <w:style w:type="paragraph" w:styleId="Heading1">
    <w:name w:val="heading 1"/>
    <w:basedOn w:val="Normal"/>
    <w:link w:val="Heading1Char"/>
    <w:uiPriority w:val="1"/>
    <w:qFormat/>
    <w:rsid w:val="00CA131C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A131C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A131C"/>
    <w:pPr>
      <w:widowControl w:val="0"/>
      <w:spacing w:after="0" w:line="240" w:lineRule="auto"/>
      <w:ind w:left="100" w:firstLine="283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A131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A131C"/>
    <w:pPr>
      <w:ind w:left="720"/>
      <w:contextualSpacing/>
    </w:pPr>
    <w:rPr>
      <w:rFonts w:eastAsia="MS Mincho"/>
      <w:lang w:val="sq-AL"/>
    </w:rPr>
  </w:style>
  <w:style w:type="table" w:styleId="TableGrid">
    <w:name w:val="Table Grid"/>
    <w:basedOn w:val="TableNormal"/>
    <w:uiPriority w:val="39"/>
    <w:rsid w:val="00CA1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CA131C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CA131C"/>
  </w:style>
  <w:style w:type="paragraph" w:styleId="BalloonText">
    <w:name w:val="Balloon Text"/>
    <w:basedOn w:val="Normal"/>
    <w:link w:val="BalloonTextChar"/>
    <w:uiPriority w:val="99"/>
    <w:semiHidden/>
    <w:unhideWhenUsed/>
    <w:rsid w:val="00D01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6C8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D016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2022-10-10T09:01:36Z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2022-10-06T22:00:00Z</Date_x0020_protokolli>
    <Titulli xmlns="0e656187-b300-4fb0-8bf4-3a50f872073c">Për një shtesë dhe disa ndryshime në udhëzimin nr. 463, datë 10.12.2020, "Për përcaktimin e institucioneve dhe organeve që marrin të dhëna personale nga shërbimi i gjendjes civile, si dhe mënyrën, llojin dhe sasinë e informacionit që duhet të marrin"</Titulli>
    <Modifikuesi xmlns="0e656187-b300-4fb0-8bf4-3a50f872073c">jorina.kryeziu</Modifikuesi>
    <Nr_x002e__x0020_prot_x0020_QBZ xmlns="0e656187-b300-4fb0-8bf4-3a50f872073c">1490/1</Nr_x002e__x0020_prot_x0020_QBZ>
    <Data_x0020_e_x0020_Modifikimit xmlns="0e656187-b300-4fb0-8bf4-3a50f872073c">2022-10-10T11:11:22Z</Data_x0020_e_x0020_Modifikimit>
    <Dekretuar xmlns="0e656187-b300-4fb0-8bf4-3a50f872073c">false</Dekretuar>
    <Data xmlns="0e656187-b300-4fb0-8bf4-3a50f872073c">2022-10-03T22:00:00Z</Data>
    <Nr_x002e__x0020_protokolli_x0020_i_x0020_aktit xmlns="0e656187-b300-4fb0-8bf4-3a50f872073c">9559/3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CD02D75C0D450DB76451CE567E1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53EBD-A87B-4AA1-99E0-206F3111D843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BBE886F-EC59-4BF2-AC24-CA4BF0484C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827A10-6E3E-4666-8B25-40539B1DC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F89389-F4BB-43C5-9C78-506C6254F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disa ndryshime në udhëzimin nr. 463, datë 10.12.2020, "Për përcaktimin e institucioneve dhe organeve që marrin të dhëna personale nga shërbimi i gjendjes civile, si dhe mënyrën, llojin dhe sasinë e informacionit që duhet të marrin"</dc:title>
  <dc:creator>Aldi Dekavelli</dc:creator>
  <cp:lastModifiedBy>Jorina Kryeziu</cp:lastModifiedBy>
  <cp:revision>20</cp:revision>
  <dcterms:created xsi:type="dcterms:W3CDTF">2022-10-10T10:51:00Z</dcterms:created>
  <dcterms:modified xsi:type="dcterms:W3CDTF">2022-10-10T11:15:00Z</dcterms:modified>
</cp:coreProperties>
</file>