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C97FA" w14:textId="77777777" w:rsidR="0056014C" w:rsidRPr="0056014C" w:rsidRDefault="0056014C" w:rsidP="005601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014C">
        <w:rPr>
          <w:rFonts w:ascii="Garamond" w:hAnsi="Garamond"/>
          <w:b/>
          <w:sz w:val="24"/>
          <w:szCs w:val="24"/>
        </w:rPr>
        <w:t>UDHËZIM</w:t>
      </w:r>
    </w:p>
    <w:p w14:paraId="154C97FB" w14:textId="77777777" w:rsidR="0056014C" w:rsidRPr="0056014C" w:rsidRDefault="0056014C" w:rsidP="005601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014C">
        <w:rPr>
          <w:rFonts w:ascii="Garamond" w:hAnsi="Garamond"/>
          <w:b/>
          <w:sz w:val="24"/>
          <w:szCs w:val="24"/>
        </w:rPr>
        <w:t>Nr. 207, datë 28.10.2022</w:t>
      </w:r>
    </w:p>
    <w:p w14:paraId="154C97FC" w14:textId="77777777" w:rsidR="0056014C" w:rsidRPr="0056014C" w:rsidRDefault="0056014C" w:rsidP="005601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54C97FD" w14:textId="55D5830F" w:rsidR="0056014C" w:rsidRDefault="0056014C" w:rsidP="00C53C7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6014C">
        <w:rPr>
          <w:rFonts w:ascii="Garamond" w:hAnsi="Garamond"/>
          <w:b/>
          <w:sz w:val="24"/>
          <w:szCs w:val="24"/>
        </w:rPr>
        <w:t>PËR</w:t>
      </w:r>
      <w:r w:rsidR="00AD0946">
        <w:rPr>
          <w:rFonts w:ascii="Garamond" w:hAnsi="Garamond"/>
          <w:b/>
          <w:sz w:val="24"/>
          <w:szCs w:val="24"/>
        </w:rPr>
        <w:t xml:space="preserve"> </w:t>
      </w:r>
      <w:r w:rsidRPr="0056014C">
        <w:rPr>
          <w:rFonts w:ascii="Garamond" w:hAnsi="Garamond"/>
          <w:b/>
          <w:sz w:val="24"/>
          <w:szCs w:val="24"/>
        </w:rPr>
        <w:t>PROCEDURAT E HARTIMIT TË LISTAVE TË ZGJEDHËSVE PËR ORGANET E QEVERISJES VENDORE</w:t>
      </w:r>
    </w:p>
    <w:p w14:paraId="62A3FF33" w14:textId="24283134" w:rsidR="00A4298B" w:rsidRPr="00A4298B" w:rsidRDefault="00A4298B" w:rsidP="00C53C76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A4298B">
        <w:rPr>
          <w:rFonts w:ascii="Garamond" w:hAnsi="Garamond"/>
          <w:i/>
          <w:sz w:val="24"/>
          <w:szCs w:val="24"/>
        </w:rPr>
        <w:t>(ndryshuar me udhëzimin nr. 10, datë 19.1.2023)</w:t>
      </w:r>
    </w:p>
    <w:p w14:paraId="154C97FE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4C97FF" w14:textId="66E04E39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Në zbatim të nenit 102, pika 4 e Kushtetutës së Republikës së Shqipërisë, të nenit 50</w:t>
      </w:r>
      <w:r w:rsidR="00A646D0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të Kodit Zgjedhor nr. 10019, datë 29.12.2008, i ndryshuar, të dekretit nr. 13864, datë 24.10.2022, të Presidentit të Republikës</w:t>
      </w:r>
      <w:r w:rsidR="00A646D0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</w:t>
      </w:r>
      <w:r w:rsidR="00A646D0">
        <w:rPr>
          <w:rFonts w:ascii="Garamond" w:hAnsi="Garamond"/>
          <w:sz w:val="24"/>
          <w:szCs w:val="24"/>
        </w:rPr>
        <w:t>“</w:t>
      </w:r>
      <w:r w:rsidRPr="0056014C">
        <w:rPr>
          <w:rFonts w:ascii="Garamond" w:hAnsi="Garamond"/>
          <w:sz w:val="24"/>
          <w:szCs w:val="24"/>
        </w:rPr>
        <w:t>Për caktimin e datës së zgjedhjeve për organet e qeverisjes vendore</w:t>
      </w:r>
      <w:r w:rsidR="00A646D0">
        <w:rPr>
          <w:rFonts w:ascii="Garamond" w:hAnsi="Garamond"/>
          <w:sz w:val="24"/>
          <w:szCs w:val="24"/>
        </w:rPr>
        <w:t>”</w:t>
      </w:r>
      <w:r w:rsidRPr="0056014C">
        <w:rPr>
          <w:rFonts w:ascii="Garamond" w:hAnsi="Garamond"/>
          <w:sz w:val="24"/>
          <w:szCs w:val="24"/>
        </w:rPr>
        <w:t xml:space="preserve">, </w:t>
      </w:r>
    </w:p>
    <w:p w14:paraId="154C9800" w14:textId="77777777" w:rsid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4C9801" w14:textId="77777777" w:rsidR="0056014C" w:rsidRDefault="0056014C" w:rsidP="0056014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UDHËZOJ:</w:t>
      </w:r>
    </w:p>
    <w:p w14:paraId="154C9802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4C9803" w14:textId="366F059C" w:rsidR="0056014C" w:rsidRPr="0056014C" w:rsidRDefault="00C53C76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Brenda datës </w:t>
      </w:r>
      <w:r w:rsidR="0056014C" w:rsidRPr="0056014C">
        <w:rPr>
          <w:rFonts w:ascii="Garamond" w:hAnsi="Garamond"/>
          <w:sz w:val="24"/>
          <w:szCs w:val="24"/>
        </w:rPr>
        <w:t>7.11.2022, nga Regjistri Kombëtar i Gjendjes Civile (</w:t>
      </w:r>
      <w:r w:rsidR="00042D13" w:rsidRPr="0056014C">
        <w:rPr>
          <w:rFonts w:ascii="Garamond" w:hAnsi="Garamond"/>
          <w:sz w:val="24"/>
          <w:szCs w:val="24"/>
        </w:rPr>
        <w:t>RKGJC</w:t>
      </w:r>
      <w:r w:rsidR="0056014C" w:rsidRPr="0056014C">
        <w:rPr>
          <w:rFonts w:ascii="Garamond" w:hAnsi="Garamond"/>
          <w:sz w:val="24"/>
          <w:szCs w:val="24"/>
        </w:rPr>
        <w:t>) i vitit 2010, të gjenerohet ekstrakti elektronik i përbërësve zgjedhorë, në përbërje të të cilit janë të gjithë shtetasit me të drejtë vot</w:t>
      </w:r>
      <w:r>
        <w:rPr>
          <w:rFonts w:ascii="Garamond" w:hAnsi="Garamond"/>
          <w:sz w:val="24"/>
          <w:szCs w:val="24"/>
        </w:rPr>
        <w:t>e, të lindur që nga data 14.</w:t>
      </w:r>
      <w:r w:rsidR="0056014C" w:rsidRPr="0056014C">
        <w:rPr>
          <w:rFonts w:ascii="Garamond" w:hAnsi="Garamond"/>
          <w:sz w:val="24"/>
          <w:szCs w:val="24"/>
        </w:rPr>
        <w:t>5.2005, të cilët deri në datën e z</w:t>
      </w:r>
      <w:r>
        <w:rPr>
          <w:rFonts w:ascii="Garamond" w:hAnsi="Garamond"/>
          <w:sz w:val="24"/>
          <w:szCs w:val="24"/>
        </w:rPr>
        <w:t>hvillimit të zgjedhjeve, më 14.</w:t>
      </w:r>
      <w:r w:rsidR="0056014C" w:rsidRPr="0056014C">
        <w:rPr>
          <w:rFonts w:ascii="Garamond" w:hAnsi="Garamond"/>
          <w:sz w:val="24"/>
          <w:szCs w:val="24"/>
        </w:rPr>
        <w:t xml:space="preserve">5.2023, mbushin 18 vjeç. </w:t>
      </w:r>
    </w:p>
    <w:p w14:paraId="154C9804" w14:textId="6417AAA9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2. Ekstraktet e përbërësve zgjedhorë dhe lista e zgjedhësve gjenerohen në përputhje me procedurën e parashikuar në udhëzimin nr. 225, d</w:t>
      </w:r>
      <w:r w:rsidR="00C53C76">
        <w:rPr>
          <w:rFonts w:ascii="Garamond" w:hAnsi="Garamond"/>
          <w:sz w:val="24"/>
          <w:szCs w:val="24"/>
        </w:rPr>
        <w:t>atë 11.</w:t>
      </w:r>
      <w:r w:rsidRPr="0056014C">
        <w:rPr>
          <w:rFonts w:ascii="Garamond" w:hAnsi="Garamond"/>
          <w:sz w:val="24"/>
          <w:szCs w:val="24"/>
        </w:rPr>
        <w:t>5.2016</w:t>
      </w:r>
      <w:r w:rsidR="00C53C76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të ministrit të Punëve të Brendshme, </w:t>
      </w:r>
      <w:r w:rsidR="00C53C76">
        <w:rPr>
          <w:rFonts w:ascii="Garamond" w:hAnsi="Garamond"/>
          <w:sz w:val="24"/>
          <w:szCs w:val="24"/>
        </w:rPr>
        <w:t>“</w:t>
      </w:r>
      <w:r w:rsidRPr="0056014C">
        <w:rPr>
          <w:rFonts w:ascii="Garamond" w:hAnsi="Garamond"/>
          <w:sz w:val="24"/>
          <w:szCs w:val="24"/>
        </w:rPr>
        <w:t xml:space="preserve">Për procedurat e pezullimit nga lista e zgjedhësve për shtetasit që vuajnë dënimin, parashikuar nga ligji nr. 138/2015 </w:t>
      </w:r>
      <w:r w:rsidR="00C53C76">
        <w:rPr>
          <w:rFonts w:ascii="Garamond" w:hAnsi="Garamond"/>
          <w:sz w:val="24"/>
          <w:szCs w:val="24"/>
        </w:rPr>
        <w:t>‘</w:t>
      </w:r>
      <w:r w:rsidRPr="0056014C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C53C76">
        <w:rPr>
          <w:rFonts w:ascii="Garamond" w:hAnsi="Garamond"/>
          <w:sz w:val="24"/>
          <w:szCs w:val="24"/>
        </w:rPr>
        <w:t>’”</w:t>
      </w:r>
      <w:r w:rsidRPr="0056014C">
        <w:rPr>
          <w:rFonts w:ascii="Garamond" w:hAnsi="Garamond"/>
          <w:sz w:val="24"/>
          <w:szCs w:val="24"/>
        </w:rPr>
        <w:t xml:space="preserve">. </w:t>
      </w:r>
    </w:p>
    <w:p w14:paraId="154C9805" w14:textId="77777777" w:rsid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3. Grupimin e listës së zgjedhësve sipas zonave të qendrave të votimit, kufijtë e të cilave janë ato të zgjedhjeve të fundit. Kryetari i bashkisë, i cili ka marrë njoftimin brenda 48 orëve nga nëpunësi i zyrës së gjendjes civile në bashki/njësi administrative, se ka qendra votimi me më pak se 300 (treqind) zgjedhës, apo qendra votimi me më shumë se 1 000 (një mijë) zgjedhës, vendos për bashkimin dhe/ose ndarjen e qendrave të votimit, sipas kërkesave të kriterit numerik dhe cakton adresën e qendrës së votimit. </w:t>
      </w:r>
    </w:p>
    <w:p w14:paraId="4820FA60" w14:textId="767001C8" w:rsidR="00A4298B" w:rsidRPr="00A4298B" w:rsidRDefault="00A4298B" w:rsidP="00A4298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A4298B">
        <w:rPr>
          <w:rFonts w:ascii="Garamond" w:hAnsi="Garamond"/>
          <w:i/>
          <w:sz w:val="24"/>
          <w:szCs w:val="24"/>
        </w:rPr>
        <w:t>3/1. Caktimin e zgjedhësve në listën e qendrës së votimit përkatë</w:t>
      </w:r>
      <w:r>
        <w:rPr>
          <w:rFonts w:ascii="Garamond" w:hAnsi="Garamond"/>
          <w:i/>
          <w:sz w:val="24"/>
          <w:szCs w:val="24"/>
        </w:rPr>
        <w:t xml:space="preserve">se, sipas kodit të vendbanimit. </w:t>
      </w:r>
      <w:bookmarkStart w:id="0" w:name="_GoBack"/>
      <w:bookmarkEnd w:id="0"/>
      <w:r w:rsidRPr="00A4298B">
        <w:rPr>
          <w:rFonts w:ascii="Garamond" w:hAnsi="Garamond"/>
          <w:i/>
          <w:sz w:val="24"/>
          <w:szCs w:val="24"/>
        </w:rPr>
        <w:t>Renditja e zgjedhësve brenda qendrës së votimit bëhet sipas rendit alfabetik të mbiemrit</w:t>
      </w:r>
      <w:r w:rsidRPr="00A4298B">
        <w:rPr>
          <w:rFonts w:ascii="Garamond" w:hAnsi="Garamond"/>
          <w:sz w:val="24"/>
          <w:szCs w:val="24"/>
        </w:rPr>
        <w:t>.</w:t>
      </w:r>
    </w:p>
    <w:p w14:paraId="154C9806" w14:textId="77777777" w:rsidR="00FF11BA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4. Në rastin e institucioneve të posaçme (burgjet, vendet e paraburgimit, si dhe spitalet ose institucionet e tjera shëndetësore, që pranojnë pacientë për më shumë se tri ditë), limiti i poshtëm për qendrën e votimit i referohet një numri prej 15 (pesëmbëdhjetë) zgjedhësish.</w:t>
      </w:r>
    </w:p>
    <w:p w14:paraId="154C9807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5. Për rastet e qendrave të votimit me fraksion që kalojnë limitin numerik të përcaktuar në Kodin Zgjedhor, kryetari i bashkisë vendos për rindarjen e tyre, duke u nisur nga numri i përgjithshëm i zgjedhësve të qendrës së votimit bazë. Numri i përgjithshëm i një qendre votimi, me gjithë fraksionet e saj, ndahet në pjesë të barabarta, me jo më shumë se 1000 (një mijë) zgjedhës secila. </w:t>
      </w:r>
    </w:p>
    <w:p w14:paraId="154C9808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6. Për qendrat e votimit me më pak se 300 (treqind) zgjedhës, kryetari i bashkisë vendos për bashkimin e kësaj qendre me një qendër më të afërt dhe me mundësi komunikimi rrugor, ku numri i përgjithshëm i zgjedhësve duhet të jetë mbi 300 (treqind) zgjedhës. Nëse numri i përgjithshëm i zgjedhësve për qendrat që bashkohen rezulton të jetë më shumë se 1 000 (një mijë) zgjedhës, atëherë kryetari i bashkisë pas bashkimit të këtyre qendrave vendos ndarjen me fraksion të qendrës së votimit të krijuar, sipas pikës 5, të këtij udhëzimi. Nëse dy a më shumë qendra votimi kanë më pak se 300 (treqind) zgjedhës, qendra/qendrat me numër më të vogël zgjedhësish i bashkohen atyre me numër më të madh zgjedhësish. </w:t>
      </w:r>
    </w:p>
    <w:p w14:paraId="154C9809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7. Vendimet e kryetarit të bashkisë për ndarjen ose bashkimin e qendrave të votimit, si dhe ndryshimet e adresave të qendrave të votimit nëse ka të tilla, i dërgohen në formë shkresore për zbatim zyrës së gjendjes civile në bashki/njësi administrative, Drejtorisë së Përgjithshme të Gjendjes </w:t>
      </w:r>
      <w:r w:rsidRPr="0056014C">
        <w:rPr>
          <w:rFonts w:ascii="Garamond" w:hAnsi="Garamond"/>
          <w:sz w:val="24"/>
          <w:szCs w:val="24"/>
        </w:rPr>
        <w:lastRenderedPageBreak/>
        <w:t xml:space="preserve">Civile në Ministrinë e Brendshme, si dhe për dijeni Prefektit të Qarkut përkatës, jo më vonë se 5 ditë nga marrja e informacionit nga zyra e gjendjes civile. </w:t>
      </w:r>
    </w:p>
    <w:p w14:paraId="154C980A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8. Përgjegjësi i zyrës së gjendjes civile kryen veprimet përkatëse brenda 24 orëve me marrjen e vendimit të kryetarit të bashkisë, për ndarjen e qendrave të votimit. </w:t>
      </w:r>
    </w:p>
    <w:p w14:paraId="154C980B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9. Ky informacion mund të ndryshohet deri në orën 24:00 të së njëjtës ditë. Në rast të mos realizimit të ndryshimeve, nga Regjistri Kombëtar ekzekutohet automatikisht kërkesa për ndarjen e qendrës së votimit sipas kriterit numerik dhe mbiemrit të zgjedhësit. Qendrat e votimit me fraksion marrin automatikisht adresën e qendrës bazë. Në rast se kryetari i bashkisë vendos që adresa e qendrës së votimit të jetë e ndryshme nga adresa e qendrës bazë, përgjegjësi i zyrës së gjendjes civile kryen veprimet për korrigjimin e adresës së qendrës së votimit. </w:t>
      </w:r>
    </w:p>
    <w:p w14:paraId="154C980C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10. Përgjegjësi i zyrës së gjendjes civile në bashki/njësi administrative me marrjen e vendimit të kryetarit të bashkisë për bashkimin e dy a më shumë qendrave të votimit, kryen veprimet përkatëse brenda 24 orëve. Ky informacion mund të ndryshohet deri në orën 24:00 të së njëjtës ditë. Në rast të mos realizimit të ndryshimeve, nga Regjistri Kombëtar ekzekutohet automatikisht kërkesa për bashkimin e qendrave të votimit në bazë të vendimit të kryetarit të bashkisë. </w:t>
      </w:r>
    </w:p>
    <w:p w14:paraId="154C980D" w14:textId="4354B9B5" w:rsid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11. Procedurat e parashikuara në pikat 3, 4, 5, 6, 7, 8 dhe 9</w:t>
      </w:r>
      <w:r w:rsidR="00042D13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të këtij udhëzimi</w:t>
      </w:r>
      <w:r w:rsidR="00042D13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kryhen për çdo ekstrakt të listës së zgjedhësve. </w:t>
      </w:r>
    </w:p>
    <w:p w14:paraId="4D7DD6A4" w14:textId="10FD1594" w:rsidR="00A4298B" w:rsidRPr="00A4298B" w:rsidRDefault="00A4298B" w:rsidP="0056014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A4298B">
        <w:rPr>
          <w:rFonts w:ascii="Garamond" w:hAnsi="Garamond"/>
          <w:i/>
          <w:sz w:val="24"/>
          <w:szCs w:val="24"/>
        </w:rPr>
        <w:t>11/1. Procedura e parashikuar në pikën 3/1 të këtij udhëzimi kryhet për çdo ekstrakt të listës së zgjedhësve që do të hartohet nga data e hyrjes në fuqi të këtij udhëzimi.</w:t>
      </w:r>
    </w:p>
    <w:p w14:paraId="154C980E" w14:textId="333638E9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12. Në rast se kryetari i bashkisë nuk përmbush detyrimet e parashikuara sipas pikave 3, 4, 5 dhe 6 të këtij udhëzimi, deri në publikimin e ekstraktit të fundit para publikimit të listës përfundimtare të zgjedhësve, Drejtoria e Përgjithshme e Gjendjes Civile, kryen menjëherë ndarjen dhe/ose bashkimin e qendrave të votimit sipas kritereve të përcaktuara në Kodin Zgjedhor, të cilat reflektohen në listat përfundimtare të zgjedhësve të datës 14.5.2023. </w:t>
      </w:r>
    </w:p>
    <w:p w14:paraId="154C980F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13. Brenda datës 22.11.2022, zyrat e gjendjes civile në bashki/njësi administrative, printojnë ekstraktin e parë të përbërësve zgjedhorë të të gjithë zgjedhësve, sipas vendbanimit dhe qendrave të votimit, nën juridiksionin e tyre territorial dhe pasi ky ekstrakt firmoset nga kryetari i bashkisë, publikohet në ambientet e bashkive/njësive administrative në vende të aksesueshme për publikun.</w:t>
      </w:r>
    </w:p>
    <w:p w14:paraId="154C9810" w14:textId="143E5BD4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Ekstraktet e përbërësve zgjedhorë me të njëjtat kritere, printohen dhe publikohen në mënyrë periodike sipas përcaktimeve në Kodin Zgjedhor, jo më vonë se në datat 22.12.2022, 21.1.2023, 20.2.2023, 22.3.2023 dhe 4.4.2023. </w:t>
      </w:r>
    </w:p>
    <w:p w14:paraId="154C9811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Drejtoria e Përgjithshme e Gjendjes Civile publikon ekstraktet e përbërësve zgjedhorë, në faqen zyrtare të internetit të Ministrisë së Brendshme. Me publikimin e ekstraktit të radhës, ekstrakti i mëparshëm fshihet. </w:t>
      </w:r>
    </w:p>
    <w:p w14:paraId="154C9812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14. Brenda 60 ditëve nga publikimi i ekstraktit të parë, kryetari i bashkisë kryen njoftimin me shkrim të zgjedhësve të përfshirë në ekstraktin e printuar, sipas qendrave të votimit nën juridiksionin e territorit të bashkisë përkatëse. Njoftimi për shtetasit është sipas modelit nr. 1, pjesë përbërëse e këtij udhëzimi i cili gjenerohet nga sistemi. </w:t>
      </w:r>
    </w:p>
    <w:p w14:paraId="154C9813" w14:textId="6C2D1AE6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a) </w:t>
      </w:r>
      <w:r w:rsidR="004123D5">
        <w:rPr>
          <w:rFonts w:ascii="Garamond" w:hAnsi="Garamond"/>
          <w:sz w:val="24"/>
          <w:szCs w:val="24"/>
        </w:rPr>
        <w:t>b</w:t>
      </w:r>
      <w:r w:rsidRPr="0056014C">
        <w:rPr>
          <w:rFonts w:ascii="Garamond" w:hAnsi="Garamond"/>
          <w:sz w:val="24"/>
          <w:szCs w:val="24"/>
        </w:rPr>
        <w:t>renda këtij afati, kryetari i bashkisë njofton për arsyen e mos përfshirjes në listë për shtetasit me moshë mbi 100 vjeç, njoftimi për të cilët realizohet nëpërmjet formularit, sipas modelit nr. 2, pjesë përbërëse e këtij udhëzimi</w:t>
      </w:r>
      <w:r w:rsidR="004123D5">
        <w:rPr>
          <w:rFonts w:ascii="Garamond" w:hAnsi="Garamond"/>
          <w:sz w:val="24"/>
          <w:szCs w:val="24"/>
        </w:rPr>
        <w:t>;</w:t>
      </w:r>
      <w:r w:rsidRPr="0056014C">
        <w:rPr>
          <w:rFonts w:ascii="Garamond" w:hAnsi="Garamond"/>
          <w:sz w:val="24"/>
          <w:szCs w:val="24"/>
        </w:rPr>
        <w:t xml:space="preserve"> si dhe </w:t>
      </w:r>
    </w:p>
    <w:p w14:paraId="154C9814" w14:textId="34958835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b) </w:t>
      </w:r>
      <w:r w:rsidR="004123D5">
        <w:rPr>
          <w:rFonts w:ascii="Garamond" w:hAnsi="Garamond"/>
          <w:sz w:val="24"/>
          <w:szCs w:val="24"/>
        </w:rPr>
        <w:t>b</w:t>
      </w:r>
      <w:r w:rsidRPr="0056014C">
        <w:rPr>
          <w:rFonts w:ascii="Garamond" w:hAnsi="Garamond"/>
          <w:sz w:val="24"/>
          <w:szCs w:val="24"/>
        </w:rPr>
        <w:t xml:space="preserve">renda këtij afati, kryetari i bashkisë përmes drejtuesit të institucioneve të posaçme, njofton shtetasit që kanë mbushur moshën e të drejtës së votimit, por që këtë të drejtë e kanë humbur si pasojë e të qenit subjekt i ligjit </w:t>
      </w:r>
      <w:r w:rsidR="004123D5">
        <w:rPr>
          <w:rFonts w:ascii="Garamond" w:hAnsi="Garamond"/>
          <w:sz w:val="24"/>
          <w:szCs w:val="24"/>
        </w:rPr>
        <w:t xml:space="preserve">nr. </w:t>
      </w:r>
      <w:r w:rsidRPr="0056014C">
        <w:rPr>
          <w:rFonts w:ascii="Garamond" w:hAnsi="Garamond"/>
          <w:sz w:val="24"/>
          <w:szCs w:val="24"/>
        </w:rPr>
        <w:t>138/2015</w:t>
      </w:r>
      <w:r w:rsidR="004123D5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</w:t>
      </w:r>
      <w:r w:rsidR="004123D5">
        <w:rPr>
          <w:rFonts w:ascii="Garamond" w:hAnsi="Garamond"/>
          <w:sz w:val="24"/>
          <w:szCs w:val="24"/>
        </w:rPr>
        <w:t>“</w:t>
      </w:r>
      <w:r w:rsidRPr="0056014C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4123D5">
        <w:rPr>
          <w:rFonts w:ascii="Garamond" w:hAnsi="Garamond"/>
          <w:sz w:val="24"/>
          <w:szCs w:val="24"/>
        </w:rPr>
        <w:t>”</w:t>
      </w:r>
      <w:r w:rsidRPr="0056014C">
        <w:rPr>
          <w:rFonts w:ascii="Garamond" w:hAnsi="Garamond"/>
          <w:sz w:val="24"/>
          <w:szCs w:val="24"/>
        </w:rPr>
        <w:t xml:space="preserve">, i ndryshuar. Njoftimi për këta shtetas realizohet nëpërmjet formularit, sipas modelit nr. 3, pjesë përbërëse e këtij udhëzimi. </w:t>
      </w:r>
    </w:p>
    <w:p w14:paraId="154C9815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lastRenderedPageBreak/>
        <w:t xml:space="preserve">15. Zgjedhësit, të cilët kanë marrë njoftimin me shkrim nga ana e bashkisë dhe konstatojnë se në përbërësit e tyre zgjedhorë ka pasaktësi, i drejtohen zyrës së gjendjes civile përkatëse për të bërë rregullimet e mundshme. </w:t>
      </w:r>
    </w:p>
    <w:p w14:paraId="154C9816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16. Të drejtën për kërkesë për korrigjimin e qendrës së votimit e kanë dhe shtetasit që kanë mbushur moshën 100 vjeç. Këta shtetas do të bëjnë kërkesë për ndryshimin e qendrës së votimit nga 8899 (numërtim i vendosur nga sistemi vetëm për këtë grup zgjedhësish), në qendrën e votimit sipas vendbanimit të tyre. Kjo kërkesë realizohet sipas modelit nr. 4, pjesë përbërëse e këtij udhëzimi. </w:t>
      </w:r>
    </w:p>
    <w:p w14:paraId="154C9817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17. Krahas ndryshimit të përbërësve zgjedhorë në rrugë administrative, zyra e gjendjes civile në bashki/njësi administrative pasqyron edhe rastet e vendimeve të gjykatave, deri në ditën e printimit të listës së zgjedhësve. </w:t>
      </w:r>
    </w:p>
    <w:p w14:paraId="154C9818" w14:textId="1D5E1CB3" w:rsidR="0056014C" w:rsidRPr="0056014C" w:rsidRDefault="00980DF3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Më datë 4.</w:t>
      </w:r>
      <w:r w:rsidR="0056014C" w:rsidRPr="0056014C">
        <w:rPr>
          <w:rFonts w:ascii="Garamond" w:hAnsi="Garamond"/>
          <w:sz w:val="24"/>
          <w:szCs w:val="24"/>
        </w:rPr>
        <w:t xml:space="preserve">4.2023, çdo zyrë e gjendjes civile në bashki/njësi administrative, printon listën e zgjedhësve nga Regjistri Kombëtar dhe firmos për çdo qendër votimi, duke përfshirë edhe institucionet e posaçme, nën juridiksionin territorial të saj dhe ia dorëzon kryetarit të bashkisë. </w:t>
      </w:r>
    </w:p>
    <w:p w14:paraId="154C9819" w14:textId="164FFE61" w:rsidR="0056014C" w:rsidRPr="0056014C" w:rsidRDefault="00980DF3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Brenda datës 4.</w:t>
      </w:r>
      <w:r w:rsidR="0056014C" w:rsidRPr="0056014C">
        <w:rPr>
          <w:rFonts w:ascii="Garamond" w:hAnsi="Garamond"/>
          <w:sz w:val="24"/>
          <w:szCs w:val="24"/>
        </w:rPr>
        <w:t xml:space="preserve">4.2023, kryetari i bashkisë miraton dhe firmos listën dhe e dërgon në të tre formatet e parashikuara në Kodin Zgjedhor, në KZAZ-të përkatëse. </w:t>
      </w:r>
    </w:p>
    <w:p w14:paraId="154C981A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20. Jo më vonë se 10 ditë pas shpalljes së listës së zgjedhësve, Drejtoria e Përgjithshme e Gjendjes Civile, i dërgon Drejtorisë së Përgjithshme të Arkivave një kopje të listës në format elektronik.</w:t>
      </w:r>
    </w:p>
    <w:p w14:paraId="154C981B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21. Ngarkohen me zbatimin e këtij udhëzimi kryetarët e bashkive, Drejtoria e Përgjithshme e Gjendjes Civile, nëpunësit e zyrave të gjendjes civile në bashki/njësi administrative, si dhe institucionet e tjera shtetërore të parashikuara nga Kodi Zgjedhor. </w:t>
      </w:r>
    </w:p>
    <w:p w14:paraId="154C981C" w14:textId="77777777" w:rsid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Ky udhëzim hyn në fuqi menjëherë dhe botohet në Fletoren Zyrtare.</w:t>
      </w:r>
    </w:p>
    <w:p w14:paraId="154C981D" w14:textId="77777777" w:rsid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4C981E" w14:textId="77777777" w:rsidR="0056014C" w:rsidRDefault="0056014C" w:rsidP="005601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BRENDSHËM</w:t>
      </w:r>
    </w:p>
    <w:p w14:paraId="154C981F" w14:textId="77777777" w:rsidR="0056014C" w:rsidRDefault="0056014C" w:rsidP="0056014C">
      <w:pPr>
        <w:tabs>
          <w:tab w:val="left" w:pos="1891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6014C">
        <w:rPr>
          <w:rFonts w:ascii="Garamond" w:hAnsi="Garamond"/>
          <w:b/>
          <w:sz w:val="24"/>
          <w:szCs w:val="24"/>
        </w:rPr>
        <w:t>Bledar Çuçi</w:t>
      </w:r>
    </w:p>
    <w:p w14:paraId="154C9820" w14:textId="77777777" w:rsidR="00733EEE" w:rsidRDefault="00733EEE" w:rsidP="0056014C">
      <w:pPr>
        <w:tabs>
          <w:tab w:val="left" w:pos="1891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54C9821" w14:textId="77777777" w:rsidR="00733EEE" w:rsidRDefault="00733EEE" w:rsidP="0056014C">
      <w:pPr>
        <w:tabs>
          <w:tab w:val="left" w:pos="1891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54C9822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54C982B" wp14:editId="154C982C">
            <wp:extent cx="5943600" cy="76923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3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C9823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54C9824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noProof/>
          <w:sz w:val="24"/>
          <w:szCs w:val="24"/>
          <w:lang w:eastAsia="sq-AL"/>
        </w:rPr>
      </w:pPr>
    </w:p>
    <w:p w14:paraId="154C9825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noProof/>
          <w:sz w:val="24"/>
          <w:szCs w:val="24"/>
          <w:lang w:eastAsia="sq-AL"/>
        </w:rPr>
      </w:pPr>
    </w:p>
    <w:p w14:paraId="154C9826" w14:textId="77777777" w:rsidR="00733EEE" w:rsidRDefault="00733EEE" w:rsidP="00733EEE">
      <w:pPr>
        <w:tabs>
          <w:tab w:val="left" w:pos="1891"/>
        </w:tabs>
        <w:spacing w:after="0" w:line="240" w:lineRule="auto"/>
        <w:jc w:val="center"/>
        <w:rPr>
          <w:rFonts w:ascii="Garamond" w:hAnsi="Garamond"/>
          <w:b/>
          <w:noProof/>
          <w:sz w:val="24"/>
          <w:szCs w:val="24"/>
          <w:lang w:eastAsia="sq-AL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54C982D" wp14:editId="154C982E">
            <wp:extent cx="5943600" cy="790130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0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C9827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noProof/>
          <w:sz w:val="24"/>
          <w:szCs w:val="24"/>
          <w:lang w:eastAsia="sq-AL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54C982F" wp14:editId="154C9830">
            <wp:extent cx="5943600" cy="79013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0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C9828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noProof/>
          <w:sz w:val="24"/>
          <w:szCs w:val="24"/>
          <w:lang w:eastAsia="sq-AL"/>
        </w:rPr>
      </w:pPr>
    </w:p>
    <w:p w14:paraId="154C9829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54C9831" wp14:editId="154C9832">
            <wp:extent cx="5943600" cy="790130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0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C982A" w14:textId="24EF0453" w:rsidR="00733EEE" w:rsidRPr="0056014C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733EEE" w:rsidRPr="005601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14C"/>
    <w:rsid w:val="00042D13"/>
    <w:rsid w:val="002245ED"/>
    <w:rsid w:val="00257CF9"/>
    <w:rsid w:val="004123D5"/>
    <w:rsid w:val="0046250D"/>
    <w:rsid w:val="0056014C"/>
    <w:rsid w:val="006F7F4C"/>
    <w:rsid w:val="00733EEE"/>
    <w:rsid w:val="00980DF3"/>
    <w:rsid w:val="00A4298B"/>
    <w:rsid w:val="00A55CD7"/>
    <w:rsid w:val="00A646D0"/>
    <w:rsid w:val="00AD0946"/>
    <w:rsid w:val="00C53C76"/>
    <w:rsid w:val="00C735B2"/>
    <w:rsid w:val="00F7591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C97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EEE"/>
    <w:rPr>
      <w:rFonts w:ascii="Tahoma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EEE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2023-01-23T10:52:46Z</Data_x0020_e_x0020_Krijimit>
    <Modifikuesi xmlns="0e656187-b300-4fb0-8bf4-3a50f872073c">Eliona.Lloja</Modifikuesi>
    <Data_x0020_e_x0020_Modifikimit xmlns="0e656187-b300-4fb0-8bf4-3a50f872073c">2023-01-23T10:52:46Z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651767591B74C8D96FB117AC0510A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651767591B74C8D96FB117AC0510A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E51F9-9B13-4D30-AF09-18BDA0CA1B9D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A4DE11-2375-4A7F-80FB-6C338DF2BD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735AC4-C050-4445-BCDD-B09FA2683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2E3995-BB69-4554-AD74-44EC180488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4A0B87-883D-4D44-BA18-C46326026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10387D-CAEC-4718-8B7F-D0743FEEF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hartimit të listave të zgjedhësve për organet e qeverisjes vendore</vt:lpstr>
    </vt:vector>
  </TitlesOfParts>
  <Company/>
  <LinksUpToDate>false</LinksUpToDate>
  <CharactersWithSpaces>9414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hartimit të listave të zgjedhësve për organet e qeverisjes vendore</dc:title>
  <dc:creator>Ermira Bukaci</dc:creator>
  <cp:lastModifiedBy>Valjeta Kaftalli</cp:lastModifiedBy>
  <cp:revision>14</cp:revision>
  <dcterms:created xsi:type="dcterms:W3CDTF">2022-11-14T12:45:00Z</dcterms:created>
  <dcterms:modified xsi:type="dcterms:W3CDTF">2023-02-15T09:14:00Z</dcterms:modified>
</cp:coreProperties>
</file>