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2B3A3" w14:textId="77777777" w:rsidR="00A755BA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D9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DC25195" w14:textId="3FCFC74E" w:rsidR="005F5040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D93">
        <w:rPr>
          <w:rFonts w:ascii="Garamond" w:hAnsi="Garamond"/>
          <w:b/>
          <w:sz w:val="24"/>
          <w:szCs w:val="24"/>
          <w:lang w:val="sq-AL"/>
        </w:rPr>
        <w:t>Nr</w:t>
      </w:r>
      <w:r w:rsidR="00AD659C" w:rsidRPr="00141D93">
        <w:rPr>
          <w:rFonts w:ascii="Garamond" w:hAnsi="Garamond"/>
          <w:b/>
          <w:sz w:val="24"/>
          <w:szCs w:val="24"/>
          <w:lang w:val="sq-AL"/>
        </w:rPr>
        <w:t>.</w:t>
      </w:r>
      <w:r w:rsidR="00FF7AD7" w:rsidRPr="00141D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4CFD" w:rsidRPr="00141D93">
        <w:rPr>
          <w:rFonts w:ascii="Garamond" w:hAnsi="Garamond"/>
          <w:b/>
          <w:sz w:val="24"/>
          <w:szCs w:val="24"/>
          <w:lang w:val="sq-AL"/>
        </w:rPr>
        <w:t>28</w:t>
      </w:r>
      <w:r w:rsidR="00FF7AD7" w:rsidRPr="00141D93">
        <w:rPr>
          <w:rFonts w:ascii="Garamond" w:hAnsi="Garamond"/>
          <w:b/>
          <w:sz w:val="24"/>
          <w:szCs w:val="24"/>
          <w:lang w:val="sq-AL"/>
        </w:rPr>
        <w:t>, datë 24.2.2023</w:t>
      </w:r>
    </w:p>
    <w:p w14:paraId="22B8A346" w14:textId="77777777" w:rsidR="00A755BA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C7AF1" w14:textId="77777777" w:rsidR="00A755BA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BASHKËPUNIMIN E STRUKTURAVE TË MINISTRISË PËR EVROPËN DHE PUNËT E JASHTME, MINISTRISË SË BRENDSHME DHE MINISTRISË SË FINANCAVE DHE EKONOMISË, PËR GARANCINË FINANCIARE NË PROCEDURAT E VLERËSIMIT TË VIZAVE PËR TË HUAJT</w:t>
      </w:r>
    </w:p>
    <w:p w14:paraId="40ADECA2" w14:textId="7F636BF8" w:rsidR="00E52EBA" w:rsidRPr="00E52EBA" w:rsidRDefault="00E52EBA" w:rsidP="00A755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52EB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Udhëzimin e përbashkët nr. 112, datë 9.7.2024)</w:t>
      </w:r>
    </w:p>
    <w:p w14:paraId="2431FF8F" w14:textId="720854CA" w:rsidR="00E52EBA" w:rsidRPr="00E52EBA" w:rsidRDefault="00E52EBA" w:rsidP="00E52E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52EB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16E5201B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0D7A42" w14:textId="2E22A76F" w:rsidR="00A755BA" w:rsidRPr="00141D93" w:rsidRDefault="00A755BA" w:rsidP="00141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18, pika 4, të ligjit nr. 79/2021, “Për të huajt”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vendimit të Këshillit të Ministrave nr. 858, datë 29.12.2021, “Për përcaktimin e kritereve, të procedurave e të dokumentacionit për hyrjen, qëndrimin dhe trajtimin e të huajve në Republikën e Shqipërisë”, t</w:t>
      </w:r>
      <w:bookmarkStart w:id="0" w:name="_GoBack"/>
      <w:bookmarkEnd w:id="0"/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ë ndryshuar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harmonizimin e procedurave ndërmjet institucioneve përgjegjëse në procesin e përcaktimit të garancisë financiare, në vlerësimin e vizave për të huajt në Republikën e Shqipërisë,</w:t>
      </w:r>
    </w:p>
    <w:p w14:paraId="731816A2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292AFA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UDHËZOJMË:</w:t>
      </w:r>
    </w:p>
    <w:p w14:paraId="0C62A8D7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F408DC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I. INSTITUCIONET E PËRFSHIRA NË PROCEDURËN E PËRCAKTIMIT TË GARANCISË FINANCIARE NË VLERËSIMIN E VIZAVE PËR TË HUAJT</w:t>
      </w:r>
    </w:p>
    <w:p w14:paraId="1004C813" w14:textId="027E0AD8" w:rsidR="00A755BA" w:rsidRPr="00141D93" w:rsidRDefault="00A755BA" w:rsidP="00A755BA">
      <w:pPr>
        <w:tabs>
          <w:tab w:val="left" w:pos="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1. Autoritetet shtetërore përgjegjëse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bashkëpunojnë në procesin e përcaktimit të garancisë financiare në vlerësimin e vizave për të huajt në Republikën e Shqipërisë, janë:</w:t>
      </w:r>
    </w:p>
    <w:p w14:paraId="227C46D0" w14:textId="25853511" w:rsidR="00A755BA" w:rsidRPr="00141D93" w:rsidRDefault="00A755BA" w:rsidP="00A755B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Në Ministrinë për Evropën dhe Punët e Jashtme (më poshtë 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MEPJ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– Drejtoria e Çështjeve Konsullore (më poshtë “DÇK”) dhe </w:t>
      </w:r>
      <w:r w:rsidR="00E52EBA" w:rsidRPr="00A64B1B">
        <w:rPr>
          <w:rFonts w:ascii="Garamond" w:hAnsi="Garamond"/>
          <w:i/>
          <w:color w:val="000000"/>
          <w:sz w:val="24"/>
          <w:lang w:val="sq-AL"/>
        </w:rPr>
        <w:t xml:space="preserve">Misionet diplomatike dhe postet konsullore </w:t>
      </w:r>
      <w:r w:rsidR="00E52EBA">
        <w:rPr>
          <w:rFonts w:ascii="Garamond" w:hAnsi="Garamond"/>
          <w:i/>
          <w:color w:val="000000"/>
          <w:sz w:val="24"/>
          <w:lang w:val="sq-AL"/>
        </w:rPr>
        <w:t xml:space="preserve">(më poshtë “MPDK”)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të Republikës së Shqipërisë jashtë shtetit;</w:t>
      </w:r>
    </w:p>
    <w:p w14:paraId="14B55F19" w14:textId="77777777" w:rsidR="00A755BA" w:rsidRPr="00141D93" w:rsidRDefault="00A755BA" w:rsidP="00A755B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b) Në Ministrinë e Brendshme (më poshtë “MB”) – Departamenti për Kufirin dhe Migracionin në Drejtorinë e Policisë së Shtetit (më poshtë “DKM”);</w:t>
      </w:r>
    </w:p>
    <w:p w14:paraId="7B5B3CFA" w14:textId="77777777" w:rsidR="00E52EBA" w:rsidRDefault="00E52EBA" w:rsidP="00141D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lang w:val="sq-AL"/>
        </w:rPr>
      </w:pPr>
      <w:r w:rsidRPr="00A64B1B">
        <w:rPr>
          <w:rFonts w:ascii="Garamond" w:hAnsi="Garamond"/>
          <w:i/>
          <w:color w:val="000000"/>
          <w:sz w:val="24"/>
          <w:lang w:val="sq-AL"/>
        </w:rPr>
        <w:t>c) Ministria e Ekonomisë, Kulturës dhe Inovacionit (më poshtë “MEKI”).</w:t>
      </w:r>
    </w:p>
    <w:p w14:paraId="6ECE1B5F" w14:textId="763F4112" w:rsidR="00A755BA" w:rsidRPr="00141D93" w:rsidRDefault="00A755BA" w:rsidP="00141D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2. Brenda fushës së tyre të përgjegjësisë, secili nga autoritetet e sipërpërmendura bashkëvepron me institucionet e tjera për çështjet e trajtimit të aplikimeve për viza, për hyrjen, qëndrimin dhe tran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itimin e të huajve, sipas procedurave të përcaktuara në këtë udhëzim.</w:t>
      </w:r>
    </w:p>
    <w:p w14:paraId="73FD0DA9" w14:textId="4353F5E2" w:rsidR="00A755BA" w:rsidRPr="00141D93" w:rsidRDefault="00A755BA" w:rsidP="00A755BA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II.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GARANCIA FINANCIARE</w:t>
      </w:r>
    </w:p>
    <w:p w14:paraId="4E01F9DD" w14:textId="22237049" w:rsidR="00A755BA" w:rsidRPr="00141D93" w:rsidRDefault="00A755BA" w:rsidP="00A755B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1. Garancia financiare depozitohet në llogarinë bankare të aplikantit nga vetë i huaji që aplikon për vizë, nga garanti i të huajit, ose nga ftuesi i tij në Republikën e Shqipërisë, duke dokumentuar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vërtetimit nga banka që nuk janë kryer derdhje të pajustifikuara, në këtë llogari bankare, të paktën për 12 muajt e fundit.</w:t>
      </w:r>
    </w:p>
    <w:p w14:paraId="3CDB7BA9" w14:textId="7CC273AC" w:rsidR="00A755BA" w:rsidRDefault="00A755BA" w:rsidP="00D42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Shuma e garancisë financiare që duhet të paraqitet në dokumentacionin për pajisjen me vizë nga i huaji, për rastet e përcaktuara me vendimin e Këshillit të Ministrave nr. 858, datë 29.12.2021, “Për përcaktimin e kritereve, të procedurave e të dokumentacionit për hyrjen, qëndrimin dhe trajtimin e të huajve në Republikën e Shqipërisë”, 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duhet të jetë të paktën 5000 (pesë mijë) lekë për ditë qëndrimi të kërkuar në vizë për personat mbi 18 vjeç dhe 2500 (dy mijë e pesëqind) lekë për shtetasit nën 18 vjeç.</w:t>
      </w:r>
    </w:p>
    <w:p w14:paraId="30415F48" w14:textId="3653D17A" w:rsidR="00E52EBA" w:rsidRPr="00E52EBA" w:rsidRDefault="00E52EBA" w:rsidP="00E52EB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color w:val="FF0000"/>
          <w:sz w:val="24"/>
          <w:lang w:val="sq-AL"/>
        </w:rPr>
      </w:pPr>
      <w:r w:rsidRPr="00A64B1B">
        <w:rPr>
          <w:rFonts w:ascii="Garamond" w:hAnsi="Garamond"/>
          <w:i/>
          <w:color w:val="000000"/>
          <w:sz w:val="24"/>
          <w:lang w:val="sq-AL"/>
        </w:rPr>
        <w:t xml:space="preserve">Përjashtimisht, shuma e garancisë financiare për studentët e huaj të pranuar nga universitetet publike ose private në Republikën e Shqipërisë duhet të </w:t>
      </w:r>
      <w:r>
        <w:rPr>
          <w:rFonts w:ascii="Garamond" w:hAnsi="Garamond"/>
          <w:i/>
          <w:color w:val="000000"/>
          <w:sz w:val="24"/>
          <w:lang w:val="sq-AL"/>
        </w:rPr>
        <w:t>jetë jo më pak se 300,000 lekë.</w:t>
      </w:r>
    </w:p>
    <w:p w14:paraId="4B23DD35" w14:textId="0A42C9F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Garancia financiare për mbulimin e shpenzimeve të jetesës apo pasojat e një dëmi që mund të shkaktohet nga një veprim ose mosveprim i të huajit, në kundërshtim me legjislacionin në fuqi, për </w:t>
      </w:r>
      <w:r w:rsidR="00D429C4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periudhën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vlefshmërisë së vizës, përcaktohet rast pas rasti, për vizat e tipit D, të specifikuara më poshtë:</w:t>
      </w:r>
    </w:p>
    <w:p w14:paraId="39EA19CA" w14:textId="6DCDE1DC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trajnuarin pa pagesë; </w:t>
      </w:r>
    </w:p>
    <w:p w14:paraId="64EC248F" w14:textId="02F1731A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persona të vetëpunësuar;</w:t>
      </w:r>
    </w:p>
    <w:p w14:paraId="52437B68" w14:textId="2600D43C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punonjës lëvizës digjital;</w:t>
      </w:r>
    </w:p>
    <w:p w14:paraId="01E22F7C" w14:textId="2DA6D739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investitorë; </w:t>
      </w:r>
    </w:p>
    <w:p w14:paraId="5D444E55" w14:textId="00E22D48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përdorim të pasurisë së paluajtshme në pronësi; </w:t>
      </w:r>
    </w:p>
    <w:p w14:paraId="207E0C1E" w14:textId="565B2265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pensionistë;</w:t>
      </w:r>
    </w:p>
    <w:p w14:paraId="1EA3A155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dokumentin e garancisë financiare, duhet të jetë e përcaktuar shuma e bazuar në legjislacion për mbulimin e shpenzimeve të jetesës, si dhe shuma për pasojat e një dëmi që mund të shkaktohet nga një veprim ose mosveprim i të huajit, në kundërshtim me legjislacionin në fuqi, e depozituar në të njëjtën llogari bankare, e cila nuk mund të tërhiqet nga i huaji ose garantuesi i tij në Republikën e Shqipërisë, deri në përfundimin e afatit të vlefshmërisë së vizës. </w:t>
      </w:r>
    </w:p>
    <w:p w14:paraId="067109D5" w14:textId="0C5C7B88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III.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DISPOZITA TË FUNDIT</w:t>
      </w:r>
    </w:p>
    <w:p w14:paraId="204A8BE5" w14:textId="11B91D9A" w:rsidR="00E52EBA" w:rsidRPr="00A64B1B" w:rsidRDefault="00A755BA" w:rsidP="00E52EBA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Për zbatimin e këtij udhëzimi ngarkohen Ministria për Evropën dhe Punët e Jashtme, Ministria e Brendshme/Drejtoria e Përgjithshme e Policisë së Shtetit dhe </w:t>
      </w:r>
      <w:r w:rsidR="00E52EBA" w:rsidRPr="00A64B1B">
        <w:rPr>
          <w:rFonts w:ascii="Garamond" w:hAnsi="Garamond"/>
          <w:i/>
          <w:color w:val="000000"/>
          <w:sz w:val="24"/>
          <w:lang w:val="sq-AL"/>
        </w:rPr>
        <w:t>Ministria e Ekon</w:t>
      </w:r>
      <w:r w:rsidR="00E52EBA">
        <w:rPr>
          <w:rFonts w:ascii="Garamond" w:hAnsi="Garamond"/>
          <w:i/>
          <w:color w:val="000000"/>
          <w:sz w:val="24"/>
          <w:lang w:val="sq-AL"/>
        </w:rPr>
        <w:t>omisë, Kulturës dhe Inovacionit</w:t>
      </w:r>
      <w:r w:rsidR="00E52EBA" w:rsidRPr="00A64B1B">
        <w:rPr>
          <w:rFonts w:ascii="Garamond" w:hAnsi="Garamond"/>
          <w:color w:val="000000"/>
          <w:sz w:val="24"/>
          <w:lang w:val="sq-AL"/>
        </w:rPr>
        <w:t>.</w:t>
      </w:r>
    </w:p>
    <w:p w14:paraId="522546C6" w14:textId="54C18CFC" w:rsidR="00A755BA" w:rsidRPr="00141D93" w:rsidRDefault="00A755BA" w:rsidP="00E52EB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2. Ky udhëzim hyn në fuqi menjëherë dhe botohet në Fletoren Zyrtare.</w:t>
      </w:r>
    </w:p>
    <w:p w14:paraId="7B19036D" w14:textId="77777777" w:rsidR="00A755BA" w:rsidRPr="00141D93" w:rsidRDefault="00A755BA" w:rsidP="00A755B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A56336" w14:textId="1EBEF07A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BRENDSHËM</w:t>
      </w:r>
      <w:r w:rsid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28DBD6C6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Bledar Çuçi</w:t>
      </w:r>
    </w:p>
    <w:p w14:paraId="14CB40B3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7DD38A" w14:textId="3A0B1FCF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PËR EVROPËN DHE PUNËT</w:t>
      </w:r>
      <w:r w:rsid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JASHTME</w:t>
      </w:r>
    </w:p>
    <w:p w14:paraId="7A293E07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Olta Xhaçka</w:t>
      </w:r>
    </w:p>
    <w:p w14:paraId="1B3D9E23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E8677A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5FD68717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 Ibrahimaj</w:t>
      </w:r>
    </w:p>
    <w:p w14:paraId="44095A0B" w14:textId="77777777" w:rsidR="00A755BA" w:rsidRPr="00141D93" w:rsidRDefault="00A755BA" w:rsidP="00141D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755BA" w:rsidRPr="00141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41929"/>
    <w:rsid w:val="00075D23"/>
    <w:rsid w:val="0009171B"/>
    <w:rsid w:val="000A39B7"/>
    <w:rsid w:val="000B6702"/>
    <w:rsid w:val="00121538"/>
    <w:rsid w:val="0012538B"/>
    <w:rsid w:val="00141D93"/>
    <w:rsid w:val="00175424"/>
    <w:rsid w:val="001944EB"/>
    <w:rsid w:val="0019635C"/>
    <w:rsid w:val="001D2ABC"/>
    <w:rsid w:val="001D3A2F"/>
    <w:rsid w:val="00204F93"/>
    <w:rsid w:val="00213728"/>
    <w:rsid w:val="00215077"/>
    <w:rsid w:val="00247557"/>
    <w:rsid w:val="00260AEA"/>
    <w:rsid w:val="002A23A7"/>
    <w:rsid w:val="002B7B82"/>
    <w:rsid w:val="002C3DC5"/>
    <w:rsid w:val="002C7879"/>
    <w:rsid w:val="002D71C7"/>
    <w:rsid w:val="002E2CDE"/>
    <w:rsid w:val="00316698"/>
    <w:rsid w:val="00345F96"/>
    <w:rsid w:val="003673CA"/>
    <w:rsid w:val="00373E4A"/>
    <w:rsid w:val="003956A3"/>
    <w:rsid w:val="00397301"/>
    <w:rsid w:val="003A0634"/>
    <w:rsid w:val="003B2F2B"/>
    <w:rsid w:val="003B4312"/>
    <w:rsid w:val="003D12F1"/>
    <w:rsid w:val="003D54AD"/>
    <w:rsid w:val="003E749A"/>
    <w:rsid w:val="00421355"/>
    <w:rsid w:val="00425784"/>
    <w:rsid w:val="004604CD"/>
    <w:rsid w:val="004948FB"/>
    <w:rsid w:val="00497200"/>
    <w:rsid w:val="004C25A2"/>
    <w:rsid w:val="004C3178"/>
    <w:rsid w:val="00504AE4"/>
    <w:rsid w:val="00505829"/>
    <w:rsid w:val="005268BA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13EA4"/>
    <w:rsid w:val="006661B2"/>
    <w:rsid w:val="00681454"/>
    <w:rsid w:val="006934E8"/>
    <w:rsid w:val="006A512D"/>
    <w:rsid w:val="006E6768"/>
    <w:rsid w:val="00710CF1"/>
    <w:rsid w:val="007A6FEA"/>
    <w:rsid w:val="007C2D06"/>
    <w:rsid w:val="007D20DA"/>
    <w:rsid w:val="007F1F00"/>
    <w:rsid w:val="007F20FF"/>
    <w:rsid w:val="00890B37"/>
    <w:rsid w:val="008932D4"/>
    <w:rsid w:val="008B160B"/>
    <w:rsid w:val="008C2627"/>
    <w:rsid w:val="008D0DF7"/>
    <w:rsid w:val="008E44CB"/>
    <w:rsid w:val="00943A32"/>
    <w:rsid w:val="009547F5"/>
    <w:rsid w:val="0096599A"/>
    <w:rsid w:val="009E4E0D"/>
    <w:rsid w:val="00A20C98"/>
    <w:rsid w:val="00A23707"/>
    <w:rsid w:val="00A24CF9"/>
    <w:rsid w:val="00A25B9A"/>
    <w:rsid w:val="00A32E87"/>
    <w:rsid w:val="00A4586F"/>
    <w:rsid w:val="00A46623"/>
    <w:rsid w:val="00A6527C"/>
    <w:rsid w:val="00A755BA"/>
    <w:rsid w:val="00A925C9"/>
    <w:rsid w:val="00AA3CC7"/>
    <w:rsid w:val="00AA47BF"/>
    <w:rsid w:val="00AA6249"/>
    <w:rsid w:val="00AC7C81"/>
    <w:rsid w:val="00AD2604"/>
    <w:rsid w:val="00AD659C"/>
    <w:rsid w:val="00B76F3D"/>
    <w:rsid w:val="00B86D15"/>
    <w:rsid w:val="00BD0463"/>
    <w:rsid w:val="00BD0BEA"/>
    <w:rsid w:val="00BD36DF"/>
    <w:rsid w:val="00BE2E57"/>
    <w:rsid w:val="00C20549"/>
    <w:rsid w:val="00C30D0F"/>
    <w:rsid w:val="00C44CFD"/>
    <w:rsid w:val="00C5501C"/>
    <w:rsid w:val="00CA67DB"/>
    <w:rsid w:val="00CA70A2"/>
    <w:rsid w:val="00CC12D4"/>
    <w:rsid w:val="00CE2A8A"/>
    <w:rsid w:val="00CE5249"/>
    <w:rsid w:val="00CF6387"/>
    <w:rsid w:val="00D20D88"/>
    <w:rsid w:val="00D429C4"/>
    <w:rsid w:val="00D63ABD"/>
    <w:rsid w:val="00D67248"/>
    <w:rsid w:val="00D70F22"/>
    <w:rsid w:val="00D8097B"/>
    <w:rsid w:val="00DE03AC"/>
    <w:rsid w:val="00E05E21"/>
    <w:rsid w:val="00E52EBA"/>
    <w:rsid w:val="00E940B5"/>
    <w:rsid w:val="00E944F8"/>
    <w:rsid w:val="00ED307F"/>
    <w:rsid w:val="00EE4477"/>
    <w:rsid w:val="00F015AB"/>
    <w:rsid w:val="00F51CB4"/>
    <w:rsid w:val="00F67838"/>
    <w:rsid w:val="00FA13F9"/>
    <w:rsid w:val="00FC3948"/>
    <w:rsid w:val="00FC3D2A"/>
    <w:rsid w:val="00FC5391"/>
    <w:rsid w:val="00FD7CC4"/>
    <w:rsid w:val="00FE5DBE"/>
    <w:rsid w:val="00FF1204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25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43A23CABFC4EC5AF283DA355D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43A23CABFC4EC5AF283DA355D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2023-02-27T11:56:03Z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Mbi bashkëpunimin e strukturave të Ministrisë për Evropën dhe Punët e Jashtme, Ministrisë së Brendshme dhe Ministrisë së Financave dhe Ekonomisë, për garancinë financiare në procedurat e vlerësimit të vizave për të huajt</Titulli>
    <Modifikuesi xmlns="0e656187-b300-4fb0-8bf4-3a50f872073c">ermira.bukaci</Modifikuesi>
    <Nr_x002e__x0020_prot_x0020_QBZ xmlns="0e656187-b300-4fb0-8bf4-3a50f872073c">316</Nr_x002e__x0020_prot_x0020_QBZ>
    <Data_x0020_e_x0020_Modifikimit xmlns="0e656187-b300-4fb0-8bf4-3a50f872073c">2023-02-27T12:36:00Z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23060/1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068BD-747D-400F-A231-31E4F9244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22CFA5-4621-4104-8EB9-6F1A22F1B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3F382-AAE7-46F5-9C25-50F1D2E0B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5D1914-8449-44B7-99C7-2E620AA5BB1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390D477-7A46-4D6D-95CF-EC51113812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5843A4-BF09-495C-A3DB-D4EF4754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bashkëpunimin e strukturave të Ministrisë për Evropën dhe Punët e Jashtme, Ministrisë së Brendshme dhe Ministrisë së Financave dhe Ekonomisë, për garancinë financiare në procedurat e vlerësimit të vizave për të huajt</vt:lpstr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bashkëpunimin e strukturave të Ministrisë për Evropën dhe Punët e Jashtme, Ministrisë së Brendshme dhe Ministrisë së Financave dhe Ekonomisë, për garancinë financiare në procedurat e vlerësimit të vizave për të huajt</dc:title>
  <dc:creator>Entela Suli</dc:creator>
  <cp:lastModifiedBy>Marsela Xhepa</cp:lastModifiedBy>
  <cp:revision>2</cp:revision>
  <dcterms:created xsi:type="dcterms:W3CDTF">2024-08-15T11:41:00Z</dcterms:created>
  <dcterms:modified xsi:type="dcterms:W3CDTF">2024-08-15T11:41:00Z</dcterms:modified>
</cp:coreProperties>
</file>