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AA433" w14:textId="3FA2A6CB" w:rsidR="00391ABE" w:rsidRPr="005971FE" w:rsidRDefault="00391ABE" w:rsidP="00391ABE">
      <w:pPr>
        <w:tabs>
          <w:tab w:val="left" w:pos="2960"/>
          <w:tab w:val="center" w:pos="4700"/>
          <w:tab w:val="right" w:pos="94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 I PËRBASHKËT</w:t>
      </w:r>
    </w:p>
    <w:p w14:paraId="168BCADB" w14:textId="2423FD8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1, datë 7.11.2024</w:t>
      </w:r>
    </w:p>
    <w:p w14:paraId="0BF1F4F9" w14:textId="77777777" w:rsidR="00391ABE" w:rsidRPr="005971FE" w:rsidRDefault="00391ABE" w:rsidP="00391ABE">
      <w:pPr>
        <w:tabs>
          <w:tab w:val="left" w:pos="2960"/>
          <w:tab w:val="center" w:pos="4700"/>
          <w:tab w:val="right" w:pos="94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A34879A" w14:textId="0EB51825" w:rsidR="00391ABE" w:rsidRPr="005971FE" w:rsidRDefault="00391ABE" w:rsidP="00391ABE">
      <w:pPr>
        <w:tabs>
          <w:tab w:val="left" w:pos="2960"/>
          <w:tab w:val="center" w:pos="4700"/>
          <w:tab w:val="right" w:pos="94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MËNYRËN E BASHKËPUNIMIT MES KOMISIONIT QENDROR TË ZGJEDHJEVE DHE DREJTORISË SË PËRGJITHSHME TË GJENDJES CIVILE PËR ÇREGJISTRIMIN E SHTETASVE QË VOTOJNË JASHTË TERRITORIT TË REPUBLIKËS SË SHQIPËRISË NË LISTËN E ZGJEDHËSVE BRENDA VENDIT</w:t>
      </w:r>
    </w:p>
    <w:p w14:paraId="4C430C7D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34306D4" w14:textId="5D87EA6E" w:rsidR="00391ABE" w:rsidRPr="005971FE" w:rsidRDefault="005971F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>Në mbështetje të pikës 4 të nenit 102 të Kushtetutës së Republikës së Shqipërisë</w:t>
      </w:r>
      <w:r w:rsidR="004E4C25">
        <w:rPr>
          <w:rFonts w:ascii="Garamond" w:hAnsi="Garamond" w:cs="Times New Roman"/>
          <w:sz w:val="24"/>
          <w:szCs w:val="24"/>
          <w:lang w:val="sq-AL"/>
        </w:rPr>
        <w:t>;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të pikës 2 të nenit 19, të pikës 13</w:t>
      </w:r>
      <w:r w:rsidR="004E4C25">
        <w:rPr>
          <w:rFonts w:ascii="Garamond" w:hAnsi="Garamond" w:cs="Times New Roman"/>
          <w:sz w:val="24"/>
          <w:szCs w:val="24"/>
          <w:lang w:val="sq-AL"/>
        </w:rPr>
        <w:t>,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të nenit 25, të ligjit nr. 10019, datë 29.12.2008</w:t>
      </w:r>
      <w:r w:rsidR="004E4C25">
        <w:rPr>
          <w:rFonts w:ascii="Garamond" w:hAnsi="Garamond" w:cs="Times New Roman"/>
          <w:sz w:val="24"/>
          <w:szCs w:val="24"/>
          <w:lang w:val="sq-AL"/>
        </w:rPr>
        <w:t>,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“Kodi Zgjedhor i Republikës së Shqipërisë”, i ndryshuar</w:t>
      </w:r>
      <w:r w:rsidR="004E4C25">
        <w:rPr>
          <w:rFonts w:ascii="Garamond" w:hAnsi="Garamond" w:cs="Times New Roman"/>
          <w:sz w:val="24"/>
          <w:szCs w:val="24"/>
          <w:lang w:val="sq-AL"/>
        </w:rPr>
        <w:t>;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="004E4C2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>ligjit nr. 10129, datë 11.5.2009</w:t>
      </w:r>
      <w:r w:rsidR="004E4C25">
        <w:rPr>
          <w:rFonts w:ascii="Garamond" w:hAnsi="Garamond" w:cs="Times New Roman"/>
          <w:sz w:val="24"/>
          <w:szCs w:val="24"/>
          <w:lang w:val="sq-AL"/>
        </w:rPr>
        <w:t>,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“Për gjendjen civile”, </w:t>
      </w:r>
      <w:r w:rsidR="004E4C25">
        <w:rPr>
          <w:rFonts w:ascii="Garamond" w:hAnsi="Garamond" w:cs="Times New Roman"/>
          <w:sz w:val="24"/>
          <w:szCs w:val="24"/>
          <w:lang w:val="sq-AL"/>
        </w:rPr>
        <w:t>të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  <w:r w:rsidR="004E4C25" w:rsidRPr="005971FE">
        <w:rPr>
          <w:rFonts w:ascii="Garamond" w:hAnsi="Garamond" w:cs="Times New Roman"/>
          <w:sz w:val="24"/>
          <w:szCs w:val="24"/>
          <w:lang w:val="sq-AL"/>
        </w:rPr>
        <w:t xml:space="preserve">ministri </w:t>
      </w:r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i Brendshëm dhe </w:t>
      </w:r>
      <w:proofErr w:type="spellStart"/>
      <w:r w:rsidR="00391ABE" w:rsidRPr="005971FE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="00391ABE" w:rsidRPr="005971FE">
        <w:rPr>
          <w:rFonts w:ascii="Garamond" w:hAnsi="Garamond" w:cs="Times New Roman"/>
          <w:sz w:val="24"/>
          <w:szCs w:val="24"/>
          <w:lang w:val="sq-AL"/>
        </w:rPr>
        <w:t xml:space="preserve"> Shtetëror i Zgjedhjeve</w:t>
      </w:r>
    </w:p>
    <w:p w14:paraId="4D73EB55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F7758A2" w14:textId="73180A9F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971FE">
        <w:rPr>
          <w:rFonts w:ascii="Garamond" w:hAnsi="Garamond" w:cs="Times New Roman"/>
          <w:bCs/>
          <w:sz w:val="24"/>
          <w:szCs w:val="24"/>
          <w:lang w:val="sq-AL"/>
        </w:rPr>
        <w:t>UDHËZOJNË:</w:t>
      </w:r>
    </w:p>
    <w:p w14:paraId="43422256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902C53" w14:textId="7C3E4765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I. Rregulla të përgjithshme</w:t>
      </w:r>
    </w:p>
    <w:p w14:paraId="6651FC33" w14:textId="42395DF2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1. Zgjedhësi që ndodhet jashtë territorit të Republikës së Shqipërisë dhe dëshiron të ushtrojë të drejtën e votës për zgjedhjet në Kuvendin e Shqipërisë duhet të regjistrohet në listën e zgjedhësve jashtë vendit, në përputhje me përcaktimet e bëra në Kodin Zgjedhor dhe aktet nënligjore të nxjerra në zbatim të tij.</w:t>
      </w:r>
    </w:p>
    <w:p w14:paraId="72451FA5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2. Lista e zgjedhësve që votojnë nga jashtë territorit të Republikës së Shqipërisë është një listë e vetme në nivel zone zgjedhore dhe përmban listën e shtetasve shqiptarë që kanë shprehur vullnetin të votojnë nga jashtë vendit dhe që janë regjistruar në Regjistrin Kombëtar të Gjendjes Civile (në vijim “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>”) në territorin e zonës zgjedhore përkatëse.</w:t>
      </w:r>
    </w:p>
    <w:p w14:paraId="60DBE517" w14:textId="080570CD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3. Lista e zgjedhësve që votojnë nga jashtë territorit të Republikës së Shqipërisë hartohet dhe përdoret rishtazi për çdo proces zgjedhor për Kuvendin e Shqipërisë</w:t>
      </w:r>
      <w:r w:rsidR="00032314">
        <w:rPr>
          <w:rFonts w:ascii="Garamond" w:hAnsi="Garamond" w:cs="Times New Roman"/>
          <w:sz w:val="24"/>
          <w:szCs w:val="24"/>
          <w:lang w:val="sq-AL"/>
        </w:rPr>
        <w:t>,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sipas kritereve, procedurave dhe afateve të përcaktuara në Kodin Zgjedhor dhe aktet normative të Komisionit Qendror të Zgjedhjeve (në vijim “KQZ”) dhe është e vlefshme vetëm për zgjedhjet për të cilat është hartuar.</w:t>
      </w:r>
    </w:p>
    <w:p w14:paraId="6EF08FC6" w14:textId="60076D42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4. Në çdo rast, KQZ</w:t>
      </w:r>
      <w:r w:rsidR="00596A1D">
        <w:rPr>
          <w:rFonts w:ascii="Garamond" w:hAnsi="Garamond" w:cs="Times New Roman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dhe Drejtoria e Përgjithshme e Gjendjes Civile (në vijim “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DPGJC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>”) ruajnë bazën e të dhënave të zgjedhësve që votojnë nga jashtë territorit të Republikës së Shqipërisë për çdo proces zgjedhor.</w:t>
      </w:r>
    </w:p>
    <w:p w14:paraId="1DC898C4" w14:textId="17F77730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5. Të dhënat për adresën dhe dokumentacioni që konfirmojnë qëndrimin e zgjedhësve jashtë territorit të Republikës së Shqipërisë miratohen me vendim të Rregullatorit. </w:t>
      </w:r>
    </w:p>
    <w:p w14:paraId="1CD82F9B" w14:textId="53207540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II</w:t>
      </w:r>
      <w:proofErr w:type="spellEnd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="005971F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Mënyra e bashkëpunimit dhe </w:t>
      </w:r>
      <w:r w:rsidR="00DE3F3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 </w:t>
      </w:r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shkëmbimit të informacionit, me qëllim hartimin e listës së zgjedhësve që votojnë jashtë territorit të Republikës së Shqipërisë dhe çregjistrimi i këtyre zgjedhësve nga lista e zgjedhësve brenda vendit ndërmjet institucioneve shtetërore të përfshirë.</w:t>
      </w:r>
    </w:p>
    <w:p w14:paraId="21960580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1. Regjistrimi i zgjedhësve nga jashtë vendit dhe përgatitja e listës së këtyre zgjedhësve bëhet sipas rregullave të përcaktuara me akt normativ të Komisionit Rregullator.</w:t>
      </w:r>
    </w:p>
    <w:p w14:paraId="135DB72D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2. Kërkesat për regjistrim kryhen përmes Platformës Elektronike të Regjistrimit (në vijim referuar si “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PER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”), sipas përcaktimeve të Kodit Zgjedhor. </w:t>
      </w:r>
    </w:p>
    <w:p w14:paraId="0D48EB41" w14:textId="34E866D3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3. Gjatë periudhës së hartimit të listës së zgjedhësve jashtë territorit të Republikës së Shqipërisë, KQZ-ja komunikon me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DPGJC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-në përmes ndërveprimit automatik elektronik në kohë reale midis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PER</w:t>
      </w:r>
      <w:proofErr w:type="spellEnd"/>
      <w:r w:rsidR="0041613A">
        <w:rPr>
          <w:rFonts w:ascii="Garamond" w:hAnsi="Garamond" w:cs="Times New Roman"/>
          <w:sz w:val="24"/>
          <w:szCs w:val="24"/>
          <w:lang w:val="sq-AL"/>
        </w:rPr>
        <w:t>-së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="0041613A">
        <w:rPr>
          <w:rFonts w:ascii="Garamond" w:hAnsi="Garamond" w:cs="Times New Roman"/>
          <w:sz w:val="24"/>
          <w:szCs w:val="24"/>
          <w:lang w:val="sq-AL"/>
        </w:rPr>
        <w:t>-së</w:t>
      </w:r>
      <w:r w:rsidRPr="005971FE">
        <w:rPr>
          <w:rFonts w:ascii="Garamond" w:hAnsi="Garamond" w:cs="Times New Roman"/>
          <w:sz w:val="24"/>
          <w:szCs w:val="24"/>
          <w:lang w:val="sq-AL"/>
        </w:rPr>
        <w:t>.</w:t>
      </w:r>
      <w:r w:rsidR="005971F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175CF0A" w14:textId="0E60E7E3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4. Të dhënat e identitetit të shtetasit, të marra gjatë procesit të paraqitjes së kërkesës për regjistrim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PER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>, verifikohen nga KQZ</w:t>
      </w:r>
      <w:r w:rsidR="00A21B4C">
        <w:rPr>
          <w:rFonts w:ascii="Garamond" w:hAnsi="Garamond" w:cs="Times New Roman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. Nëse ato janë të njëjta,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DPGJC</w:t>
      </w:r>
      <w:proofErr w:type="spellEnd"/>
      <w:r w:rsidR="00A21B4C">
        <w:rPr>
          <w:rFonts w:ascii="Garamond" w:hAnsi="Garamond" w:cs="Times New Roman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bën regjistrimin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të adresës së shtetasit që voton jashtë territorit të Republikës së Shqipërisë në një rubrikë të veçantë.</w:t>
      </w:r>
    </w:p>
    <w:p w14:paraId="5F9495D6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5. Të dhënat për adresën e banimit që do të kërkohen gjatë procesit të regjistrimit nga ana e zgjedhësit dhe që do të transmetohen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janë: shteti, qyteti, emërtesa e rrugës, numri i banesës, elemente të tjera të adresës (nëse ka), dhe kodi postar. </w:t>
      </w:r>
    </w:p>
    <w:p w14:paraId="62451F76" w14:textId="28BF698F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6. Çdo informacion që Komisioni Qendror i Zgjedhjeve transmeton te</w:t>
      </w:r>
      <w:r w:rsidR="007B67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Drejtoria e Përgjithshme e Gjendjes Civile</w:t>
      </w:r>
      <w:r w:rsidRPr="005971F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pjesë e procedurave për përgatitjen e listës së zgjedhësve nga jashtë vendit, do të</w:t>
      </w:r>
      <w:r w:rsid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përdoret nga </w:t>
      </w:r>
      <w:proofErr w:type="spellStart"/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DPGJC</w:t>
      </w:r>
      <w:proofErr w:type="spellEnd"/>
      <w:r w:rsidR="00F26E3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vetëm për qëllime që lidhen me mundësimin e votimit për këta zgjedhës</w:t>
      </w:r>
      <w:r w:rsidRPr="005971FE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0D4E137" w14:textId="09E389B6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7. Në përfundim të procesit të regjistrimit të kërkesave të zgjedhësve për të votuar nga jashtë vendit, sipas afateve të përcaktuara me vendim të Komisionit Rregullator, </w:t>
      </w:r>
      <w:proofErr w:type="spellStart"/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DPGJC</w:t>
      </w:r>
      <w:proofErr w:type="spellEnd"/>
      <w:r w:rsidR="00D915A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nxjerr nga </w:t>
      </w:r>
      <w:proofErr w:type="spellStart"/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RKGJC</w:t>
      </w:r>
      <w:proofErr w:type="spellEnd"/>
      <w:r w:rsidR="00D915A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listën paraprake të zgjedhësve nga jashtë vendit dhe ia dërgon atë në format elektronik Komisionit Qendror të Zgjedhjeve, jo më vonë se 63 ditë para datës së zgjedhjeve.</w:t>
      </w:r>
    </w:p>
    <w:p w14:paraId="51D0AB4F" w14:textId="65A41BC3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8.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Shtetëror i Zgjedhjeve, 63 ditë para datës së zgjedhjeve, publikon listën paraprake të zgjedhësve që votojnë jashtë vendit, me qëllim që zgjedhësit</w:t>
      </w:r>
      <w:r w:rsidR="00816E51">
        <w:rPr>
          <w:rFonts w:ascii="Garamond" w:hAnsi="Garamond" w:cs="Times New Roman"/>
          <w:sz w:val="24"/>
          <w:szCs w:val="24"/>
          <w:lang w:val="sq-AL"/>
        </w:rPr>
        <w:t>,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brenda 48 orëve nga publikimi i saj</w:t>
      </w:r>
      <w:r w:rsidR="00816E51">
        <w:rPr>
          <w:rFonts w:ascii="Garamond" w:hAnsi="Garamond" w:cs="Times New Roman"/>
          <w:sz w:val="24"/>
          <w:szCs w:val="24"/>
          <w:lang w:val="sq-AL"/>
        </w:rPr>
        <w:t>,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të mund të kërkojnë regjistrimin apo rregullimin e pasaktësive të regjistrimit të tyre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PER</w:t>
      </w:r>
      <w:proofErr w:type="spellEnd"/>
      <w:r w:rsidR="00816E51">
        <w:rPr>
          <w:rFonts w:ascii="Garamond" w:hAnsi="Garamond" w:cs="Times New Roman"/>
          <w:sz w:val="24"/>
          <w:szCs w:val="24"/>
          <w:lang w:val="sq-AL"/>
        </w:rPr>
        <w:t>-në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4D48D59B" w14:textId="5FD56E52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9. Në përfundim të procesit të përmendur në pikat 7 dhe 8 të kreut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të këtij udhëzimi,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DPGJC</w:t>
      </w:r>
      <w:proofErr w:type="spellEnd"/>
      <w:r w:rsidR="00C42ECE">
        <w:rPr>
          <w:rFonts w:ascii="Garamond" w:hAnsi="Garamond" w:cs="Times New Roman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nxjerr nga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listën përfundimtare të zgjedhësve nga jashtë vendit dhe ia dërgon atë në format elektronik KQZ-së menjëherë, por jo më vonë se 61 ditë para datë së zgjedhjeve. </w:t>
      </w:r>
    </w:p>
    <w:p w14:paraId="7E378853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Shtetëror i Zgjedhjeve, 60 ditë para datës së zgjedhjeve, miraton dhe publikon në faqen zyrtare të internetit të KQZ-së, listën përfundimtare të zgjedhësve që votojnë jashtë vendit.</w:t>
      </w:r>
    </w:p>
    <w:p w14:paraId="3375E35F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11. Shtetasit shqiptarë që janë regjistruar në listën e zgjedhësve jashtë vendit, pas përfundimit të procedurës së regjistrimit sipas këtij udhëzimi dhe miratimit e publikimit të listës përfundimtare të zgjedhësve që votojnë jashtë vendit nga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Shtetëror i Zgjedhjeve, çregjistrohen nga lista e zgjedhësve brenda vendit që shpallet sipas nenit 56 të ligjit nr. 10019, datë 29.12.2008, “Kodi Zgjedhor i Republikës së Shqipërisë”, i ndryshuar.</w:t>
      </w:r>
    </w:p>
    <w:p w14:paraId="4CA079DE" w14:textId="75A88B92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12.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DPGJC</w:t>
      </w:r>
      <w:proofErr w:type="spellEnd"/>
      <w:r w:rsidR="00C42ECE">
        <w:rPr>
          <w:rFonts w:ascii="Garamond" w:hAnsi="Garamond" w:cs="Times New Roman"/>
          <w:sz w:val="24"/>
          <w:szCs w:val="24"/>
          <w:lang w:val="sq-AL"/>
        </w:rPr>
        <w:t>-ja</w:t>
      </w: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monitoron dhe merr masa për zbatimin e veprimtarisë së pasqyrimit të ndryshimeve përkatëse në listën e zgjedhësve, për çregjistrimin dhe heqjen nga kjo listë të zgjedhësve që votojnë jashtë territorit të Republikës së Shqipërisë. </w:t>
      </w:r>
    </w:p>
    <w:p w14:paraId="437028FE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13. Ndryshimet në listën e zgjedhësve pasqyrohen në ekstraktin e parë të listës së zgjedhësve, që del pas publikimit të listës përfundimtare të zgjedhësve që votojnë jashtë vendit, nga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Shtetëror i Zgjedhjeve.</w:t>
      </w:r>
    </w:p>
    <w:p w14:paraId="236AD9A4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III</w:t>
      </w:r>
      <w:proofErr w:type="spellEnd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. Mbikëqyrja dhe kontrolli i procesit</w:t>
      </w:r>
    </w:p>
    <w:p w14:paraId="552C2F3C" w14:textId="25AB9220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Auditët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teknicienë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 xml:space="preserve">, të miratuar sipas nenit 61 të ligjit </w:t>
      </w:r>
      <w:r w:rsidR="000E3027" w:rsidRPr="005971FE">
        <w:rPr>
          <w:rFonts w:ascii="Garamond" w:hAnsi="Garamond" w:cs="Times New Roman"/>
          <w:sz w:val="24"/>
          <w:szCs w:val="24"/>
          <w:lang w:val="sq-AL"/>
        </w:rPr>
        <w:t>nr</w:t>
      </w:r>
      <w:r w:rsidRPr="005971FE">
        <w:rPr>
          <w:rFonts w:ascii="Garamond" w:hAnsi="Garamond" w:cs="Times New Roman"/>
          <w:sz w:val="24"/>
          <w:szCs w:val="24"/>
          <w:lang w:val="sq-AL"/>
        </w:rPr>
        <w:t>. 10019, datë 29.12.2008, “Kodi Zgjedhor i Republikës së Shqipërisë”, të ndryshuar, kryejnë verifikimin e veprimeve të kryera nga KQZ për regjistrimin e shtetasve që votojnë nga jashtë vendit, duke filluar 120 ditë përpara datës së zgjedhjeve.</w:t>
      </w:r>
    </w:p>
    <w:p w14:paraId="1B1CF5A7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IV</w:t>
      </w:r>
      <w:proofErr w:type="spellEnd"/>
      <w:r w:rsidRPr="005971FE">
        <w:rPr>
          <w:rFonts w:ascii="Garamond" w:hAnsi="Garamond" w:cs="Times New Roman"/>
          <w:b/>
          <w:bCs/>
          <w:sz w:val="24"/>
          <w:szCs w:val="24"/>
          <w:lang w:val="sq-AL"/>
        </w:rPr>
        <w:t>. Dispozita të fundit</w:t>
      </w:r>
    </w:p>
    <w:p w14:paraId="4108CDE0" w14:textId="37E7A38C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>1. Ngarkohen me zbatimin e këtij udhëzimi Komisioni Qendror i Zgjedhjeve, Bashkitë, Drejtoria e Përgjithshme e Gjendjes Civile,</w:t>
      </w:r>
      <w:r w:rsidRPr="005971FE">
        <w:rPr>
          <w:rFonts w:ascii="Garamond" w:hAnsi="Garamond" w:cs="Calibri"/>
          <w:color w:val="000000"/>
          <w:lang w:val="sq-AL"/>
        </w:rPr>
        <w:t xml:space="preserve"> 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zyrat e gjendjes civile në bashki/njësi administrative</w:t>
      </w:r>
      <w:r w:rsidR="000E30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institucionet e tjera shtetërore të parashikuara nga Kodi Zgjedhor.</w:t>
      </w:r>
    </w:p>
    <w:p w14:paraId="09CEEBC9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sz w:val="24"/>
          <w:szCs w:val="24"/>
          <w:lang w:val="sq-AL"/>
        </w:rPr>
        <w:t xml:space="preserve">2. Ngarkohet Drejtoria e Përgjithshme e Gjendjes Civile dhe Agjencia Kombëtare e Shoqërisë së Informacionit, për ndjekjen e zhvillimeve të nevojshme teknike në </w:t>
      </w:r>
      <w:proofErr w:type="spellStart"/>
      <w:r w:rsidRPr="005971FE">
        <w:rPr>
          <w:rFonts w:ascii="Garamond" w:hAnsi="Garamond" w:cs="Times New Roman"/>
          <w:sz w:val="24"/>
          <w:szCs w:val="24"/>
          <w:lang w:val="sq-AL"/>
        </w:rPr>
        <w:t>RKGJC</w:t>
      </w:r>
      <w:proofErr w:type="spellEnd"/>
      <w:r w:rsidRPr="005971FE">
        <w:rPr>
          <w:rFonts w:ascii="Garamond" w:hAnsi="Garamond" w:cs="Times New Roman"/>
          <w:sz w:val="24"/>
          <w:szCs w:val="24"/>
          <w:lang w:val="sq-AL"/>
        </w:rPr>
        <w:t>, që lindin nga zbatimi i këtij udhëzimi.</w:t>
      </w:r>
    </w:p>
    <w:p w14:paraId="62383697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1FE">
        <w:rPr>
          <w:rFonts w:ascii="Garamond" w:hAnsi="Garamond" w:cs="Times New Roman"/>
          <w:color w:val="000000"/>
          <w:sz w:val="24"/>
          <w:szCs w:val="24"/>
          <w:lang w:val="sq-AL"/>
        </w:rPr>
        <w:t>3. Ky udhëzim hyn në fuqi menjëherë dhe publikohet në Fletoren Zyrtare.</w:t>
      </w:r>
    </w:p>
    <w:p w14:paraId="21931E04" w14:textId="77777777" w:rsidR="00391ABE" w:rsidRPr="005971FE" w:rsidRDefault="00391ABE" w:rsidP="00391ABE">
      <w:pPr>
        <w:tabs>
          <w:tab w:val="left" w:pos="4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8"/>
          <w:szCs w:val="28"/>
          <w:lang w:val="sq-AL"/>
        </w:rPr>
      </w:pPr>
    </w:p>
    <w:p w14:paraId="3A2FCA3A" w14:textId="0F5ED17F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971F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BRENDSHËM </w:t>
      </w:r>
    </w:p>
    <w:p w14:paraId="52B911B8" w14:textId="099833D3" w:rsidR="00391AB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Ervin</w:t>
      </w:r>
      <w:proofErr w:type="spellEnd"/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Hoxha</w:t>
      </w:r>
    </w:p>
    <w:p w14:paraId="2F08CB91" w14:textId="77777777" w:rsidR="006E6DD7" w:rsidRPr="005971FE" w:rsidRDefault="006E6DD7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E3B8DE" w14:textId="20E9AD3E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</w:t>
      </w:r>
      <w:proofErr w:type="spellEnd"/>
      <w:r w:rsidRPr="005971F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SHTETËROR I ZGJEDHJEVE</w:t>
      </w:r>
      <w:bookmarkStart w:id="0" w:name="_GoBack"/>
      <w:bookmarkEnd w:id="0"/>
    </w:p>
    <w:p w14:paraId="0638057A" w14:textId="2DFCF6FB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3F3A38"/>
          <w:sz w:val="24"/>
          <w:szCs w:val="24"/>
          <w:lang w:val="sq-AL"/>
        </w:rPr>
      </w:pPr>
      <w:proofErr w:type="spellStart"/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Ilirjan</w:t>
      </w:r>
      <w:proofErr w:type="spellEnd"/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971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Celibashi</w:t>
      </w:r>
      <w:proofErr w:type="spellEnd"/>
    </w:p>
    <w:p w14:paraId="2E36D138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16"/>
          <w:szCs w:val="16"/>
          <w:lang w:val="sq-AL"/>
        </w:rPr>
      </w:pPr>
    </w:p>
    <w:p w14:paraId="08051828" w14:textId="77777777" w:rsidR="00391ABE" w:rsidRPr="005971FE" w:rsidRDefault="00391ABE" w:rsidP="00391A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16"/>
          <w:szCs w:val="16"/>
          <w:lang w:val="sq-AL"/>
        </w:rPr>
      </w:pPr>
    </w:p>
    <w:sectPr w:rsidR="00391ABE" w:rsidRPr="005971FE" w:rsidSect="00806546">
      <w:headerReference w:type="default" r:id="rId13"/>
      <w:footerReference w:type="default" r:id="rId14"/>
      <w:headerReference w:type="first" r:id="rId15"/>
      <w:pgSz w:w="11906" w:h="16838" w:code="9"/>
      <w:pgMar w:top="1080" w:right="1133" w:bottom="108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97872" w14:textId="77777777" w:rsidR="005971FE" w:rsidRDefault="005971FE" w:rsidP="008969FD">
      <w:pPr>
        <w:spacing w:after="0" w:line="240" w:lineRule="auto"/>
      </w:pPr>
      <w:r>
        <w:separator/>
      </w:r>
    </w:p>
  </w:endnote>
  <w:endnote w:type="continuationSeparator" w:id="0">
    <w:p w14:paraId="4615A8C5" w14:textId="77777777" w:rsidR="005971FE" w:rsidRDefault="005971FE" w:rsidP="008969FD">
      <w:pPr>
        <w:spacing w:after="0" w:line="240" w:lineRule="auto"/>
      </w:pPr>
      <w:r>
        <w:continuationSeparator/>
      </w:r>
    </w:p>
  </w:endnote>
  <w:endnote w:type="continuationNotice" w:id="1">
    <w:p w14:paraId="1FC0912A" w14:textId="77777777" w:rsidR="005971FE" w:rsidRDefault="005971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984C9" w14:textId="4C9DCE75" w:rsidR="005971FE" w:rsidRDefault="005971FE">
    <w:pPr>
      <w:pStyle w:val="Footer"/>
      <w:jc w:val="right"/>
    </w:pPr>
  </w:p>
  <w:p w14:paraId="0AF10E68" w14:textId="77777777" w:rsidR="005971FE" w:rsidRDefault="0059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53405" w14:textId="77777777" w:rsidR="005971FE" w:rsidRDefault="005971FE" w:rsidP="008969FD">
      <w:pPr>
        <w:spacing w:after="0" w:line="240" w:lineRule="auto"/>
      </w:pPr>
      <w:r>
        <w:separator/>
      </w:r>
    </w:p>
  </w:footnote>
  <w:footnote w:type="continuationSeparator" w:id="0">
    <w:p w14:paraId="3FA465A2" w14:textId="77777777" w:rsidR="005971FE" w:rsidRDefault="005971FE" w:rsidP="008969FD">
      <w:pPr>
        <w:spacing w:after="0" w:line="240" w:lineRule="auto"/>
      </w:pPr>
      <w:r>
        <w:continuationSeparator/>
      </w:r>
    </w:p>
  </w:footnote>
  <w:footnote w:type="continuationNotice" w:id="1">
    <w:p w14:paraId="2D9AB2DE" w14:textId="77777777" w:rsidR="005971FE" w:rsidRDefault="005971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40"/>
      <w:gridCol w:w="3140"/>
      <w:gridCol w:w="3140"/>
    </w:tblGrid>
    <w:tr w:rsidR="005971FE" w14:paraId="1B64C8E0" w14:textId="77777777" w:rsidTr="02AF5EBA">
      <w:trPr>
        <w:trHeight w:val="300"/>
      </w:trPr>
      <w:tc>
        <w:tcPr>
          <w:tcW w:w="3140" w:type="dxa"/>
        </w:tcPr>
        <w:p w14:paraId="34F65384" w14:textId="77777777" w:rsidR="005971FE" w:rsidRDefault="005971FE" w:rsidP="02AF5EBA">
          <w:pPr>
            <w:pStyle w:val="Header"/>
            <w:ind w:left="-115"/>
          </w:pPr>
        </w:p>
      </w:tc>
      <w:tc>
        <w:tcPr>
          <w:tcW w:w="3140" w:type="dxa"/>
        </w:tcPr>
        <w:p w14:paraId="68EEAF04" w14:textId="77777777" w:rsidR="005971FE" w:rsidRDefault="005971FE" w:rsidP="02AF5EBA">
          <w:pPr>
            <w:pStyle w:val="Header"/>
            <w:jc w:val="center"/>
          </w:pPr>
        </w:p>
      </w:tc>
      <w:tc>
        <w:tcPr>
          <w:tcW w:w="3140" w:type="dxa"/>
        </w:tcPr>
        <w:p w14:paraId="27BD11E8" w14:textId="77777777" w:rsidR="005971FE" w:rsidRDefault="005971FE" w:rsidP="02AF5EBA">
          <w:pPr>
            <w:pStyle w:val="Header"/>
            <w:ind w:right="-115"/>
            <w:jc w:val="right"/>
          </w:pPr>
        </w:p>
      </w:tc>
    </w:tr>
  </w:tbl>
  <w:p w14:paraId="047AF9D1" w14:textId="77777777" w:rsidR="005971FE" w:rsidRDefault="005971FE" w:rsidP="02AF5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5D6B" w14:textId="77777777" w:rsidR="005971FE" w:rsidRPr="0096723A" w:rsidRDefault="005971FE" w:rsidP="005B2AF3">
    <w:pPr>
      <w:ind w:left="2160" w:firstLine="720"/>
      <w:contextualSpacing/>
      <w:rPr>
        <w:b/>
        <w:sz w:val="20"/>
        <w:lang w:val="sq-AL"/>
      </w:rPr>
    </w:pPr>
  </w:p>
  <w:p w14:paraId="7525C4A9" w14:textId="77777777" w:rsidR="005971FE" w:rsidRDefault="005971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35C2"/>
    <w:multiLevelType w:val="hybridMultilevel"/>
    <w:tmpl w:val="2C0AD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C62E4"/>
    <w:multiLevelType w:val="hybridMultilevel"/>
    <w:tmpl w:val="EC9A54DA"/>
    <w:lvl w:ilvl="0" w:tplc="AD947FCA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E33912"/>
    <w:multiLevelType w:val="hybridMultilevel"/>
    <w:tmpl w:val="F6C6A7F6"/>
    <w:lvl w:ilvl="0" w:tplc="42F07B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B5678"/>
    <w:multiLevelType w:val="hybridMultilevel"/>
    <w:tmpl w:val="BF3C1B48"/>
    <w:lvl w:ilvl="0" w:tplc="137CD7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1493F"/>
    <w:multiLevelType w:val="hybridMultilevel"/>
    <w:tmpl w:val="1220CD92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50730"/>
    <w:multiLevelType w:val="hybridMultilevel"/>
    <w:tmpl w:val="A140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61A2E"/>
    <w:multiLevelType w:val="hybridMultilevel"/>
    <w:tmpl w:val="23586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8064F"/>
    <w:multiLevelType w:val="hybridMultilevel"/>
    <w:tmpl w:val="2418FE38"/>
    <w:lvl w:ilvl="0" w:tplc="F18AE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51CF7"/>
    <w:multiLevelType w:val="hybridMultilevel"/>
    <w:tmpl w:val="22A2F1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2D80018"/>
    <w:multiLevelType w:val="hybridMultilevel"/>
    <w:tmpl w:val="8ECA76D8"/>
    <w:lvl w:ilvl="0" w:tplc="09648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C7574"/>
    <w:multiLevelType w:val="hybridMultilevel"/>
    <w:tmpl w:val="8B941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13E76"/>
    <w:multiLevelType w:val="hybridMultilevel"/>
    <w:tmpl w:val="A6EACC3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E0C41"/>
    <w:multiLevelType w:val="hybridMultilevel"/>
    <w:tmpl w:val="99E0CF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B5057"/>
    <w:multiLevelType w:val="hybridMultilevel"/>
    <w:tmpl w:val="8B386BF4"/>
    <w:lvl w:ilvl="0" w:tplc="84820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443AB"/>
    <w:multiLevelType w:val="hybridMultilevel"/>
    <w:tmpl w:val="5BEA7220"/>
    <w:lvl w:ilvl="0" w:tplc="D8B8A03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3"/>
  </w:num>
  <w:num w:numId="5">
    <w:abstractNumId w:val="9"/>
  </w:num>
  <w:num w:numId="6">
    <w:abstractNumId w:val="8"/>
  </w:num>
  <w:num w:numId="7">
    <w:abstractNumId w:val="10"/>
  </w:num>
  <w:num w:numId="8">
    <w:abstractNumId w:val="12"/>
  </w:num>
  <w:num w:numId="9">
    <w:abstractNumId w:val="6"/>
  </w:num>
  <w:num w:numId="10">
    <w:abstractNumId w:val="11"/>
  </w:num>
  <w:num w:numId="11">
    <w:abstractNumId w:val="5"/>
  </w:num>
  <w:num w:numId="12">
    <w:abstractNumId w:val="0"/>
  </w:num>
  <w:num w:numId="13">
    <w:abstractNumId w:val="14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32314"/>
    <w:rsid w:val="00044E59"/>
    <w:rsid w:val="00047A22"/>
    <w:rsid w:val="00055DAB"/>
    <w:rsid w:val="00066E5B"/>
    <w:rsid w:val="00074AD4"/>
    <w:rsid w:val="00075806"/>
    <w:rsid w:val="00086E47"/>
    <w:rsid w:val="00087D06"/>
    <w:rsid w:val="000A7943"/>
    <w:rsid w:val="000B16CE"/>
    <w:rsid w:val="000B4593"/>
    <w:rsid w:val="000C0FA5"/>
    <w:rsid w:val="000C4774"/>
    <w:rsid w:val="000D161C"/>
    <w:rsid w:val="000D2DC2"/>
    <w:rsid w:val="000D4587"/>
    <w:rsid w:val="000E3027"/>
    <w:rsid w:val="000E4E64"/>
    <w:rsid w:val="000E670E"/>
    <w:rsid w:val="000F1C68"/>
    <w:rsid w:val="000F707D"/>
    <w:rsid w:val="000F7B8C"/>
    <w:rsid w:val="00121A78"/>
    <w:rsid w:val="00136084"/>
    <w:rsid w:val="0014084C"/>
    <w:rsid w:val="00156993"/>
    <w:rsid w:val="00172B4A"/>
    <w:rsid w:val="00185166"/>
    <w:rsid w:val="001854F4"/>
    <w:rsid w:val="001953D5"/>
    <w:rsid w:val="001A23C8"/>
    <w:rsid w:val="001B5FAF"/>
    <w:rsid w:val="001B6D0F"/>
    <w:rsid w:val="001B7930"/>
    <w:rsid w:val="001C17DF"/>
    <w:rsid w:val="001D7C5B"/>
    <w:rsid w:val="001F1675"/>
    <w:rsid w:val="001F28AD"/>
    <w:rsid w:val="001F4D63"/>
    <w:rsid w:val="00211D13"/>
    <w:rsid w:val="002276B5"/>
    <w:rsid w:val="00251F3F"/>
    <w:rsid w:val="002533F4"/>
    <w:rsid w:val="00254BFC"/>
    <w:rsid w:val="00267063"/>
    <w:rsid w:val="0027693F"/>
    <w:rsid w:val="00287A32"/>
    <w:rsid w:val="00293A3E"/>
    <w:rsid w:val="00294FEB"/>
    <w:rsid w:val="002A51C8"/>
    <w:rsid w:val="002B5769"/>
    <w:rsid w:val="002C1022"/>
    <w:rsid w:val="002D0601"/>
    <w:rsid w:val="002D20FE"/>
    <w:rsid w:val="002F5382"/>
    <w:rsid w:val="00315F9E"/>
    <w:rsid w:val="00320D75"/>
    <w:rsid w:val="003214F4"/>
    <w:rsid w:val="00324D6D"/>
    <w:rsid w:val="0033681C"/>
    <w:rsid w:val="00345AF4"/>
    <w:rsid w:val="00357EB1"/>
    <w:rsid w:val="0036733A"/>
    <w:rsid w:val="00371EA0"/>
    <w:rsid w:val="00383FD5"/>
    <w:rsid w:val="00390DA0"/>
    <w:rsid w:val="00391ABE"/>
    <w:rsid w:val="0039333C"/>
    <w:rsid w:val="003B0832"/>
    <w:rsid w:val="003B3863"/>
    <w:rsid w:val="003B47D9"/>
    <w:rsid w:val="003E4BB2"/>
    <w:rsid w:val="003F0871"/>
    <w:rsid w:val="004001C0"/>
    <w:rsid w:val="004028A9"/>
    <w:rsid w:val="0041613A"/>
    <w:rsid w:val="00416227"/>
    <w:rsid w:val="00416330"/>
    <w:rsid w:val="00433B70"/>
    <w:rsid w:val="00440DCD"/>
    <w:rsid w:val="004463E0"/>
    <w:rsid w:val="00453A42"/>
    <w:rsid w:val="004742D1"/>
    <w:rsid w:val="00477E08"/>
    <w:rsid w:val="0049184C"/>
    <w:rsid w:val="004964AB"/>
    <w:rsid w:val="004A1142"/>
    <w:rsid w:val="004B7B1C"/>
    <w:rsid w:val="004E4C25"/>
    <w:rsid w:val="004F7935"/>
    <w:rsid w:val="00515B28"/>
    <w:rsid w:val="00516269"/>
    <w:rsid w:val="00520CF2"/>
    <w:rsid w:val="00523911"/>
    <w:rsid w:val="00525533"/>
    <w:rsid w:val="00530FE9"/>
    <w:rsid w:val="00533809"/>
    <w:rsid w:val="00535929"/>
    <w:rsid w:val="00542179"/>
    <w:rsid w:val="005512FC"/>
    <w:rsid w:val="005558EE"/>
    <w:rsid w:val="00567DEE"/>
    <w:rsid w:val="0057450C"/>
    <w:rsid w:val="005874DF"/>
    <w:rsid w:val="00587B50"/>
    <w:rsid w:val="00596A1D"/>
    <w:rsid w:val="005971FE"/>
    <w:rsid w:val="005A0128"/>
    <w:rsid w:val="005B2AF3"/>
    <w:rsid w:val="005D3F36"/>
    <w:rsid w:val="005F4ECA"/>
    <w:rsid w:val="005F6958"/>
    <w:rsid w:val="00643811"/>
    <w:rsid w:val="00650196"/>
    <w:rsid w:val="006756A4"/>
    <w:rsid w:val="006A554D"/>
    <w:rsid w:val="006C3302"/>
    <w:rsid w:val="006C5335"/>
    <w:rsid w:val="006C7747"/>
    <w:rsid w:val="006D201C"/>
    <w:rsid w:val="006D3247"/>
    <w:rsid w:val="006E6DD7"/>
    <w:rsid w:val="006F0A04"/>
    <w:rsid w:val="007076C5"/>
    <w:rsid w:val="00710788"/>
    <w:rsid w:val="00734802"/>
    <w:rsid w:val="00757AC7"/>
    <w:rsid w:val="0077706A"/>
    <w:rsid w:val="0078464F"/>
    <w:rsid w:val="00785EC7"/>
    <w:rsid w:val="007872B2"/>
    <w:rsid w:val="007902C2"/>
    <w:rsid w:val="00796513"/>
    <w:rsid w:val="007A1A53"/>
    <w:rsid w:val="007B1010"/>
    <w:rsid w:val="007B1FE5"/>
    <w:rsid w:val="007B41BB"/>
    <w:rsid w:val="007B6753"/>
    <w:rsid w:val="007D52B4"/>
    <w:rsid w:val="007E1277"/>
    <w:rsid w:val="007E3CFB"/>
    <w:rsid w:val="007E52ED"/>
    <w:rsid w:val="007F2468"/>
    <w:rsid w:val="00801C0C"/>
    <w:rsid w:val="00806546"/>
    <w:rsid w:val="00816E51"/>
    <w:rsid w:val="00823273"/>
    <w:rsid w:val="00825DE5"/>
    <w:rsid w:val="00830788"/>
    <w:rsid w:val="00852018"/>
    <w:rsid w:val="0085621F"/>
    <w:rsid w:val="00883443"/>
    <w:rsid w:val="008861A4"/>
    <w:rsid w:val="008863F8"/>
    <w:rsid w:val="008969FD"/>
    <w:rsid w:val="008A5B67"/>
    <w:rsid w:val="008B7635"/>
    <w:rsid w:val="008C1E98"/>
    <w:rsid w:val="008D6AF7"/>
    <w:rsid w:val="00907183"/>
    <w:rsid w:val="0091212F"/>
    <w:rsid w:val="00912157"/>
    <w:rsid w:val="00914E1C"/>
    <w:rsid w:val="00915612"/>
    <w:rsid w:val="00922CCA"/>
    <w:rsid w:val="00925878"/>
    <w:rsid w:val="009267D1"/>
    <w:rsid w:val="00926A19"/>
    <w:rsid w:val="00940258"/>
    <w:rsid w:val="009450A1"/>
    <w:rsid w:val="00946DFF"/>
    <w:rsid w:val="00963D73"/>
    <w:rsid w:val="00976510"/>
    <w:rsid w:val="00997667"/>
    <w:rsid w:val="009A4D99"/>
    <w:rsid w:val="009B20E1"/>
    <w:rsid w:val="009D0E1E"/>
    <w:rsid w:val="009F0473"/>
    <w:rsid w:val="00A136D7"/>
    <w:rsid w:val="00A21B4C"/>
    <w:rsid w:val="00A26F43"/>
    <w:rsid w:val="00A274A1"/>
    <w:rsid w:val="00A40744"/>
    <w:rsid w:val="00A40B64"/>
    <w:rsid w:val="00A50A89"/>
    <w:rsid w:val="00A6089C"/>
    <w:rsid w:val="00A66968"/>
    <w:rsid w:val="00A80A20"/>
    <w:rsid w:val="00A81B4F"/>
    <w:rsid w:val="00A873E3"/>
    <w:rsid w:val="00AA03AC"/>
    <w:rsid w:val="00AB1D41"/>
    <w:rsid w:val="00AF2C05"/>
    <w:rsid w:val="00B02A0F"/>
    <w:rsid w:val="00B2139A"/>
    <w:rsid w:val="00B31EF5"/>
    <w:rsid w:val="00B33497"/>
    <w:rsid w:val="00B440F6"/>
    <w:rsid w:val="00B453D1"/>
    <w:rsid w:val="00B50A57"/>
    <w:rsid w:val="00B554E8"/>
    <w:rsid w:val="00B567BA"/>
    <w:rsid w:val="00B71F3B"/>
    <w:rsid w:val="00B720FD"/>
    <w:rsid w:val="00B8451A"/>
    <w:rsid w:val="00B855A8"/>
    <w:rsid w:val="00BA5E03"/>
    <w:rsid w:val="00BC651D"/>
    <w:rsid w:val="00C14762"/>
    <w:rsid w:val="00C2449E"/>
    <w:rsid w:val="00C42ECE"/>
    <w:rsid w:val="00C52567"/>
    <w:rsid w:val="00C756EB"/>
    <w:rsid w:val="00CA56A8"/>
    <w:rsid w:val="00CB7F6B"/>
    <w:rsid w:val="00CC0C9B"/>
    <w:rsid w:val="00CC47E9"/>
    <w:rsid w:val="00CC50F7"/>
    <w:rsid w:val="00CD361F"/>
    <w:rsid w:val="00D03A02"/>
    <w:rsid w:val="00D20862"/>
    <w:rsid w:val="00D20EE3"/>
    <w:rsid w:val="00D21188"/>
    <w:rsid w:val="00D270E9"/>
    <w:rsid w:val="00D27275"/>
    <w:rsid w:val="00D30A39"/>
    <w:rsid w:val="00D5302E"/>
    <w:rsid w:val="00D55B26"/>
    <w:rsid w:val="00D62CDB"/>
    <w:rsid w:val="00D63597"/>
    <w:rsid w:val="00D65E60"/>
    <w:rsid w:val="00D86763"/>
    <w:rsid w:val="00D86C91"/>
    <w:rsid w:val="00D915A3"/>
    <w:rsid w:val="00D931AA"/>
    <w:rsid w:val="00DA20E3"/>
    <w:rsid w:val="00DA40A0"/>
    <w:rsid w:val="00DA55B8"/>
    <w:rsid w:val="00DE3F3B"/>
    <w:rsid w:val="00DE5F7A"/>
    <w:rsid w:val="00DF2954"/>
    <w:rsid w:val="00E442E1"/>
    <w:rsid w:val="00E47C53"/>
    <w:rsid w:val="00E64A44"/>
    <w:rsid w:val="00E77AC3"/>
    <w:rsid w:val="00E82EA8"/>
    <w:rsid w:val="00EA0B1C"/>
    <w:rsid w:val="00EC0EFC"/>
    <w:rsid w:val="00ED43E3"/>
    <w:rsid w:val="00ED7A56"/>
    <w:rsid w:val="00EE70B6"/>
    <w:rsid w:val="00EF4FF5"/>
    <w:rsid w:val="00F033D6"/>
    <w:rsid w:val="00F161FB"/>
    <w:rsid w:val="00F21104"/>
    <w:rsid w:val="00F26131"/>
    <w:rsid w:val="00F26E3F"/>
    <w:rsid w:val="00F31675"/>
    <w:rsid w:val="00F366CD"/>
    <w:rsid w:val="00F44D22"/>
    <w:rsid w:val="00F464FF"/>
    <w:rsid w:val="00F47D8F"/>
    <w:rsid w:val="00F56E5C"/>
    <w:rsid w:val="00F7088E"/>
    <w:rsid w:val="00F74DF7"/>
    <w:rsid w:val="00F86B66"/>
    <w:rsid w:val="00F965D1"/>
    <w:rsid w:val="00FA6EC1"/>
    <w:rsid w:val="00FB62E2"/>
    <w:rsid w:val="00FC757D"/>
    <w:rsid w:val="00FD003E"/>
    <w:rsid w:val="00FD1011"/>
    <w:rsid w:val="00FD7893"/>
    <w:rsid w:val="00FE1D1A"/>
    <w:rsid w:val="00FE544F"/>
    <w:rsid w:val="00FE5A90"/>
    <w:rsid w:val="00FF0CEA"/>
    <w:rsid w:val="02AF5EBA"/>
    <w:rsid w:val="0DEA2805"/>
    <w:rsid w:val="171CB91B"/>
    <w:rsid w:val="3EB1E7D6"/>
    <w:rsid w:val="5B3F947A"/>
    <w:rsid w:val="696DCE6B"/>
    <w:rsid w:val="7B07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CEFCB7"/>
  <w15:docId w15:val="{4931A679-6943-459E-9E61-07396890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B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0758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75806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uiPriority w:val="39"/>
    <w:rsid w:val="00DA4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2C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6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A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A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A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76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9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0858F5D004EFDA14DCE84E7130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2024-11-20T09:56:23Z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2024-11-19T00:00:00Z</Date_x0020_protokolli>
    <Titulli xmlns="0e656187-b300-4fb0-8bf4-3a50f872073c">Për mënyrën e bashkëpunimit mes Komisionit Qendror të Zgjedhjeve dhe Drejtorisë së Përgjithsme të Gjendjes Civile për çregjistrimin e shtetasve që votojnë jashtë territorit të Republikës së Shqipërisë në listën e zgjedhësve brenda vendit</Titulli>
    <Modifikuesi xmlns="0e656187-b300-4fb0-8bf4-3a50f872073c">Suada.Daci</Modifikuesi>
    <Nr_x002e__x0020_prot_x0020_QBZ xmlns="0e656187-b300-4fb0-8bf4-3a50f872073c">1977/1</Nr_x002e__x0020_prot_x0020_QBZ>
    <Data_x0020_e_x0020_Modifikimit xmlns="0e656187-b300-4fb0-8bf4-3a50f872073c">2024-11-20T10:05:31Z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12173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0858F5D004EFDA14DCE84E7130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64BC4-5F46-4344-8B8D-19C655928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C60D9-8B85-4D19-B56E-E833CAF54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D13639-21D9-446C-9291-80AE6E83E416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7F62EB1-9960-47AC-92E9-42D342B4A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7B2003-6026-4415-83C3-AD272BBE3C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2B2774-A5F2-4232-AAE6-C865A0242C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bashkëpunimit mes Komisionit Qendror të Zgjedhjeve dhe Drejtorisë së Përgjithsme të Gjendjes Civile për çregjistrimin e shtetasve që votojnë jashtë territorit të Republikës së Shqipërisë në listën e zgjedhësve brenda vendit</vt:lpstr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bashkëpunimit mes Komisionit Qendror të Zgjedhjeve dhe Drejtorisë së Përgjithsme të Gjendjes Civile për çregjistrimin e shtetasve që votojnë jashtë territorit të Republikës së Shqipërisë në listën e zgjedhësve brenda vendit</dc:title>
  <dc:creator>Windows User</dc:creator>
  <cp:lastModifiedBy>Alma Lisaku</cp:lastModifiedBy>
  <cp:revision>24</cp:revision>
  <cp:lastPrinted>2024-11-06T12:49:00Z</cp:lastPrinted>
  <dcterms:created xsi:type="dcterms:W3CDTF">2024-11-20T07:02:00Z</dcterms:created>
  <dcterms:modified xsi:type="dcterms:W3CDTF">2024-11-20T10:36:00Z</dcterms:modified>
</cp:coreProperties>
</file>