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87E56" w14:textId="38151AD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UDHËZIM I PËRBASHKËT</w:t>
      </w:r>
    </w:p>
    <w:p w14:paraId="142BE386" w14:textId="144C34A3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kern w:val="0"/>
        </w:rPr>
      </w:pPr>
      <w:r w:rsidRPr="00365CDC">
        <w:rPr>
          <w:rFonts w:ascii="Garamond" w:hAnsi="Garamond" w:cs="Times New Roman"/>
          <w:b/>
          <w:color w:val="000000"/>
          <w:kern w:val="0"/>
        </w:rPr>
        <w:t>Nr.</w:t>
      </w:r>
      <w:r w:rsidR="00365CDC" w:rsidRPr="00365CDC">
        <w:rPr>
          <w:rFonts w:ascii="Garamond" w:hAnsi="Garamond" w:cs="Times New Roman"/>
          <w:b/>
          <w:color w:val="000000"/>
          <w:kern w:val="0"/>
        </w:rPr>
        <w:t xml:space="preserve"> </w:t>
      </w:r>
      <w:r w:rsidRPr="00365CDC">
        <w:rPr>
          <w:rFonts w:ascii="Garamond" w:hAnsi="Garamond" w:cs="Times New Roman"/>
          <w:b/>
          <w:color w:val="000000"/>
          <w:kern w:val="0"/>
        </w:rPr>
        <w:t>93, datë 5.5.2026</w:t>
      </w:r>
    </w:p>
    <w:p w14:paraId="72C439FC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026820E7" w14:textId="5F014F2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PËR TRANSMETIMIN E TË DHËNAVE TË UDHËTIMIT NË RASTET E MOSFUNKSIONIMIT TË SISTEMIT KRYESOR TË PËRPUNIMIT</w:t>
      </w:r>
      <w:r w:rsidR="00365CDC">
        <w:rPr>
          <w:rFonts w:ascii="Garamond" w:hAnsi="Garamond" w:cs="Times New Roman"/>
          <w:b/>
          <w:bCs/>
          <w:color w:val="000000"/>
          <w:kern w:val="0"/>
        </w:rPr>
        <w:t xml:space="preserve"> T</w:t>
      </w:r>
      <w:r w:rsidRPr="00365CDC">
        <w:rPr>
          <w:rFonts w:ascii="Garamond" w:hAnsi="Garamond" w:cs="Times New Roman"/>
          <w:b/>
          <w:bCs/>
          <w:color w:val="000000"/>
          <w:kern w:val="0"/>
        </w:rPr>
        <w:t>Ë INFORMACIONIT TË UDHËTIMIT</w:t>
      </w:r>
    </w:p>
    <w:p w14:paraId="1769C760" w14:textId="501EFA5D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50127A73" w14:textId="782779A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Në mbështetje të pikës 4, të nenit 102 të Kushtetutës dhe të nenit 5, pika 9, të ligjit nr. 38/2025</w:t>
      </w:r>
      <w:r w:rsidR="000A4B87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“Për përpunimin e informacionit të udhëtimit në Republikën e Shqipërisë”, ministri i Punëve të Brendshme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Komisioneri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për të Drejtën e Informimit dhe Mbrojtjen e të Dhënave Personale,</w:t>
      </w:r>
    </w:p>
    <w:p w14:paraId="3C7FC02B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FF0800A" w14:textId="7A7A2F9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</w:rPr>
      </w:pPr>
      <w:r w:rsidRPr="00365CDC">
        <w:rPr>
          <w:rFonts w:ascii="Garamond" w:hAnsi="Garamond" w:cs="Times New Roman"/>
          <w:bCs/>
          <w:color w:val="000000"/>
          <w:kern w:val="0"/>
        </w:rPr>
        <w:t>UDHËZOJNË:</w:t>
      </w:r>
    </w:p>
    <w:p w14:paraId="786CFFE8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08A2664A" w14:textId="572E4425" w:rsidR="00E633D8" w:rsidRPr="000A4B87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0A4B87">
        <w:rPr>
          <w:rFonts w:ascii="Garamond" w:hAnsi="Garamond" w:cs="Times New Roman"/>
          <w:bCs/>
          <w:color w:val="000000"/>
          <w:kern w:val="0"/>
        </w:rPr>
        <w:t xml:space="preserve">1. QËLLIMI </w:t>
      </w:r>
    </w:p>
    <w:p w14:paraId="40DE9ADB" w14:textId="43FBCF3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Qëllimi i këtij udhëzimi është:</w:t>
      </w:r>
    </w:p>
    <w:p w14:paraId="4F925922" w14:textId="4A45882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Të përcaktojë rregullat, procedurat dhe masat e standardizuara për transmetimin, marrjen, përpunimin dhe ruajtjen e të dhënave të udhëtimit nga transportuesit ajrorë, tokësorë dhe detarë drejt Sektorit të Inteligjencës së Udhëtimit (SIU), në rastet kur sistemi kryesor i transmetimit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të udhëtimit nuk funksionon, duke garantuar vazhdimësinë e përpunimit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dhënave, nivel të përshtatshëm mbrojtjeje dhe përdorim të kontrol</w:t>
      </w:r>
      <w:r w:rsidR="000A4B87">
        <w:rPr>
          <w:rFonts w:ascii="Garamond" w:hAnsi="Garamond" w:cs="Times New Roman"/>
          <w:color w:val="000000"/>
          <w:kern w:val="0"/>
        </w:rPr>
        <w:t>luar të aplikacionit alternativ;</w:t>
      </w:r>
    </w:p>
    <w:p w14:paraId="3C723EB9" w14:textId="63BE54D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b) Të sigurojë funksionimin e pandërprerë, të sigurt dhe të kontrolluar të procesit të shkëmbimit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të udhëtimit, edhe në rastet kur sistemi kryesor </w:t>
      </w:r>
      <w:r w:rsidR="000A4B87">
        <w:rPr>
          <w:rFonts w:ascii="Garamond" w:hAnsi="Garamond" w:cs="Times New Roman"/>
          <w:color w:val="000000"/>
          <w:kern w:val="0"/>
        </w:rPr>
        <w:t>pëson mangësi ose avari teknike;</w:t>
      </w:r>
    </w:p>
    <w:p w14:paraId="05DD2317" w14:textId="7492EB9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Të garantojë që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SIU</w:t>
      </w:r>
      <w:proofErr w:type="spellEnd"/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të ketë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në kohë dhe në mënyrë të strukturuar te</w:t>
      </w:r>
      <w:r w:rsidR="000A4B87">
        <w:rPr>
          <w:rFonts w:ascii="Garamond" w:hAnsi="Garamond" w:cs="Times New Roman"/>
          <w:color w:val="000000"/>
          <w:kern w:val="0"/>
        </w:rPr>
        <w:t>k</w:t>
      </w:r>
      <w:r w:rsidRPr="00365CDC">
        <w:rPr>
          <w:rFonts w:ascii="Garamond" w:hAnsi="Garamond" w:cs="Times New Roman"/>
          <w:color w:val="000000"/>
          <w:kern w:val="0"/>
        </w:rPr>
        <w:t xml:space="preserve"> të dhënat e udhëtimit, për qëllime të parandalimit, zbulimit, analizimit dhe profilizimit të rreziqeve të sigurisë që lidhen me krimin e organizuar, terrorizmin, migracionin e paligjshëm dhe veprimtari të tjera penale në fushën e kompetencave ligjore të Policisë së Shtetit;</w:t>
      </w:r>
    </w:p>
    <w:p w14:paraId="0F97E1B4" w14:textId="2CD62C0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d) Të harmonizojë proceset e transmetimit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nga transportuesit me kërkesat teknike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operacionale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sistemit të ngritur pranë SIU</w:t>
      </w:r>
      <w:r w:rsidR="00FE267F">
        <w:rPr>
          <w:rFonts w:ascii="Garamond" w:hAnsi="Garamond" w:cs="Times New Roman"/>
          <w:color w:val="000000"/>
          <w:kern w:val="0"/>
        </w:rPr>
        <w:t>-ve</w:t>
      </w:r>
      <w:r w:rsidRPr="00365CDC">
        <w:rPr>
          <w:rFonts w:ascii="Garamond" w:hAnsi="Garamond" w:cs="Times New Roman"/>
          <w:color w:val="000000"/>
          <w:kern w:val="0"/>
        </w:rPr>
        <w:t xml:space="preserve">, duke garantuar cilësinë, integritetin,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disponueshmërinë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konfidencialitetin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e të dhënave të administruara;</w:t>
      </w:r>
    </w:p>
    <w:p w14:paraId="50BA80A5" w14:textId="25CE6AC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e) Të sigurojë që çdo përpunim i të dhënave nga SIU</w:t>
      </w:r>
      <w:r w:rsidR="00FE267F">
        <w:rPr>
          <w:rFonts w:ascii="Garamond" w:hAnsi="Garamond" w:cs="Times New Roman"/>
          <w:color w:val="000000"/>
          <w:kern w:val="0"/>
        </w:rPr>
        <w:t>-të</w:t>
      </w:r>
      <w:r w:rsidRPr="00365CDC">
        <w:rPr>
          <w:rFonts w:ascii="Garamond" w:hAnsi="Garamond" w:cs="Times New Roman"/>
          <w:color w:val="000000"/>
          <w:kern w:val="0"/>
        </w:rPr>
        <w:t xml:space="preserve"> të kryhet në përputhje me parimet themelore të ligjshmërisë, transparencës, minimizimit,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proporcionalitetit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, kufizimit të ruajtjes dhe përgjegjshmërisë sipas Rregullores për Mbrojtjen e të dhënave të Bashkimit Evropian (GDPR) dhe </w:t>
      </w:r>
      <w:r w:rsidR="000A4B87" w:rsidRPr="00365CDC">
        <w:rPr>
          <w:rFonts w:ascii="Garamond" w:hAnsi="Garamond" w:cs="Times New Roman"/>
          <w:color w:val="000000"/>
          <w:kern w:val="0"/>
        </w:rPr>
        <w:t>të</w:t>
      </w:r>
      <w:r w:rsidR="000A4B87">
        <w:rPr>
          <w:rFonts w:ascii="Garamond" w:hAnsi="Garamond" w:cs="Times New Roman"/>
          <w:color w:val="000000"/>
          <w:kern w:val="0"/>
        </w:rPr>
        <w:t xml:space="preserve"> l</w:t>
      </w:r>
      <w:r w:rsidRPr="00365CDC">
        <w:rPr>
          <w:rFonts w:ascii="Garamond" w:hAnsi="Garamond" w:cs="Times New Roman"/>
          <w:color w:val="000000"/>
          <w:kern w:val="0"/>
        </w:rPr>
        <w:t>igjit nr. 124/2024</w:t>
      </w:r>
      <w:r w:rsidR="000A4B87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“Për mbrojtjen e të dhënave personale”;</w:t>
      </w:r>
    </w:p>
    <w:p w14:paraId="1DE61402" w14:textId="1039C54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f) Të përcaktojë detyrime të qarta për transportuesit dhe për strukturat përgjegjëse të SIU</w:t>
      </w:r>
      <w:r w:rsidR="00FE267F">
        <w:rPr>
          <w:rFonts w:ascii="Garamond" w:hAnsi="Garamond" w:cs="Times New Roman"/>
          <w:color w:val="000000"/>
          <w:kern w:val="0"/>
        </w:rPr>
        <w:t>-të</w:t>
      </w:r>
      <w:r w:rsidR="00753741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lidhur me përdorimin e aplikacionit alternativ, regjistrimin,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auditimin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, transferimin dhe fshirjen e të dhënave të grumbulluara gjatë periudhës së mosfunksionimit të sistemit kryesor;</w:t>
      </w:r>
    </w:p>
    <w:p w14:paraId="1E9A50F1" w14:textId="1350F4E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g) Të krijojë një bazë të qartë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operacionale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dhe ligjore, që i mundëson SIU</w:t>
      </w:r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 xml:space="preserve"> të ndërtojë analiza inteligjence, profile rreziku, sinjalizime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operacionale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, si dhe të rrisë efikasitetin në bashkëpunimin ndërinstitucional dhe ndërkombëtar.</w:t>
      </w:r>
    </w:p>
    <w:p w14:paraId="2D0A20AD" w14:textId="28325759" w:rsidR="00E633D8" w:rsidRPr="00753741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753741">
        <w:rPr>
          <w:rFonts w:ascii="Garamond" w:hAnsi="Garamond" w:cs="Times New Roman"/>
          <w:bCs/>
          <w:color w:val="000000"/>
          <w:kern w:val="0"/>
        </w:rPr>
        <w:t>2. FUSHA E ZBATIMIT</w:t>
      </w:r>
    </w:p>
    <w:p w14:paraId="6B26B9CE" w14:textId="13D09F81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>
        <w:rPr>
          <w:rFonts w:ascii="Garamond" w:hAnsi="Garamond" w:cs="Times New Roman"/>
          <w:color w:val="000000"/>
          <w:kern w:val="0"/>
        </w:rPr>
        <w:t>2.1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Në rast shfaqjeje të një problemi apo mangësie teknike të sistemit, të tilla si probleme teknike të infrastrukturës përkatëse dhe linjës së transmetimit, transportuesit ajrorë, ujorë dhe tokësorë</w:t>
      </w:r>
      <w:r>
        <w:rPr>
          <w:rFonts w:ascii="Garamond" w:hAnsi="Garamond" w:cs="Times New Roman"/>
          <w:color w:val="000000"/>
          <w:kern w:val="0"/>
        </w:rPr>
        <w:t>,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në kuadër të përmbushjes së detyrimeve ligjore të tyre, do të dërgojnë të dhënat e udhëtimit, sipas formatit të përcaktuar, në përputhje me nevojat e sistemit të ngritur, në një aplikacion alternativ për përpunimin e të dhënave të udhëtimit.</w:t>
      </w:r>
    </w:p>
    <w:p w14:paraId="47B2FA43" w14:textId="7B5A662E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>
        <w:rPr>
          <w:rFonts w:ascii="Garamond" w:hAnsi="Garamond" w:cs="Times New Roman"/>
          <w:color w:val="000000"/>
          <w:kern w:val="0"/>
        </w:rPr>
        <w:t>2.2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Udhëzimi zbatohet plotësisht në rastet kur transportuesit apo SIU</w:t>
      </w:r>
      <w:r w:rsidR="00FE267F">
        <w:rPr>
          <w:rFonts w:ascii="Garamond" w:hAnsi="Garamond" w:cs="Times New Roman"/>
          <w:color w:val="000000"/>
          <w:kern w:val="0"/>
        </w:rPr>
        <w:t>-të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hasin:</w:t>
      </w:r>
    </w:p>
    <w:p w14:paraId="1F83B73E" w14:textId="4BC382F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</w:t>
      </w:r>
      <w:r w:rsidR="00753741">
        <w:rPr>
          <w:rFonts w:ascii="Garamond" w:hAnsi="Garamond" w:cs="Times New Roman"/>
          <w:color w:val="000000"/>
          <w:kern w:val="0"/>
        </w:rPr>
        <w:t>avari teknike;</w:t>
      </w:r>
    </w:p>
    <w:p w14:paraId="1B198B95" w14:textId="50A93E8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mungesë të lidhjes së sistemit kryesor të përpunimi</w:t>
      </w:r>
      <w:r w:rsidR="00753741">
        <w:rPr>
          <w:rFonts w:ascii="Garamond" w:hAnsi="Garamond" w:cs="Times New Roman"/>
          <w:color w:val="000000"/>
          <w:kern w:val="0"/>
        </w:rPr>
        <w:t>t të informacionit të udhëtimit;</w:t>
      </w:r>
    </w:p>
    <w:p w14:paraId="3E0CA699" w14:textId="751C780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lastRenderedPageBreak/>
        <w:t>c) dështime të përkohshme të infrastrukturës teknologjike.</w:t>
      </w:r>
    </w:p>
    <w:p w14:paraId="48029A21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Në këto raste përdoret aplikacioni alternativ, duke respektuar të gjitha kërkesat e privatësisë dhe sigurisë.</w:t>
      </w:r>
    </w:p>
    <w:p w14:paraId="26DFC9D1" w14:textId="5DF92677" w:rsidR="00E633D8" w:rsidRPr="00753741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753741">
        <w:rPr>
          <w:rFonts w:ascii="Garamond" w:hAnsi="Garamond" w:cs="Times New Roman"/>
          <w:bCs/>
          <w:color w:val="000000"/>
          <w:kern w:val="0"/>
        </w:rPr>
        <w:t>3. APLIKACIONI ALTERNATIV</w:t>
      </w:r>
    </w:p>
    <w:p w14:paraId="724E2AFE" w14:textId="46EAE0A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Aplikacioni alternativ për përpunimin e të dhënave të </w:t>
      </w:r>
      <w:r w:rsidR="00753741" w:rsidRPr="00365CDC">
        <w:rPr>
          <w:rFonts w:ascii="Garamond" w:hAnsi="Garamond" w:cs="Times New Roman"/>
          <w:color w:val="000000"/>
          <w:kern w:val="0"/>
        </w:rPr>
        <w:t>udhëtimit</w:t>
      </w:r>
      <w:r w:rsidRPr="00365CDC">
        <w:rPr>
          <w:rFonts w:ascii="Garamond" w:hAnsi="Garamond" w:cs="Times New Roman"/>
          <w:color w:val="000000"/>
          <w:kern w:val="0"/>
        </w:rPr>
        <w:t xml:space="preserve"> është një mjet rezervë (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fallback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system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 i vënë në dispozicion nga 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, i destinuar të përdoret vetëm në rastet kur sistemi kryesor elektronik i transmetimit dhe përpunimit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të udhëtimit nuk është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operacional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për shkak të një defekti, avarie teknike, mungese lidhjeje ose situate tjetër të papritur teknologjike.</w:t>
      </w:r>
    </w:p>
    <w:p w14:paraId="3BD44AD5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Aplikacioni alternativ garanton vazhdimësinë e përpunimit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dhe parandalon vonesat në analizën e rrezikut, duke siguruar që funksionet e sigurisë kombëtare dhe kontrollit kufitar të mos ndërpriten.</w:t>
      </w:r>
    </w:p>
    <w:p w14:paraId="5A47B142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3.1 Qëllimi i aplikacionit alternativ</w:t>
      </w:r>
    </w:p>
    <w:p w14:paraId="0B680FB1" w14:textId="10AFF0F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Aplikacioni alternativ</w:t>
      </w:r>
      <w:r w:rsidR="00753741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synon:</w:t>
      </w:r>
    </w:p>
    <w:p w14:paraId="4F391708" w14:textId="120840D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të mundësojë transmetimin e pandërprerë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të udhëtimit dhe të dhënave të tjera të udhëtimit drejt SIU</w:t>
      </w:r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>;</w:t>
      </w:r>
    </w:p>
    <w:p w14:paraId="5C357B3A" w14:textId="08B589F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b) të sigurojë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redundancë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operative në rast dështimi të sistemit primar;</w:t>
      </w:r>
    </w:p>
    <w:p w14:paraId="0AC53A70" w14:textId="644DA6E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të garantojë që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SIU</w:t>
      </w:r>
      <w:proofErr w:type="spellEnd"/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të ketë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në kohë reale në të dhënat kritike për analizën e rrezikut;</w:t>
      </w:r>
    </w:p>
    <w:p w14:paraId="5615E94F" w14:textId="6BFD95E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të mbajë standardet e privatësisë dhe mbrojtjes së të dhënave në nivel të barabartë me sistemin kryesor.</w:t>
      </w:r>
    </w:p>
    <w:p w14:paraId="3C9FB0B2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3.2 Aktivizimi i aplikacionit alternativ</w:t>
      </w:r>
    </w:p>
    <w:p w14:paraId="554A778D" w14:textId="08827ADC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Aplikacioni alternativ përdoret vetëm në rastet</w:t>
      </w:r>
      <w:r w:rsidR="00753741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kur:</w:t>
      </w:r>
    </w:p>
    <w:p w14:paraId="7DAB3880" w14:textId="1B5C4E9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transportuesi nuk mund të transmetojë të dhëna në sistemin kryesor për shkak të defekteve teknike;</w:t>
      </w:r>
    </w:p>
    <w:p w14:paraId="2CA3820F" w14:textId="5F62260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sistemi kryesor i SIU</w:t>
      </w:r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 xml:space="preserve"> ka ndërprerje, ngadalësim serioz ose avari;</w:t>
      </w:r>
    </w:p>
    <w:p w14:paraId="17C14129" w14:textId="433D82FC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infrastruktura e komunikimit është e pamundur ose e pasigurt;</w:t>
      </w:r>
    </w:p>
    <w:p w14:paraId="46F25467" w14:textId="34ACA4A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ka mangësi të përkohshme të serverëve të Policisë së Shtetit.</w:t>
      </w:r>
    </w:p>
    <w:p w14:paraId="44980F1F" w14:textId="2A998A7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njofton transportuesit kur sistemi primar ka kaluar në gjendjen “jo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operacionale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”.</w:t>
      </w:r>
    </w:p>
    <w:p w14:paraId="1888ED02" w14:textId="077128C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3.3 Procedurat e transmetimit në aplikacionin alternativ</w:t>
      </w:r>
    </w:p>
    <w:p w14:paraId="57F929E9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Transportuesit janë të detyruar që:</w:t>
      </w:r>
    </w:p>
    <w:p w14:paraId="3867930C" w14:textId="48EF2C1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të transmetojnë ndërmjet mjeteve rezervë të autorizuara nga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SIU</w:t>
      </w:r>
      <w:proofErr w:type="spellEnd"/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(aplikacion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web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, </w:t>
      </w:r>
      <w:proofErr w:type="spellStart"/>
      <w:r w:rsidRPr="00753741">
        <w:rPr>
          <w:rFonts w:ascii="Garamond" w:hAnsi="Garamond" w:cs="Times New Roman"/>
          <w:color w:val="000000"/>
          <w:kern w:val="0"/>
        </w:rPr>
        <w:t>API</w:t>
      </w:r>
      <w:proofErr w:type="spellEnd"/>
      <w:r w:rsidRPr="00753741">
        <w:rPr>
          <w:rFonts w:ascii="Garamond" w:hAnsi="Garamond" w:cs="Times New Roman"/>
          <w:color w:val="000000"/>
          <w:kern w:val="0"/>
        </w:rPr>
        <w:t xml:space="preserve"> alternative</w:t>
      </w:r>
      <w:r w:rsidRPr="00365CDC">
        <w:rPr>
          <w:rFonts w:ascii="Garamond" w:hAnsi="Garamond" w:cs="Times New Roman"/>
          <w:color w:val="000000"/>
          <w:kern w:val="0"/>
        </w:rPr>
        <w:t xml:space="preserve">, format të siguruar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fallback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);</w:t>
      </w:r>
    </w:p>
    <w:p w14:paraId="7880F54B" w14:textId="0464B1F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të dërgojnë të dhënat në të njëjtin nivel cilësie dhe saktësie si në sistemin kryesor;</w:t>
      </w:r>
    </w:p>
    <w:p w14:paraId="3F1136D5" w14:textId="27BC1BB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të përditësojnë të dhënat e udhëtimit sipas afateve ligjore edhe gjatë funksionimit të aplikacionit alternativ (48–24 orë, 180 minuta, 60 minuta, pas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imbarkimit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).</w:t>
      </w:r>
    </w:p>
    <w:p w14:paraId="12716971" w14:textId="68CBE22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3.4 Administrimi i të dhënave në aplikacionin alternativ nga SIU</w:t>
      </w:r>
      <w:r w:rsidR="00FE267F">
        <w:rPr>
          <w:rFonts w:ascii="Garamond" w:hAnsi="Garamond" w:cs="Times New Roman"/>
          <w:b/>
          <w:bCs/>
          <w:color w:val="000000"/>
          <w:kern w:val="0"/>
        </w:rPr>
        <w:t>-ja</w:t>
      </w:r>
    </w:p>
    <w:p w14:paraId="23E6C249" w14:textId="57C0116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kryen këto veprime:</w:t>
      </w:r>
    </w:p>
    <w:p w14:paraId="21B9A585" w14:textId="019A965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regjistrimin e çdo transmetimi të kryer në aplikacionin alternativ;</w:t>
      </w:r>
    </w:p>
    <w:p w14:paraId="6A0F9244" w14:textId="6DB58F0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verifikimin e saktësisë së të dhënave të dërguara;</w:t>
      </w:r>
    </w:p>
    <w:p w14:paraId="726B2852" w14:textId="42082D6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krahasimin e tyre me strukturat e të dhënave të sistemit kryesor;</w:t>
      </w:r>
    </w:p>
    <w:p w14:paraId="13F6C807" w14:textId="042380A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d) monitorimin 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performancës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teknike të aplikacionit rezervë;</w:t>
      </w:r>
    </w:p>
    <w:p w14:paraId="7D64804B" w14:textId="6CB2071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e) garantimin 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kufizuar dhe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gjurmueshëm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nga personeli i SIU</w:t>
      </w:r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>.</w:t>
      </w:r>
    </w:p>
    <w:p w14:paraId="44F0A99E" w14:textId="3E4EEC9C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f) verifikon automatikisht çdo të dhënë të marrë për integritet, plotësi dhe përputhshmëri.</w:t>
      </w:r>
    </w:p>
    <w:p w14:paraId="5FA7EBDC" w14:textId="7943320C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3.5 Transferimi i të dhënave në sistemin kryesor</w:t>
      </w:r>
    </w:p>
    <w:p w14:paraId="4810527A" w14:textId="46CA51F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Sapo sistemi kryesor rikthehet në funksion:</w:t>
      </w:r>
    </w:p>
    <w:p w14:paraId="2064A51E" w14:textId="1CB6EA2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të dhënat e regjistruara në aplikacionin alternativ transferohen automatikisht në sistemin primar;</w:t>
      </w:r>
    </w:p>
    <w:p w14:paraId="501F3BBA" w14:textId="6B5666C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verifikon përputhshmërinë dhe integritetin e të dhënave;</w:t>
      </w:r>
    </w:p>
    <w:p w14:paraId="057482A8" w14:textId="03A2105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dokumentohet çdo hap i procesit të transferimit.</w:t>
      </w:r>
    </w:p>
    <w:p w14:paraId="61C526F1" w14:textId="723E442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lastRenderedPageBreak/>
        <w:t>Ky proces garantohet nga strukturat e teknologjisë së informacionit të Drejtorisë së Përgjithshme të Policisë së Shtetit.</w:t>
      </w:r>
    </w:p>
    <w:p w14:paraId="6373E96E" w14:textId="007D047C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3.6 Fshirja e të dhënave nga aplikacioni alternativ</w:t>
      </w:r>
    </w:p>
    <w:p w14:paraId="70CF00CB" w14:textId="77777777" w:rsidR="00E633D8" w:rsidRPr="00365CDC" w:rsidRDefault="00E633D8" w:rsidP="00E633D8">
      <w:pPr>
        <w:spacing w:after="0" w:line="240" w:lineRule="auto"/>
        <w:ind w:firstLine="284"/>
        <w:rPr>
          <w:rFonts w:ascii="Garamond" w:hAnsi="Garamond"/>
        </w:rPr>
      </w:pPr>
      <w:r w:rsidRPr="00365CDC">
        <w:rPr>
          <w:rFonts w:ascii="Garamond" w:hAnsi="Garamond"/>
        </w:rPr>
        <w:t>Pasi të dhënat janë transferuar me sukses:</w:t>
      </w:r>
    </w:p>
    <w:p w14:paraId="5C19D8B5" w14:textId="39FE3CD4" w:rsidR="00E633D8" w:rsidRPr="00365CDC" w:rsidRDefault="00E633D8" w:rsidP="00E633D8">
      <w:pPr>
        <w:spacing w:after="0" w:line="240" w:lineRule="auto"/>
        <w:ind w:firstLine="284"/>
        <w:rPr>
          <w:rFonts w:ascii="Garamond" w:hAnsi="Garamond"/>
        </w:rPr>
      </w:pPr>
      <w:r w:rsidRPr="00365CDC">
        <w:rPr>
          <w:rFonts w:ascii="Garamond" w:hAnsi="Garamond"/>
        </w:rPr>
        <w:t>a) ato fshihen menjëherë nga aplikacioni alternativ;</w:t>
      </w:r>
    </w:p>
    <w:p w14:paraId="669B8C7D" w14:textId="6988261C" w:rsidR="00E633D8" w:rsidRPr="00365CDC" w:rsidRDefault="00E633D8" w:rsidP="00E633D8">
      <w:pPr>
        <w:spacing w:after="0" w:line="240" w:lineRule="auto"/>
        <w:ind w:firstLine="284"/>
        <w:rPr>
          <w:rFonts w:ascii="Garamond" w:hAnsi="Garamond"/>
        </w:rPr>
      </w:pPr>
      <w:r w:rsidRPr="00365CDC">
        <w:rPr>
          <w:rFonts w:ascii="Garamond" w:hAnsi="Garamond"/>
        </w:rPr>
        <w:t xml:space="preserve">b) fshirja regjistrohet dhe dokumentohet në </w:t>
      </w:r>
      <w:r w:rsidRPr="00753741">
        <w:rPr>
          <w:rFonts w:ascii="Garamond" w:hAnsi="Garamond"/>
          <w:i/>
        </w:rPr>
        <w:t>log</w:t>
      </w:r>
      <w:r w:rsidRPr="00365CDC">
        <w:rPr>
          <w:rFonts w:ascii="Garamond" w:hAnsi="Garamond"/>
        </w:rPr>
        <w:t>-</w:t>
      </w:r>
      <w:r w:rsidR="00753741">
        <w:rPr>
          <w:rFonts w:ascii="Garamond" w:hAnsi="Garamond"/>
        </w:rPr>
        <w:t>e</w:t>
      </w:r>
      <w:r w:rsidRPr="00365CDC">
        <w:rPr>
          <w:rFonts w:ascii="Garamond" w:hAnsi="Garamond"/>
        </w:rPr>
        <w:t xml:space="preserve">t e </w:t>
      </w:r>
      <w:proofErr w:type="spellStart"/>
      <w:r w:rsidRPr="00365CDC">
        <w:rPr>
          <w:rFonts w:ascii="Garamond" w:hAnsi="Garamond"/>
        </w:rPr>
        <w:t>auditimit</w:t>
      </w:r>
      <w:proofErr w:type="spellEnd"/>
      <w:r w:rsidRPr="00365CDC">
        <w:rPr>
          <w:rFonts w:ascii="Garamond" w:hAnsi="Garamond"/>
        </w:rPr>
        <w:t>;</w:t>
      </w:r>
    </w:p>
    <w:p w14:paraId="18FE1992" w14:textId="46A1198D" w:rsidR="00E633D8" w:rsidRPr="00365CDC" w:rsidRDefault="00E633D8" w:rsidP="00E633D8">
      <w:pPr>
        <w:spacing w:after="0" w:line="240" w:lineRule="auto"/>
        <w:ind w:firstLine="284"/>
        <w:rPr>
          <w:rFonts w:ascii="Garamond" w:hAnsi="Garamond"/>
        </w:rPr>
      </w:pPr>
      <w:r w:rsidRPr="00365CDC">
        <w:rPr>
          <w:rFonts w:ascii="Garamond" w:hAnsi="Garamond"/>
        </w:rPr>
        <w:t>c) SIU</w:t>
      </w:r>
      <w:r w:rsidR="00FE267F">
        <w:rPr>
          <w:rFonts w:ascii="Garamond" w:hAnsi="Garamond"/>
        </w:rPr>
        <w:t>-ja</w:t>
      </w:r>
      <w:r w:rsidRPr="00365CDC">
        <w:rPr>
          <w:rFonts w:ascii="Garamond" w:hAnsi="Garamond"/>
        </w:rPr>
        <w:t xml:space="preserve"> siguron që asnjë kopje e të dhënave të mos mbetet në sistemin rezervë.</w:t>
      </w:r>
    </w:p>
    <w:p w14:paraId="6727AC5C" w14:textId="56EF245B" w:rsidR="00E633D8" w:rsidRPr="00365CDC" w:rsidRDefault="00E633D8" w:rsidP="00E633D8">
      <w:pPr>
        <w:spacing w:after="0" w:line="240" w:lineRule="auto"/>
        <w:ind w:firstLine="284"/>
        <w:rPr>
          <w:rFonts w:ascii="Garamond" w:hAnsi="Garamond"/>
        </w:rPr>
      </w:pPr>
      <w:r w:rsidRPr="00365CDC">
        <w:rPr>
          <w:rFonts w:ascii="Garamond" w:hAnsi="Garamond"/>
        </w:rPr>
        <w:t>Kjo procedurë është e detyrueshme për të përmbushur parimin e minimizimit, kufizimit të ruajtjes dhe integritetit, sipas GDPR</w:t>
      </w:r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/>
        </w:rPr>
        <w:t xml:space="preserve"> dhe </w:t>
      </w:r>
      <w:r w:rsidR="00753741">
        <w:rPr>
          <w:rFonts w:ascii="Garamond" w:hAnsi="Garamond"/>
        </w:rPr>
        <w:t>l</w:t>
      </w:r>
      <w:r w:rsidRPr="00365CDC">
        <w:rPr>
          <w:rFonts w:ascii="Garamond" w:hAnsi="Garamond"/>
        </w:rPr>
        <w:t xml:space="preserve">igjit </w:t>
      </w:r>
      <w:r w:rsidR="00753741">
        <w:rPr>
          <w:rFonts w:ascii="Garamond" w:hAnsi="Garamond"/>
        </w:rPr>
        <w:t xml:space="preserve">nr. </w:t>
      </w:r>
      <w:r w:rsidRPr="00365CDC">
        <w:rPr>
          <w:rFonts w:ascii="Garamond" w:hAnsi="Garamond"/>
        </w:rPr>
        <w:t>124/2024.</w:t>
      </w:r>
    </w:p>
    <w:p w14:paraId="780C39B5" w14:textId="581E96BD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3.7 Masat e sigurisë në aplikacionin alternativ</w:t>
      </w:r>
    </w:p>
    <w:p w14:paraId="080ED15D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Aplikacioni alternativ është i ndërtuar mbi të njëjtat standarde sigurie si sistemi kryesor:</w:t>
      </w:r>
    </w:p>
    <w:p w14:paraId="57679222" w14:textId="4159B6AF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enkriptim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në t</w:t>
      </w:r>
      <w:r w:rsidR="00753741">
        <w:rPr>
          <w:rFonts w:ascii="Garamond" w:hAnsi="Garamond" w:cs="Times New Roman"/>
          <w:color w:val="000000"/>
          <w:kern w:val="0"/>
        </w:rPr>
        <w:t>ransmetim dhe ruajtje (TLS 1.2+/</w:t>
      </w:r>
      <w:r w:rsidRPr="00365CDC">
        <w:rPr>
          <w:rFonts w:ascii="Garamond" w:hAnsi="Garamond" w:cs="Times New Roman"/>
          <w:color w:val="000000"/>
          <w:kern w:val="0"/>
        </w:rPr>
        <w:t>AES-256);</w:t>
      </w:r>
    </w:p>
    <w:p w14:paraId="3B5E179D" w14:textId="60FB9524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b) kontroll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aksesesh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me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autentikim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shumëfaktorësh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;</w:t>
      </w:r>
    </w:p>
    <w:p w14:paraId="23BCC624" w14:textId="372562A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logim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detajuar të çdo veprimi;</w:t>
      </w:r>
    </w:p>
    <w:p w14:paraId="1C0A2055" w14:textId="241CF414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d)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auditim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periodik të funksionalitetit dhe sigurisë;</w:t>
      </w:r>
    </w:p>
    <w:p w14:paraId="4B871AC5" w14:textId="0F915ED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e) izolim të mjedisit rezervë nga sistemet e tjera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PSH</w:t>
      </w:r>
      <w:proofErr w:type="spellEnd"/>
      <w:r w:rsidR="00FE267F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 xml:space="preserve"> (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net</w:t>
      </w:r>
      <w:r w:rsidR="00753741" w:rsidRPr="00753741">
        <w:rPr>
          <w:rFonts w:ascii="Garamond" w:hAnsi="Garamond" w:cs="Times New Roman"/>
          <w:i/>
          <w:color w:val="000000"/>
          <w:kern w:val="0"/>
        </w:rPr>
        <w:t>w</w:t>
      </w:r>
      <w:r w:rsidRPr="00753741">
        <w:rPr>
          <w:rFonts w:ascii="Garamond" w:hAnsi="Garamond" w:cs="Times New Roman"/>
          <w:i/>
          <w:color w:val="000000"/>
          <w:kern w:val="0"/>
        </w:rPr>
        <w:t>ork</w:t>
      </w:r>
      <w:proofErr w:type="spellEnd"/>
      <w:r w:rsidRPr="00753741">
        <w:rPr>
          <w:rFonts w:ascii="Garamond" w:hAnsi="Garamond" w:cs="Times New Roman"/>
          <w:i/>
          <w:color w:val="000000"/>
          <w:kern w:val="0"/>
        </w:rPr>
        <w:t xml:space="preserve">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segmentation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).</w:t>
      </w:r>
    </w:p>
    <w:p w14:paraId="35141220" w14:textId="30E2B814" w:rsidR="00E633D8" w:rsidRPr="00753741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4</w:t>
      </w:r>
      <w:r w:rsidRPr="00753741">
        <w:rPr>
          <w:rFonts w:ascii="Garamond" w:hAnsi="Garamond" w:cs="Times New Roman"/>
          <w:bCs/>
          <w:color w:val="000000"/>
          <w:kern w:val="0"/>
        </w:rPr>
        <w:t>. MBROJTJA E TË DHËNAVE</w:t>
      </w:r>
    </w:p>
    <w:p w14:paraId="74AC53B7" w14:textId="46ED1EF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Sektori i Inteligjencës së Udhëtimit (SIU), transportuesit dhe strukturat teknike të Policisë së Shtetit janë të detyruara të sigurojnë mbrojtjen e të dhënave personale të udhëtarëve gjatë </w:t>
      </w:r>
      <w:r w:rsidR="00753741" w:rsidRPr="00365CDC">
        <w:rPr>
          <w:rFonts w:ascii="Garamond" w:hAnsi="Garamond" w:cs="Times New Roman"/>
          <w:color w:val="000000"/>
          <w:kern w:val="0"/>
        </w:rPr>
        <w:t xml:space="preserve">të </w:t>
      </w:r>
      <w:r w:rsidRPr="00365CDC">
        <w:rPr>
          <w:rFonts w:ascii="Garamond" w:hAnsi="Garamond" w:cs="Times New Roman"/>
          <w:color w:val="000000"/>
          <w:kern w:val="0"/>
        </w:rPr>
        <w:t>gjithë ciklit të përpunimit të tyre, në përputhje me parimet e privatësisë dhe kërkesat ligjore në fuqi.</w:t>
      </w:r>
    </w:p>
    <w:p w14:paraId="12147CE8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Mbrojtja e të dhënave bazohet në katër elemente themelore: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konfidencialiteti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, integriteti,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disponueshmëria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i kufizuar.</w:t>
      </w:r>
    </w:p>
    <w:p w14:paraId="370899A3" w14:textId="049CE700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4.1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proofErr w:type="spellStart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Konfidencialiteti</w:t>
      </w:r>
      <w:proofErr w:type="spellEnd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i të dhënave</w:t>
      </w:r>
    </w:p>
    <w:p w14:paraId="5FFAD562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Të dhënat API/PNR dhe të dhënat e tjera të udhëtimit trajtohen vetëm nga personeli i autorizuar, brenda roleve të përcaktuara qartë.</w:t>
      </w:r>
    </w:p>
    <w:p w14:paraId="34D90245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Personeli merr qasje vetëm në të dhënat që i nevojiten për të kryer detyrat funksionale.</w:t>
      </w:r>
    </w:p>
    <w:p w14:paraId="0438D99A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Ndalohen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rreptësisht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:</w:t>
      </w:r>
    </w:p>
    <w:p w14:paraId="5C8A88D1" w14:textId="4A2E61A4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shpërndarja e të dhën</w:t>
      </w:r>
      <w:r w:rsidR="00753741">
        <w:rPr>
          <w:rFonts w:ascii="Garamond" w:hAnsi="Garamond" w:cs="Times New Roman"/>
          <w:color w:val="000000"/>
          <w:kern w:val="0"/>
        </w:rPr>
        <w:t>ave tek persona të paautorizuar;</w:t>
      </w:r>
    </w:p>
    <w:p w14:paraId="49AF99C2" w14:textId="662075E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kopjimi, ruajtja ose transferimi i të dhënave në pajisje të paautorizuara</w:t>
      </w:r>
      <w:r w:rsidR="00753741">
        <w:rPr>
          <w:rFonts w:ascii="Garamond" w:hAnsi="Garamond" w:cs="Times New Roman"/>
          <w:color w:val="000000"/>
          <w:kern w:val="0"/>
        </w:rPr>
        <w:t>;</w:t>
      </w:r>
    </w:p>
    <w:p w14:paraId="662AB34A" w14:textId="6A64EE3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përdorimi i të dhënave për qëllime personale.</w:t>
      </w:r>
    </w:p>
    <w:p w14:paraId="0F2D17F2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Çdo shkelje 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konfidencialitetit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përbën shkelje administrative dhe penale, sipas ligjeve në fuqi.</w:t>
      </w:r>
    </w:p>
    <w:p w14:paraId="4FFC4E45" w14:textId="0E1C1CBC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4.2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Integriteti i të dhënave</w:t>
      </w:r>
    </w:p>
    <w:p w14:paraId="27405168" w14:textId="4EC6B13F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Të dhënat ruhen dhe përpunohen në mënyrë të tillë që të jenë të plota, të sakta dhe të pandryshuara në mënyrë të paautorizuar. Çdo ndryshim, korrigjim ose rifreskim i të dhënave regjistrohet automatikisht në </w:t>
      </w:r>
      <w:r w:rsidRPr="00753741">
        <w:rPr>
          <w:rFonts w:ascii="Garamond" w:hAnsi="Garamond" w:cs="Times New Roman"/>
          <w:i/>
          <w:color w:val="000000"/>
          <w:kern w:val="0"/>
        </w:rPr>
        <w:t>log</w:t>
      </w:r>
      <w:r w:rsidRPr="00365CDC">
        <w:rPr>
          <w:rFonts w:ascii="Garamond" w:hAnsi="Garamond" w:cs="Times New Roman"/>
          <w:color w:val="000000"/>
          <w:kern w:val="0"/>
        </w:rPr>
        <w:t>-et e sistemit.</w:t>
      </w:r>
    </w:p>
    <w:p w14:paraId="697FBC66" w14:textId="12EC554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kryen verifikime periodike të integritetit për:</w:t>
      </w:r>
    </w:p>
    <w:p w14:paraId="74A412F1" w14:textId="7F59FCD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parandalimin e manipu</w:t>
      </w:r>
      <w:r w:rsidR="00753741">
        <w:rPr>
          <w:rFonts w:ascii="Garamond" w:hAnsi="Garamond" w:cs="Times New Roman"/>
          <w:color w:val="000000"/>
          <w:kern w:val="0"/>
        </w:rPr>
        <w:t>limit;</w:t>
      </w:r>
    </w:p>
    <w:p w14:paraId="5577A9B3" w14:textId="0DDD665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identifikimin e anom</w:t>
      </w:r>
      <w:r w:rsidR="00753741">
        <w:rPr>
          <w:rFonts w:ascii="Garamond" w:hAnsi="Garamond" w:cs="Times New Roman"/>
          <w:color w:val="000000"/>
          <w:kern w:val="0"/>
        </w:rPr>
        <w:t>alive;</w:t>
      </w:r>
    </w:p>
    <w:p w14:paraId="6AB6257F" w14:textId="54F4F69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përputhshmërinë e të dhënave midis sistemit kryesor dhe aplikacionit alternativ.</w:t>
      </w:r>
    </w:p>
    <w:p w14:paraId="5CB1A4D6" w14:textId="1E9ECA8B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4.3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proofErr w:type="spellStart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Akses</w:t>
      </w:r>
      <w:proofErr w:type="spellEnd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i kufizuar dhe i kontrolluar</w:t>
      </w:r>
    </w:p>
    <w:p w14:paraId="260D9670" w14:textId="08E21A5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proofErr w:type="spellStart"/>
      <w:r w:rsidRPr="00365CDC">
        <w:rPr>
          <w:rFonts w:ascii="Garamond" w:hAnsi="Garamond" w:cs="Times New Roman"/>
          <w:color w:val="000000"/>
          <w:kern w:val="0"/>
        </w:rPr>
        <w:t>Aksesi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ndaj sistemeve të SIU</w:t>
      </w:r>
      <w:r w:rsidR="00FE267F">
        <w:rPr>
          <w:rFonts w:ascii="Garamond" w:hAnsi="Garamond" w:cs="Times New Roman"/>
          <w:color w:val="000000"/>
          <w:kern w:val="0"/>
        </w:rPr>
        <w:t>-ve</w:t>
      </w:r>
      <w:r w:rsidRPr="00365CDC">
        <w:rPr>
          <w:rFonts w:ascii="Garamond" w:hAnsi="Garamond" w:cs="Times New Roman"/>
          <w:color w:val="000000"/>
          <w:kern w:val="0"/>
        </w:rPr>
        <w:t xml:space="preserve"> bëhet vetëm me kredenciale të personalizuara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autentikim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shumëfaktorësh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(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MFA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). Parimi i qasje minimale (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least</w:t>
      </w:r>
      <w:proofErr w:type="spellEnd"/>
      <w:r w:rsidRPr="00753741">
        <w:rPr>
          <w:rFonts w:ascii="Garamond" w:hAnsi="Garamond" w:cs="Times New Roman"/>
          <w:i/>
          <w:color w:val="000000"/>
          <w:kern w:val="0"/>
        </w:rPr>
        <w:t xml:space="preserve">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privilege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 zbatohet për çdo rol dhe funksion.</w:t>
      </w:r>
    </w:p>
    <w:p w14:paraId="7251015B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Çdo qasje regjistrohet në mënyrë të plotë në </w:t>
      </w:r>
      <w:r w:rsidRPr="00753741">
        <w:rPr>
          <w:rFonts w:ascii="Garamond" w:hAnsi="Garamond" w:cs="Times New Roman"/>
          <w:i/>
          <w:color w:val="000000"/>
          <w:kern w:val="0"/>
        </w:rPr>
        <w:t>log</w:t>
      </w:r>
      <w:r w:rsidRPr="00365CDC">
        <w:rPr>
          <w:rFonts w:ascii="Garamond" w:hAnsi="Garamond" w:cs="Times New Roman"/>
          <w:color w:val="000000"/>
          <w:kern w:val="0"/>
        </w:rPr>
        <w:t xml:space="preserve">-et 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auditimit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, duke përfshirë:</w:t>
      </w:r>
    </w:p>
    <w:p w14:paraId="78960103" w14:textId="36D809F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</w:t>
      </w:r>
      <w:r w:rsidR="00753741">
        <w:rPr>
          <w:rFonts w:ascii="Garamond" w:hAnsi="Garamond" w:cs="Times New Roman"/>
          <w:color w:val="000000"/>
          <w:kern w:val="0"/>
        </w:rPr>
        <w:t>identitetin e përdoruesit;</w:t>
      </w:r>
    </w:p>
    <w:p w14:paraId="2DB1CF65" w14:textId="6CD7977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b) </w:t>
      </w:r>
      <w:r w:rsidR="00753741">
        <w:rPr>
          <w:rFonts w:ascii="Garamond" w:hAnsi="Garamond" w:cs="Times New Roman"/>
          <w:color w:val="000000"/>
          <w:kern w:val="0"/>
        </w:rPr>
        <w:t>datën dhe orën;</w:t>
      </w:r>
    </w:p>
    <w:p w14:paraId="196E208C" w14:textId="3580C58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</w:t>
      </w:r>
      <w:r w:rsidR="00753741">
        <w:rPr>
          <w:rFonts w:ascii="Garamond" w:hAnsi="Garamond" w:cs="Times New Roman"/>
          <w:color w:val="000000"/>
          <w:kern w:val="0"/>
        </w:rPr>
        <w:t xml:space="preserve">të dhënat e </w:t>
      </w:r>
      <w:proofErr w:type="spellStart"/>
      <w:r w:rsidR="00753741">
        <w:rPr>
          <w:rFonts w:ascii="Garamond" w:hAnsi="Garamond" w:cs="Times New Roman"/>
          <w:color w:val="000000"/>
          <w:kern w:val="0"/>
        </w:rPr>
        <w:t>aksesit</w:t>
      </w:r>
      <w:proofErr w:type="spellEnd"/>
      <w:r w:rsidR="00753741">
        <w:rPr>
          <w:rFonts w:ascii="Garamond" w:hAnsi="Garamond" w:cs="Times New Roman"/>
          <w:color w:val="000000"/>
          <w:kern w:val="0"/>
        </w:rPr>
        <w:t>;</w:t>
      </w:r>
    </w:p>
    <w:p w14:paraId="2C350831" w14:textId="47F5109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veprimet e kryera.</w:t>
      </w:r>
    </w:p>
    <w:p w14:paraId="09881D51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Qasja në qendrën fizike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 lejohet vetëm për personel me autorizim të posaçëm.</w:t>
      </w:r>
    </w:p>
    <w:p w14:paraId="45D953EA" w14:textId="7BA8C026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lastRenderedPageBreak/>
        <w:t>4.4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proofErr w:type="spellStart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Disponueshmëria</w:t>
      </w:r>
      <w:proofErr w:type="spellEnd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dhe vazhdimësia e shërbimit</w:t>
      </w:r>
    </w:p>
    <w:p w14:paraId="4DA535BD" w14:textId="36D124AD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Sistemet e përpunimit të informacionit të udhëtimit kanë mekanizma sigurie që garantojnë funksionimin e pandërprerë të shërbimit (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High</w:t>
      </w:r>
      <w:proofErr w:type="spellEnd"/>
      <w:r w:rsidRPr="00753741">
        <w:rPr>
          <w:rFonts w:ascii="Garamond" w:hAnsi="Garamond" w:cs="Times New Roman"/>
          <w:i/>
          <w:color w:val="000000"/>
          <w:kern w:val="0"/>
        </w:rPr>
        <w:t xml:space="preserve">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Availability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). Në rast ndërprerjesh, aktivizohet aplikacioni alternativ, i cili siguron vazhdimësinë e procesit.</w:t>
      </w:r>
    </w:p>
    <w:p w14:paraId="560B72AB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Rezervat (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backups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 kryhen rregullisht dhe testohen periodikisht për rikuperim.</w:t>
      </w:r>
    </w:p>
    <w:p w14:paraId="103AF040" w14:textId="220A24ED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4.5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Mbrojtja ndaj </w:t>
      </w:r>
      <w:proofErr w:type="spellStart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aksesit</w:t>
      </w:r>
      <w:proofErr w:type="spellEnd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të paautorizuar dhe sulmeve kibernetike</w:t>
      </w:r>
    </w:p>
    <w:p w14:paraId="401F90D4" w14:textId="6FDB4C3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dhe transportuesit zbatojnë masa për:</w:t>
      </w:r>
    </w:p>
    <w:p w14:paraId="36B2B52C" w14:textId="791D9CD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</w:t>
      </w:r>
      <w:proofErr w:type="spellStart"/>
      <w:r w:rsidRPr="00753741">
        <w:rPr>
          <w:rFonts w:ascii="Garamond" w:hAnsi="Garamond" w:cs="Times New Roman"/>
          <w:i/>
          <w:color w:val="000000"/>
          <w:kern w:val="0"/>
        </w:rPr>
        <w:t>firewalls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IDS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/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IPS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avancuara;</w:t>
      </w:r>
    </w:p>
    <w:p w14:paraId="00DD2B69" w14:textId="2E916EC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b)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enkriptim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plotë të trafikut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dhënave;</w:t>
      </w:r>
    </w:p>
    <w:p w14:paraId="3FD70721" w14:textId="463C5C5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kontroll të integritetit të sistemeve;</w:t>
      </w:r>
    </w:p>
    <w:p w14:paraId="3739485E" w14:textId="39A0C71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d) detektim dhe sinjalizim të menjëhershëm të tentativave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të paautorizuar;</w:t>
      </w:r>
    </w:p>
    <w:p w14:paraId="2B9A191D" w14:textId="3BC185D3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e) vlerësime të rregullta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cenueshmërisë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dhe testime të penetrimit.</w:t>
      </w:r>
    </w:p>
    <w:p w14:paraId="5228920C" w14:textId="3AF882EC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4.6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Përdorimi i parimit “</w:t>
      </w:r>
      <w:proofErr w:type="spellStart"/>
      <w:r w:rsidR="00E633D8" w:rsidRPr="00753741">
        <w:rPr>
          <w:rFonts w:ascii="Garamond" w:hAnsi="Garamond" w:cs="Times New Roman"/>
          <w:b/>
          <w:bCs/>
          <w:i/>
          <w:color w:val="000000"/>
          <w:kern w:val="0"/>
        </w:rPr>
        <w:t>Privacy</w:t>
      </w:r>
      <w:proofErr w:type="spellEnd"/>
      <w:r w:rsidR="00E633D8" w:rsidRPr="00753741">
        <w:rPr>
          <w:rFonts w:ascii="Garamond" w:hAnsi="Garamond" w:cs="Times New Roman"/>
          <w:b/>
          <w:bCs/>
          <w:i/>
          <w:color w:val="000000"/>
          <w:kern w:val="0"/>
        </w:rPr>
        <w:t xml:space="preserve"> by </w:t>
      </w:r>
      <w:proofErr w:type="spellStart"/>
      <w:r w:rsidR="00E633D8" w:rsidRPr="00753741">
        <w:rPr>
          <w:rFonts w:ascii="Garamond" w:hAnsi="Garamond" w:cs="Times New Roman"/>
          <w:b/>
          <w:bCs/>
          <w:i/>
          <w:color w:val="000000"/>
          <w:kern w:val="0"/>
        </w:rPr>
        <w:t>Design</w:t>
      </w:r>
      <w:proofErr w:type="spellEnd"/>
      <w:r w:rsidR="00E633D8" w:rsidRPr="00753741">
        <w:rPr>
          <w:rFonts w:ascii="Garamond" w:hAnsi="Garamond" w:cs="Times New Roman"/>
          <w:b/>
          <w:bCs/>
          <w:i/>
          <w:color w:val="000000"/>
          <w:kern w:val="0"/>
        </w:rPr>
        <w:t xml:space="preserve"> &amp; by </w:t>
      </w:r>
      <w:proofErr w:type="spellStart"/>
      <w:r w:rsidR="00E633D8" w:rsidRPr="00753741">
        <w:rPr>
          <w:rFonts w:ascii="Garamond" w:hAnsi="Garamond" w:cs="Times New Roman"/>
          <w:b/>
          <w:bCs/>
          <w:i/>
          <w:color w:val="000000"/>
          <w:kern w:val="0"/>
        </w:rPr>
        <w:t>Default</w:t>
      </w:r>
      <w:proofErr w:type="spellEnd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”</w:t>
      </w:r>
    </w:p>
    <w:p w14:paraId="7977C8EC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Të gjitha procedurat dhe sistemet:</w:t>
      </w:r>
    </w:p>
    <w:p w14:paraId="52554DC8" w14:textId="1A114EC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ndërtohen duke integruar mbrojtjen e të dhënave që në fazën e projektimit;</w:t>
      </w:r>
    </w:p>
    <w:p w14:paraId="2D95E1D3" w14:textId="10E41A4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përdorin konfigurime të paracaktuara të sigurta;</w:t>
      </w:r>
    </w:p>
    <w:p w14:paraId="6A053244" w14:textId="7293A0A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minimizojnë të dhënat që përpunohen;</w:t>
      </w:r>
    </w:p>
    <w:p w14:paraId="66254D1A" w14:textId="52493FF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d) sigurojnë konfigurim të qartë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drejtave të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aksesit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.</w:t>
      </w:r>
    </w:p>
    <w:p w14:paraId="400BC758" w14:textId="65FD30AD" w:rsidR="00E633D8" w:rsidRPr="00365CDC" w:rsidRDefault="00753741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4.7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Menaxhimi i incidenteve të sigurisë së të dhënave</w:t>
      </w:r>
    </w:p>
    <w:p w14:paraId="1EEB6033" w14:textId="0FDC9FC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Në rast incidenti me ndikim te</w:t>
      </w:r>
      <w:r w:rsidR="00753741">
        <w:rPr>
          <w:rFonts w:ascii="Garamond" w:hAnsi="Garamond" w:cs="Times New Roman"/>
          <w:color w:val="000000"/>
          <w:kern w:val="0"/>
        </w:rPr>
        <w:t>k</w:t>
      </w:r>
      <w:r w:rsidRPr="00365CDC">
        <w:rPr>
          <w:rFonts w:ascii="Garamond" w:hAnsi="Garamond" w:cs="Times New Roman"/>
          <w:color w:val="000000"/>
          <w:kern w:val="0"/>
        </w:rPr>
        <w:t xml:space="preserve"> të dhënat personale:</w:t>
      </w:r>
    </w:p>
    <w:p w14:paraId="68D67FB2" w14:textId="7E45D7C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kryen vlerësimin e menjëhershëm të incidentit;</w:t>
      </w:r>
    </w:p>
    <w:p w14:paraId="07EDC5AE" w14:textId="6A52850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DPO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njoftohet menjëherë;</w:t>
      </w:r>
    </w:p>
    <w:p w14:paraId="47C55AE9" w14:textId="6DED96A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në incidentet që përbëjnë rrezik për subjektet, njoftohet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Komisioneri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sipas afateve të ligjit;</w:t>
      </w:r>
    </w:p>
    <w:p w14:paraId="793D670C" w14:textId="1634DCF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përgatitet raporti i incidentit dhe masat e ndërmarra (</w:t>
      </w:r>
      <w:r w:rsidRPr="00212925">
        <w:rPr>
          <w:rFonts w:ascii="Garamond" w:hAnsi="Garamond" w:cs="Times New Roman"/>
          <w:i/>
          <w:color w:val="000000"/>
          <w:kern w:val="0"/>
        </w:rPr>
        <w:t xml:space="preserve">post-incident </w:t>
      </w:r>
      <w:proofErr w:type="spellStart"/>
      <w:r w:rsidRPr="00212925">
        <w:rPr>
          <w:rFonts w:ascii="Garamond" w:hAnsi="Garamond" w:cs="Times New Roman"/>
          <w:i/>
          <w:color w:val="000000"/>
          <w:kern w:val="0"/>
        </w:rPr>
        <w:t>report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);</w:t>
      </w:r>
    </w:p>
    <w:p w14:paraId="43A71F5C" w14:textId="6D790A4F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e) zbatohen masa parandaluese për të shmangur përsëritjen.</w:t>
      </w:r>
    </w:p>
    <w:p w14:paraId="7D9397EF" w14:textId="034C6A96" w:rsidR="00E633D8" w:rsidRPr="00365CDC" w:rsidRDefault="00212925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4.8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Detyrimi për dokumentim dhe </w:t>
      </w:r>
      <w:proofErr w:type="spellStart"/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>auditim</w:t>
      </w:r>
      <w:proofErr w:type="spellEnd"/>
    </w:p>
    <w:p w14:paraId="2238AFC6" w14:textId="68F3BFE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mban dokumentacion të përditësuar</w:t>
      </w:r>
      <w:r w:rsidR="00212925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për:</w:t>
      </w:r>
    </w:p>
    <w:p w14:paraId="00499ED2" w14:textId="6D2DE214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a) </w:t>
      </w:r>
      <w:r w:rsidR="00212925">
        <w:rPr>
          <w:rFonts w:ascii="Garamond" w:hAnsi="Garamond" w:cs="Times New Roman"/>
          <w:color w:val="000000"/>
          <w:kern w:val="0"/>
        </w:rPr>
        <w:t>masat e sigurisë të zbatuara;</w:t>
      </w:r>
    </w:p>
    <w:p w14:paraId="235E8E52" w14:textId="66DC641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proced</w:t>
      </w:r>
      <w:r w:rsidR="00212925">
        <w:rPr>
          <w:rFonts w:ascii="Garamond" w:hAnsi="Garamond" w:cs="Times New Roman"/>
          <w:color w:val="000000"/>
          <w:kern w:val="0"/>
        </w:rPr>
        <w:t xml:space="preserve">urat e përpunimit të </w:t>
      </w:r>
      <w:proofErr w:type="spellStart"/>
      <w:r w:rsidR="00212925">
        <w:rPr>
          <w:rFonts w:ascii="Garamond" w:hAnsi="Garamond" w:cs="Times New Roman"/>
          <w:color w:val="000000"/>
          <w:kern w:val="0"/>
        </w:rPr>
        <w:t>të</w:t>
      </w:r>
      <w:proofErr w:type="spellEnd"/>
      <w:r w:rsidR="00212925">
        <w:rPr>
          <w:rFonts w:ascii="Garamond" w:hAnsi="Garamond" w:cs="Times New Roman"/>
          <w:color w:val="000000"/>
          <w:kern w:val="0"/>
        </w:rPr>
        <w:t xml:space="preserve"> dhënave;</w:t>
      </w:r>
    </w:p>
    <w:p w14:paraId="7D86A3D2" w14:textId="137A493F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c) </w:t>
      </w:r>
      <w:r w:rsidRPr="00212925">
        <w:rPr>
          <w:rFonts w:ascii="Garamond" w:hAnsi="Garamond" w:cs="Times New Roman"/>
          <w:i/>
          <w:color w:val="000000"/>
          <w:kern w:val="0"/>
        </w:rPr>
        <w:t>log</w:t>
      </w:r>
      <w:r w:rsidR="00212925">
        <w:rPr>
          <w:rFonts w:ascii="Garamond" w:hAnsi="Garamond" w:cs="Times New Roman"/>
          <w:color w:val="000000"/>
          <w:kern w:val="0"/>
        </w:rPr>
        <w:t xml:space="preserve">-et e </w:t>
      </w:r>
      <w:proofErr w:type="spellStart"/>
      <w:r w:rsidR="00212925">
        <w:rPr>
          <w:rFonts w:ascii="Garamond" w:hAnsi="Garamond" w:cs="Times New Roman"/>
          <w:color w:val="000000"/>
          <w:kern w:val="0"/>
        </w:rPr>
        <w:t>auditimit</w:t>
      </w:r>
      <w:proofErr w:type="spellEnd"/>
      <w:r w:rsidR="00212925">
        <w:rPr>
          <w:rFonts w:ascii="Garamond" w:hAnsi="Garamond" w:cs="Times New Roman"/>
          <w:color w:val="000000"/>
          <w:kern w:val="0"/>
        </w:rPr>
        <w:t>;</w:t>
      </w:r>
    </w:p>
    <w:p w14:paraId="58E5F210" w14:textId="3D9B444B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evidencat e qasjes dhe veprimeve të personelit.</w:t>
      </w:r>
    </w:p>
    <w:p w14:paraId="08844454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proofErr w:type="spellStart"/>
      <w:r w:rsidRPr="00365CDC">
        <w:rPr>
          <w:rFonts w:ascii="Garamond" w:hAnsi="Garamond" w:cs="Times New Roman"/>
          <w:color w:val="000000"/>
          <w:kern w:val="0"/>
        </w:rPr>
        <w:t>Komisioneri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, në cilësinë e autoritetit mbikëqyrës, ka të drejtën të kontrollojë zbatimin e këtyre masave.</w:t>
      </w:r>
    </w:p>
    <w:p w14:paraId="4B4F6295" w14:textId="43651082" w:rsidR="00E633D8" w:rsidRPr="00212925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212925">
        <w:rPr>
          <w:rFonts w:ascii="Garamond" w:hAnsi="Garamond" w:cs="Times New Roman"/>
          <w:bCs/>
          <w:color w:val="000000"/>
          <w:kern w:val="0"/>
        </w:rPr>
        <w:t>5. VLERËSIMI I PASOJAVE NË PRIVATËSI (DPIA)</w:t>
      </w:r>
    </w:p>
    <w:p w14:paraId="29080067" w14:textId="3937D444" w:rsidR="00E633D8" w:rsidRPr="00365CDC" w:rsidRDefault="00212925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5.1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DPIA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është një proces i detyrueshëm dhe thelbësor për SIU</w:t>
      </w:r>
      <w:r w:rsidR="00FE267F">
        <w:rPr>
          <w:rFonts w:ascii="Garamond" w:hAnsi="Garamond" w:cs="Times New Roman"/>
          <w:color w:val="000000"/>
          <w:kern w:val="0"/>
        </w:rPr>
        <w:t>-në</w:t>
      </w:r>
      <w:r w:rsidR="00E633D8" w:rsidRPr="00365CDC">
        <w:rPr>
          <w:rFonts w:ascii="Garamond" w:hAnsi="Garamond" w:cs="Times New Roman"/>
          <w:color w:val="000000"/>
          <w:kern w:val="0"/>
        </w:rPr>
        <w:t xml:space="preserve"> në rastet kur përpunimi i të dhënave të udhëtimit ose të dhënave të tjera të udhëtimit paraqet rrezik të lartë për të drejtat dhe liritë e individëve, në kuptim të </w:t>
      </w:r>
      <w:r>
        <w:rPr>
          <w:rFonts w:ascii="Garamond" w:hAnsi="Garamond" w:cs="Times New Roman"/>
          <w:color w:val="000000"/>
          <w:kern w:val="0"/>
        </w:rPr>
        <w:t>l</w:t>
      </w:r>
      <w:r w:rsidR="00E633D8" w:rsidRPr="00365CDC">
        <w:rPr>
          <w:rFonts w:ascii="Garamond" w:hAnsi="Garamond" w:cs="Times New Roman"/>
          <w:color w:val="000000"/>
          <w:kern w:val="0"/>
        </w:rPr>
        <w:t>igjit nr. 124/2024 dhe GDPR (</w:t>
      </w:r>
      <w:r>
        <w:rPr>
          <w:rFonts w:ascii="Garamond" w:hAnsi="Garamond" w:cs="Times New Roman"/>
          <w:color w:val="000000"/>
          <w:kern w:val="0"/>
        </w:rPr>
        <w:t>n</w:t>
      </w:r>
      <w:r w:rsidR="00E633D8" w:rsidRPr="00365CDC">
        <w:rPr>
          <w:rFonts w:ascii="Garamond" w:hAnsi="Garamond" w:cs="Times New Roman"/>
          <w:color w:val="000000"/>
          <w:kern w:val="0"/>
        </w:rPr>
        <w:t>eni 35).</w:t>
      </w:r>
    </w:p>
    <w:p w14:paraId="3304334E" w14:textId="59FE0390" w:rsidR="00E633D8" w:rsidRPr="00365CDC" w:rsidRDefault="00212925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5.2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Monitorimi dhe përditësimi i DPIA</w:t>
      </w:r>
      <w:r w:rsidR="00FE267F" w:rsidRPr="00FE267F">
        <w:rPr>
          <w:rFonts w:ascii="Garamond" w:hAnsi="Garamond" w:cs="Times New Roman"/>
          <w:b/>
          <w:color w:val="000000"/>
          <w:kern w:val="0"/>
        </w:rPr>
        <w:t>-së</w:t>
      </w:r>
    </w:p>
    <w:p w14:paraId="43310E2E" w14:textId="602A835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duhet të:</w:t>
      </w:r>
    </w:p>
    <w:p w14:paraId="50AC280D" w14:textId="0EA1A5E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përditësojë DPIA</w:t>
      </w:r>
      <w:r w:rsidR="00FE267F">
        <w:rPr>
          <w:rFonts w:ascii="Garamond" w:hAnsi="Garamond" w:cs="Times New Roman"/>
          <w:color w:val="000000"/>
          <w:kern w:val="0"/>
        </w:rPr>
        <w:t>-në</w:t>
      </w:r>
      <w:r w:rsidRPr="00365CDC">
        <w:rPr>
          <w:rFonts w:ascii="Garamond" w:hAnsi="Garamond" w:cs="Times New Roman"/>
          <w:color w:val="000000"/>
          <w:kern w:val="0"/>
        </w:rPr>
        <w:t xml:space="preserve"> çdo herë që ndryshon sistemi, teknologjia, procedura ose rritet volumi i të dhënave;</w:t>
      </w:r>
    </w:p>
    <w:p w14:paraId="77895528" w14:textId="76877D26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rishikojë DPIA</w:t>
      </w:r>
      <w:r w:rsidR="00FE267F">
        <w:rPr>
          <w:rFonts w:ascii="Garamond" w:hAnsi="Garamond" w:cs="Times New Roman"/>
          <w:color w:val="000000"/>
          <w:kern w:val="0"/>
        </w:rPr>
        <w:t>-në</w:t>
      </w:r>
      <w:r w:rsidRPr="00365CDC">
        <w:rPr>
          <w:rFonts w:ascii="Garamond" w:hAnsi="Garamond" w:cs="Times New Roman"/>
          <w:color w:val="000000"/>
          <w:kern w:val="0"/>
        </w:rPr>
        <w:t xml:space="preserve"> të paktën një herë në vit;</w:t>
      </w:r>
    </w:p>
    <w:p w14:paraId="6A94E8F3" w14:textId="06D11F1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c) dokumentojë çdo ndryshim dhe matje të re të rrezikut;</w:t>
      </w:r>
    </w:p>
    <w:p w14:paraId="6DB99136" w14:textId="0A3F0D00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sigurojë që proceset e reja API/PNR të mos nisin pa një DPIA të përditësuar.</w:t>
      </w:r>
    </w:p>
    <w:p w14:paraId="64017368" w14:textId="2D2C1A91" w:rsidR="00E633D8" w:rsidRPr="00365CDC" w:rsidRDefault="00212925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b/>
          <w:bCs/>
          <w:color w:val="000000"/>
          <w:kern w:val="0"/>
        </w:rPr>
        <w:t>5.3</w:t>
      </w:r>
      <w:r w:rsidR="00E633D8" w:rsidRPr="00365CDC">
        <w:rPr>
          <w:rFonts w:ascii="Garamond" w:hAnsi="Garamond" w:cs="Times New Roman"/>
          <w:b/>
          <w:bCs/>
          <w:color w:val="000000"/>
          <w:kern w:val="0"/>
        </w:rPr>
        <w:t xml:space="preserve"> Evidencat dhe dokumentimi</w:t>
      </w:r>
    </w:p>
    <w:p w14:paraId="26B53F77" w14:textId="5EDC472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SIU</w:t>
      </w:r>
      <w:r w:rsidR="00FE267F">
        <w:rPr>
          <w:rFonts w:ascii="Garamond" w:hAnsi="Garamond" w:cs="Times New Roman"/>
          <w:color w:val="000000"/>
          <w:kern w:val="0"/>
        </w:rPr>
        <w:t>-ja</w:t>
      </w:r>
      <w:r w:rsidRPr="00365CDC">
        <w:rPr>
          <w:rFonts w:ascii="Garamond" w:hAnsi="Garamond" w:cs="Times New Roman"/>
          <w:color w:val="000000"/>
          <w:kern w:val="0"/>
        </w:rPr>
        <w:t xml:space="preserve"> mban:</w:t>
      </w:r>
    </w:p>
    <w:p w14:paraId="5E35E511" w14:textId="651A3388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a) DPIA-t</w:t>
      </w:r>
      <w:r w:rsidR="00FE267F">
        <w:rPr>
          <w:rFonts w:ascii="Garamond" w:hAnsi="Garamond" w:cs="Times New Roman"/>
          <w:color w:val="000000"/>
          <w:kern w:val="0"/>
        </w:rPr>
        <w:t>ë</w:t>
      </w:r>
      <w:r w:rsidRPr="00365CDC">
        <w:rPr>
          <w:rFonts w:ascii="Garamond" w:hAnsi="Garamond" w:cs="Times New Roman"/>
          <w:color w:val="000000"/>
          <w:kern w:val="0"/>
        </w:rPr>
        <w:t xml:space="preserve"> e kryera;</w:t>
      </w:r>
    </w:p>
    <w:p w14:paraId="54A1931E" w14:textId="3651583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b) raportet e analizës së rrezikut;</w:t>
      </w:r>
    </w:p>
    <w:p w14:paraId="5595CCD9" w14:textId="5214EB0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lastRenderedPageBreak/>
        <w:t>c) matricat e rrezikut;</w:t>
      </w:r>
    </w:p>
    <w:p w14:paraId="6EE090B3" w14:textId="1E1C5EF5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d) masat e zbatuara;</w:t>
      </w:r>
    </w:p>
    <w:p w14:paraId="381C0423" w14:textId="64600BF1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e) rekomandimet e DPO</w:t>
      </w:r>
      <w:r w:rsidR="00212925">
        <w:rPr>
          <w:rFonts w:ascii="Garamond" w:hAnsi="Garamond" w:cs="Times New Roman"/>
          <w:color w:val="000000"/>
          <w:kern w:val="0"/>
        </w:rPr>
        <w:t>-së</w:t>
      </w:r>
      <w:r w:rsidRPr="00365CDC">
        <w:rPr>
          <w:rFonts w:ascii="Garamond" w:hAnsi="Garamond" w:cs="Times New Roman"/>
          <w:color w:val="000000"/>
          <w:kern w:val="0"/>
        </w:rPr>
        <w:t>;</w:t>
      </w:r>
    </w:p>
    <w:p w14:paraId="25D775C7" w14:textId="28438342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f) komunikimet me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Komisionerin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>;</w:t>
      </w:r>
    </w:p>
    <w:p w14:paraId="55CE1C92" w14:textId="4ACB3B8E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g) evidencat 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auditimeve</w:t>
      </w:r>
      <w:proofErr w:type="spellEnd"/>
      <w:r w:rsidRPr="00365CDC">
        <w:rPr>
          <w:rFonts w:ascii="Garamond" w:hAnsi="Garamond" w:cs="Times New Roman"/>
          <w:color w:val="000000"/>
          <w:kern w:val="0"/>
        </w:rPr>
        <w:t xml:space="preserve"> lidhur me </w:t>
      </w:r>
      <w:proofErr w:type="spellStart"/>
      <w:r w:rsidRPr="00365CDC">
        <w:rPr>
          <w:rFonts w:ascii="Garamond" w:hAnsi="Garamond" w:cs="Times New Roman"/>
          <w:color w:val="000000"/>
          <w:kern w:val="0"/>
        </w:rPr>
        <w:t>DPIA</w:t>
      </w:r>
      <w:proofErr w:type="spellEnd"/>
      <w:r w:rsidR="00212925">
        <w:rPr>
          <w:rFonts w:ascii="Garamond" w:hAnsi="Garamond" w:cs="Times New Roman"/>
          <w:color w:val="000000"/>
          <w:kern w:val="0"/>
        </w:rPr>
        <w:t>-në</w:t>
      </w:r>
      <w:r w:rsidRPr="00365CDC">
        <w:rPr>
          <w:rFonts w:ascii="Garamond" w:hAnsi="Garamond" w:cs="Times New Roman"/>
          <w:color w:val="000000"/>
          <w:kern w:val="0"/>
        </w:rPr>
        <w:t>.</w:t>
      </w:r>
    </w:p>
    <w:p w14:paraId="6B6DB60C" w14:textId="08D55834" w:rsidR="00E633D8" w:rsidRPr="00212925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212925">
        <w:rPr>
          <w:rFonts w:ascii="Garamond" w:hAnsi="Garamond" w:cs="Times New Roman"/>
          <w:bCs/>
          <w:color w:val="000000"/>
          <w:kern w:val="0"/>
        </w:rPr>
        <w:t>6. SANKSIONET</w:t>
      </w:r>
    </w:p>
    <w:p w14:paraId="400DD8F2" w14:textId="712C0EE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Çdo person që përdor të dhënat dhe informacionet e bazës së të dhënave të udhëtimit të aplikacionit alte</w:t>
      </w:r>
      <w:r w:rsidR="00E26EE9">
        <w:rPr>
          <w:rFonts w:ascii="Garamond" w:hAnsi="Garamond" w:cs="Times New Roman"/>
          <w:color w:val="000000"/>
          <w:kern w:val="0"/>
        </w:rPr>
        <w:t>rn</w:t>
      </w:r>
      <w:bookmarkStart w:id="0" w:name="_GoBack"/>
      <w:bookmarkEnd w:id="0"/>
      <w:r w:rsidRPr="00365CDC">
        <w:rPr>
          <w:rFonts w:ascii="Garamond" w:hAnsi="Garamond" w:cs="Times New Roman"/>
          <w:color w:val="000000"/>
          <w:kern w:val="0"/>
        </w:rPr>
        <w:t>ativ dhe nuk i fshin të dhënat sapo të jetë përmbushur qëllimi i mbledhjes së tyre, ndëshkohet me masa administrative dhe disiplinore sipas akteve normative në fuqi.</w:t>
      </w:r>
    </w:p>
    <w:p w14:paraId="705E2D87" w14:textId="176FB22A" w:rsidR="00E633D8" w:rsidRPr="00212925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</w:rPr>
      </w:pPr>
      <w:r w:rsidRPr="00212925">
        <w:rPr>
          <w:rFonts w:ascii="Garamond" w:hAnsi="Garamond" w:cs="Times New Roman"/>
          <w:bCs/>
          <w:color w:val="000000"/>
          <w:kern w:val="0"/>
        </w:rPr>
        <w:t>7. DISPOZITA PËRFUNDIMTARE</w:t>
      </w:r>
    </w:p>
    <w:p w14:paraId="34AE3955" w14:textId="11403779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 xml:space="preserve">1. Udhëzimi i </w:t>
      </w:r>
      <w:r w:rsidR="00212925">
        <w:rPr>
          <w:rFonts w:ascii="Garamond" w:hAnsi="Garamond" w:cs="Times New Roman"/>
          <w:color w:val="000000"/>
          <w:kern w:val="0"/>
        </w:rPr>
        <w:t>p</w:t>
      </w:r>
      <w:r w:rsidRPr="00365CDC">
        <w:rPr>
          <w:rFonts w:ascii="Garamond" w:hAnsi="Garamond" w:cs="Times New Roman"/>
          <w:color w:val="000000"/>
          <w:kern w:val="0"/>
        </w:rPr>
        <w:t>ërbashkët nr. 464, datë 10.12.2020</w:t>
      </w:r>
      <w:r w:rsidR="00212925">
        <w:rPr>
          <w:rFonts w:ascii="Garamond" w:hAnsi="Garamond" w:cs="Times New Roman"/>
          <w:color w:val="000000"/>
          <w:kern w:val="0"/>
        </w:rPr>
        <w:t>,</w:t>
      </w:r>
      <w:r w:rsidRPr="00365CDC">
        <w:rPr>
          <w:rFonts w:ascii="Garamond" w:hAnsi="Garamond" w:cs="Times New Roman"/>
          <w:color w:val="000000"/>
          <w:kern w:val="0"/>
        </w:rPr>
        <w:t xml:space="preserve"> “Për transmetimin e të dhënave të pasagjerit te Njësia e Informacionit të Pasagjerit”, shfuqizohet.</w:t>
      </w:r>
    </w:p>
    <w:p w14:paraId="1ADA3012" w14:textId="3EF7CA1A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365CDC">
        <w:rPr>
          <w:rFonts w:ascii="Garamond" w:hAnsi="Garamond" w:cs="Times New Roman"/>
          <w:color w:val="000000"/>
          <w:kern w:val="0"/>
        </w:rPr>
        <w:t>Ky udhëzim hyn në fuqi pas botimit në Fletoren Zyrtare.</w:t>
      </w:r>
    </w:p>
    <w:p w14:paraId="3F72F33D" w14:textId="77777777" w:rsidR="00E633D8" w:rsidRPr="00365CDC" w:rsidRDefault="00E633D8" w:rsidP="00E633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</w:p>
    <w:p w14:paraId="6D5EA2FA" w14:textId="27B9225A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kern w:val="0"/>
        </w:rPr>
      </w:pPr>
      <w:r w:rsidRPr="00365CDC">
        <w:rPr>
          <w:rFonts w:ascii="Garamond" w:hAnsi="Garamond" w:cs="Times New Roman"/>
          <w:bCs/>
          <w:color w:val="000000"/>
          <w:kern w:val="0"/>
        </w:rPr>
        <w:t>MINISTËR I PUNËVE TË BRENDSHME</w:t>
      </w:r>
    </w:p>
    <w:p w14:paraId="629F3320" w14:textId="6C757398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 xml:space="preserve">Besfort </w:t>
      </w:r>
      <w:proofErr w:type="spellStart"/>
      <w:r w:rsidRPr="00365CDC">
        <w:rPr>
          <w:rFonts w:ascii="Garamond" w:hAnsi="Garamond" w:cs="Times New Roman"/>
          <w:b/>
          <w:bCs/>
          <w:color w:val="000000"/>
          <w:kern w:val="0"/>
        </w:rPr>
        <w:t>Lamallari</w:t>
      </w:r>
      <w:proofErr w:type="spellEnd"/>
    </w:p>
    <w:p w14:paraId="70E083A1" w14:textId="77777777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</w:p>
    <w:p w14:paraId="33256FD0" w14:textId="6537397B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kern w:val="0"/>
        </w:rPr>
      </w:pPr>
      <w:r w:rsidRPr="00365CDC">
        <w:rPr>
          <w:rFonts w:ascii="Garamond" w:hAnsi="Garamond" w:cs="Times New Roman"/>
          <w:bCs/>
          <w:color w:val="000000"/>
          <w:kern w:val="0"/>
        </w:rPr>
        <w:t>KOMISIONERI PËR TË DREJTËN E</w:t>
      </w:r>
    </w:p>
    <w:p w14:paraId="05EF4442" w14:textId="77777777" w:rsidR="00212925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kern w:val="0"/>
        </w:rPr>
      </w:pPr>
      <w:r w:rsidRPr="00365CDC">
        <w:rPr>
          <w:rFonts w:ascii="Garamond" w:hAnsi="Garamond" w:cs="Times New Roman"/>
          <w:bCs/>
          <w:color w:val="000000"/>
          <w:kern w:val="0"/>
        </w:rPr>
        <w:t xml:space="preserve">INFORMIMIT DHE MBROJTJEN E </w:t>
      </w:r>
    </w:p>
    <w:p w14:paraId="3E3F4AEA" w14:textId="679CD048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Cs/>
          <w:color w:val="000000"/>
          <w:kern w:val="0"/>
        </w:rPr>
        <w:t>TË DHËNAVE PERSONALE</w:t>
      </w:r>
    </w:p>
    <w:p w14:paraId="1D29D05F" w14:textId="77777777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365CDC">
        <w:rPr>
          <w:rFonts w:ascii="Garamond" w:hAnsi="Garamond" w:cs="Times New Roman"/>
          <w:b/>
          <w:bCs/>
          <w:color w:val="000000"/>
          <w:kern w:val="0"/>
        </w:rPr>
        <w:t>Besnik Dervishi</w:t>
      </w:r>
    </w:p>
    <w:p w14:paraId="163E4A0C" w14:textId="6EAB75C3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</w:p>
    <w:p w14:paraId="42D1BE03" w14:textId="77777777" w:rsidR="00E633D8" w:rsidRPr="00365CDC" w:rsidRDefault="00E633D8" w:rsidP="002D082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kern w:val="0"/>
        </w:rPr>
      </w:pPr>
    </w:p>
    <w:p w14:paraId="5639EE63" w14:textId="3C5B95B5" w:rsidR="005A5755" w:rsidRPr="00365CDC" w:rsidRDefault="005A5755" w:rsidP="002D0827">
      <w:pPr>
        <w:spacing w:after="0" w:line="240" w:lineRule="auto"/>
        <w:rPr>
          <w:rFonts w:ascii="Garamond" w:hAnsi="Garamond"/>
        </w:rPr>
      </w:pPr>
    </w:p>
    <w:sectPr w:rsidR="005A5755" w:rsidRPr="00365CDC" w:rsidSect="00E633D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650D"/>
    <w:multiLevelType w:val="hybridMultilevel"/>
    <w:tmpl w:val="EE20E4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750CE"/>
    <w:multiLevelType w:val="hybridMultilevel"/>
    <w:tmpl w:val="4E625A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3C09"/>
    <w:multiLevelType w:val="hybridMultilevel"/>
    <w:tmpl w:val="A57E6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1039B"/>
    <w:multiLevelType w:val="hybridMultilevel"/>
    <w:tmpl w:val="766C95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8514E"/>
    <w:multiLevelType w:val="hybridMultilevel"/>
    <w:tmpl w:val="DA7EAD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13354"/>
    <w:multiLevelType w:val="hybridMultilevel"/>
    <w:tmpl w:val="81BCB11C"/>
    <w:lvl w:ilvl="0" w:tplc="7A1E354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A42F1"/>
    <w:multiLevelType w:val="hybridMultilevel"/>
    <w:tmpl w:val="9A8EBE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133DF"/>
    <w:multiLevelType w:val="hybridMultilevel"/>
    <w:tmpl w:val="7C1EF30E"/>
    <w:lvl w:ilvl="0" w:tplc="7A1E354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0578E"/>
    <w:multiLevelType w:val="hybridMultilevel"/>
    <w:tmpl w:val="411E76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934DE"/>
    <w:multiLevelType w:val="hybridMultilevel"/>
    <w:tmpl w:val="DC44C4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B3FC3"/>
    <w:multiLevelType w:val="hybridMultilevel"/>
    <w:tmpl w:val="B218D5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96042"/>
    <w:multiLevelType w:val="hybridMultilevel"/>
    <w:tmpl w:val="07081EA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31A7F"/>
    <w:multiLevelType w:val="hybridMultilevel"/>
    <w:tmpl w:val="46BE57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C3491"/>
    <w:multiLevelType w:val="hybridMultilevel"/>
    <w:tmpl w:val="9DF072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C3FB4"/>
    <w:multiLevelType w:val="hybridMultilevel"/>
    <w:tmpl w:val="241A7A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759C5"/>
    <w:multiLevelType w:val="hybridMultilevel"/>
    <w:tmpl w:val="2BD4DA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97EAD"/>
    <w:multiLevelType w:val="hybridMultilevel"/>
    <w:tmpl w:val="11F0A5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82803"/>
    <w:multiLevelType w:val="hybridMultilevel"/>
    <w:tmpl w:val="521EB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74787"/>
    <w:multiLevelType w:val="hybridMultilevel"/>
    <w:tmpl w:val="95C073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07678"/>
    <w:multiLevelType w:val="hybridMultilevel"/>
    <w:tmpl w:val="14BA903E"/>
    <w:lvl w:ilvl="0" w:tplc="A9D4C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34EAD"/>
    <w:multiLevelType w:val="hybridMultilevel"/>
    <w:tmpl w:val="0292EC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A33BE"/>
    <w:multiLevelType w:val="hybridMultilevel"/>
    <w:tmpl w:val="8F344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4722B"/>
    <w:multiLevelType w:val="hybridMultilevel"/>
    <w:tmpl w:val="743A3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C27A70"/>
    <w:multiLevelType w:val="hybridMultilevel"/>
    <w:tmpl w:val="C30052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12"/>
  </w:num>
  <w:num w:numId="8">
    <w:abstractNumId w:val="8"/>
  </w:num>
  <w:num w:numId="9">
    <w:abstractNumId w:val="0"/>
  </w:num>
  <w:num w:numId="10">
    <w:abstractNumId w:val="13"/>
  </w:num>
  <w:num w:numId="11">
    <w:abstractNumId w:val="14"/>
  </w:num>
  <w:num w:numId="12">
    <w:abstractNumId w:val="11"/>
  </w:num>
  <w:num w:numId="13">
    <w:abstractNumId w:val="22"/>
  </w:num>
  <w:num w:numId="14">
    <w:abstractNumId w:val="3"/>
  </w:num>
  <w:num w:numId="15">
    <w:abstractNumId w:val="17"/>
  </w:num>
  <w:num w:numId="16">
    <w:abstractNumId w:val="15"/>
  </w:num>
  <w:num w:numId="17">
    <w:abstractNumId w:val="23"/>
  </w:num>
  <w:num w:numId="18">
    <w:abstractNumId w:val="10"/>
  </w:num>
  <w:num w:numId="19">
    <w:abstractNumId w:val="6"/>
  </w:num>
  <w:num w:numId="20">
    <w:abstractNumId w:val="9"/>
  </w:num>
  <w:num w:numId="21">
    <w:abstractNumId w:val="20"/>
  </w:num>
  <w:num w:numId="22">
    <w:abstractNumId w:val="18"/>
  </w:num>
  <w:num w:numId="23">
    <w:abstractNumId w:val="1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755"/>
    <w:rsid w:val="000239E9"/>
    <w:rsid w:val="00054896"/>
    <w:rsid w:val="000A4B87"/>
    <w:rsid w:val="000F6EFE"/>
    <w:rsid w:val="00212925"/>
    <w:rsid w:val="00293573"/>
    <w:rsid w:val="002D0827"/>
    <w:rsid w:val="00311E5F"/>
    <w:rsid w:val="00351128"/>
    <w:rsid w:val="003647C3"/>
    <w:rsid w:val="00365CDC"/>
    <w:rsid w:val="003844E8"/>
    <w:rsid w:val="0041750F"/>
    <w:rsid w:val="00417A58"/>
    <w:rsid w:val="00456CCC"/>
    <w:rsid w:val="004D43C6"/>
    <w:rsid w:val="005436F7"/>
    <w:rsid w:val="00543C3F"/>
    <w:rsid w:val="005A5755"/>
    <w:rsid w:val="005B0A10"/>
    <w:rsid w:val="00720116"/>
    <w:rsid w:val="00753741"/>
    <w:rsid w:val="007B1AA8"/>
    <w:rsid w:val="008042D6"/>
    <w:rsid w:val="008055A2"/>
    <w:rsid w:val="008446A4"/>
    <w:rsid w:val="0099445F"/>
    <w:rsid w:val="00DA014A"/>
    <w:rsid w:val="00E26EE9"/>
    <w:rsid w:val="00E57516"/>
    <w:rsid w:val="00E633D8"/>
    <w:rsid w:val="00EB0D42"/>
    <w:rsid w:val="00EB4BAB"/>
    <w:rsid w:val="00F147C8"/>
    <w:rsid w:val="00F40EC5"/>
    <w:rsid w:val="00F94DF4"/>
    <w:rsid w:val="00FA28ED"/>
    <w:rsid w:val="00FA4372"/>
    <w:rsid w:val="00FE267F"/>
    <w:rsid w:val="00FE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D32A"/>
  <w15:chartTrackingRefBased/>
  <w15:docId w15:val="{D20CAE2F-44B0-4A26-A9B0-4CE89FF3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AA8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7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2026-05-18T08:38:36Z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transmetimin e të dhënave të udhëtimit në rastet e mosfunksionimit të sistemit kryesor të përpunimit të informacionit të udhëtimit</Titulli>
    <Modifikuesi xmlns="0e656187-b300-4fb0-8bf4-3a50f872073c">Amarilda.Muja</Modifikuesi>
    <Nr_x002e__x0020_prot_x0020_QBZ xmlns="0e656187-b300-4fb0-8bf4-3a50f872073c">1112/1</Nr_x002e__x0020_prot_x0020_QBZ>
    <Data_x0020_e_x0020_Modifikimit xmlns="0e656187-b300-4fb0-8bf4-3a50f872073c">2026-05-18T11:50:29Z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1144/5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4660C414C4621A8EB766D928C0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4660C414C4621A8EB766D928C0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FD5E0-9784-4691-B7B4-6039BE64623D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68782E3-1504-4A44-BF70-F9C0D0C23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90B3B7-BC8D-49DD-BAA0-AC5BEFE77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4DEE39-269F-45A4-B3C1-525556558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9B78A7-86D2-49DC-90B2-C3C3B4761C9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transmetimin e të dhënave të udhëtimit në rastet e mosfunksionimit të sistemit kryesor të përpunimit të informacionit të udhëtimit</vt:lpstr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transmetimin e të dhënave të udhëtimit në rastet e mosfunksionimit të sistemit kryesor të përpunimit të informacionit të udhëtimit</dc:title>
  <dc:creator>Fatjona Belliu</dc:creator>
  <cp:lastModifiedBy>Valeta Kaftalli</cp:lastModifiedBy>
  <cp:revision>11</cp:revision>
  <dcterms:created xsi:type="dcterms:W3CDTF">2026-05-18T07:44:00Z</dcterms:created>
  <dcterms:modified xsi:type="dcterms:W3CDTF">2026-05-18T11:05:00Z</dcterms:modified>
</cp:coreProperties>
</file>