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D36" w:rsidRPr="00857B9B" w:rsidRDefault="00606D36" w:rsidP="00606D36">
      <w:pPr>
        <w:pStyle w:val="Akti"/>
      </w:pPr>
      <w:bookmarkStart w:id="0" w:name="_GoBack"/>
      <w:bookmarkEnd w:id="0"/>
      <w:r w:rsidRPr="00857B9B">
        <w:t>U D H Ë Z i M</w:t>
      </w:r>
    </w:p>
    <w:p w:rsidR="00606D36" w:rsidRPr="00857B9B" w:rsidRDefault="00606D36" w:rsidP="00606D36">
      <w:pPr>
        <w:pStyle w:val="NumriData"/>
      </w:pPr>
      <w:r w:rsidRPr="00857B9B">
        <w:t>Nr.1, datë 15. 8.2003</w:t>
      </w: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Titulli"/>
      </w:pPr>
      <w:r w:rsidRPr="00857B9B">
        <w:t>Për raportimin e gjendjes numerike të drurëve frutorë dhe dokumentEt që duhen plotësuar për lejimin e prerjes së tyre.</w:t>
      </w: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BazLigjPropozues"/>
      </w:pPr>
      <w:r w:rsidRPr="00857B9B">
        <w:t>Në mbështetje të nenit 102 të Kushtetutës së Republikës të Shqipërisë, të neneve 4 dhe 9 të ligjit nr.7929, datë 11.5.1995 “Për mbrojtjen e drufrutorëve”, Ministri i Bujqësisë dhe i Ushqimit</w:t>
      </w: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VENDOSI"/>
      </w:pPr>
      <w:r w:rsidRPr="00857B9B">
        <w:t>UDHËZON:</w:t>
      </w: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  <w:r w:rsidRPr="00857B9B">
        <w:t>1. Raportimi i gjendjes numerike të drurëve frutorë.</w:t>
      </w:r>
    </w:p>
    <w:p w:rsidR="00606D36" w:rsidRPr="00857B9B" w:rsidRDefault="00606D36" w:rsidP="00606D36">
      <w:pPr>
        <w:pStyle w:val="Paragrafi"/>
      </w:pPr>
      <w:r w:rsidRPr="00857B9B">
        <w:t>1.1. Raportimi i gjendjes numerike të drurëve frutorë në ngastra, blloqe e të shpërndara bëhet nëpërmjet inventarit periodik dhe evidencës së përvitshme.</w:t>
      </w:r>
    </w:p>
    <w:p w:rsidR="00606D36" w:rsidRPr="00857B9B" w:rsidRDefault="00606D36" w:rsidP="00606D36">
      <w:pPr>
        <w:pStyle w:val="Paragrafi"/>
      </w:pPr>
      <w:r w:rsidRPr="00857B9B">
        <w:t>1.2. Inventari periodik i gjendjes numerike të drurëve frutorë realizohet nëpërmjet inventarizimit të përgjithshëm e të kadastrimit që bëhet me urdhër të posaçëm të Ministrit të Bujqësisë dhe të Ushqimit.</w:t>
      </w:r>
    </w:p>
    <w:p w:rsidR="00606D36" w:rsidRPr="00857B9B" w:rsidRDefault="00606D36" w:rsidP="00606D36">
      <w:pPr>
        <w:pStyle w:val="Paragrafi"/>
      </w:pPr>
      <w:r w:rsidRPr="00857B9B">
        <w:t>1.3. Evidenca e përvitshme pasqyron ndryshimet e gjendjes së drurëve frutorë çdo vit dhe bëhet duke u mbështetur:</w:t>
      </w:r>
    </w:p>
    <w:p w:rsidR="00606D36" w:rsidRPr="00857B9B" w:rsidRDefault="00606D36" w:rsidP="00606D36">
      <w:pPr>
        <w:pStyle w:val="Paragrafi"/>
      </w:pPr>
      <w:r w:rsidRPr="00857B9B">
        <w:t>- në gjendjen e një viti më parë;</w:t>
      </w:r>
    </w:p>
    <w:p w:rsidR="00606D36" w:rsidRPr="00857B9B" w:rsidRDefault="00606D36" w:rsidP="00606D36">
      <w:pPr>
        <w:pStyle w:val="Paragrafi"/>
      </w:pPr>
      <w:r w:rsidRPr="00857B9B">
        <w:t>- në pakësimet gjatë vitit raportues që ndodhin nga tharjet natyrale, shkuljet, prerjet që kanë ardhur për arsye të ndryshme ose ndryshim të destinacionit të tokës;</w:t>
      </w:r>
    </w:p>
    <w:p w:rsidR="00606D36" w:rsidRPr="00857B9B" w:rsidRDefault="00606D36" w:rsidP="00606D36">
      <w:pPr>
        <w:pStyle w:val="Paragrafi"/>
      </w:pPr>
      <w:r w:rsidRPr="00857B9B">
        <w:t>- në shtesat që realizohen nga zëniet e rezultuara të mbjelljeve të reja gjatë sezonit të mbjelljeve që i përket vitit raportues.</w:t>
      </w:r>
    </w:p>
    <w:p w:rsidR="00606D36" w:rsidRPr="00857B9B" w:rsidRDefault="00606D36" w:rsidP="00606D36">
      <w:pPr>
        <w:pStyle w:val="Paragrafi"/>
      </w:pPr>
      <w:r w:rsidRPr="00857B9B">
        <w:t>1.4. Evidenca e përvitshme e drurëve frutorë plotësohet nga drejtoritë rajonale të bujqësisë dhe të ushqimit, të cilën e dërgojnë në Ministrinë e Bujqësisë dhe të Ushqimit më 31 dhjetor të çdo viti, sipas modelit nr.1 bashkëngjitur, të shoqëruar me një relacion shpjegues për argumentimin e pakësimeve dhe shtesave.</w:t>
      </w:r>
    </w:p>
    <w:p w:rsidR="00606D36" w:rsidRPr="00857B9B" w:rsidRDefault="00606D36" w:rsidP="00606D36">
      <w:pPr>
        <w:pStyle w:val="Paragrafi"/>
      </w:pPr>
      <w:r w:rsidRPr="00857B9B">
        <w:t>1.5. Për realizimin e raportimit të gjendjes numerike të drurëve frutorë, drejtoritë rajonale të bujqësisë dhe të ushqimit, në bashkëpunim me organet e pushtetit vendor, krijojnë regjistrat e fondit të drurëve frutorë (me specie e varietete) për çdo fshat, komunë dhe/ose bashki dhe në shkallë qarku, ku vazhdimisht pasqyrohen ndryshimet e ndodhura si më poshtë:</w:t>
      </w:r>
    </w:p>
    <w:p w:rsidR="00606D36" w:rsidRPr="00857B9B" w:rsidRDefault="00606D36" w:rsidP="00606D36">
      <w:pPr>
        <w:pStyle w:val="Paragrafi"/>
      </w:pPr>
      <w:r w:rsidRPr="00857B9B">
        <w:t>a. Pakësimet në rrënjë dhe sipërfaqe, sipas rastit:</w:t>
      </w:r>
    </w:p>
    <w:p w:rsidR="00606D36" w:rsidRPr="00857B9B" w:rsidRDefault="00606D36" w:rsidP="00606D36">
      <w:pPr>
        <w:pStyle w:val="Paragrafi"/>
      </w:pPr>
      <w:r w:rsidRPr="00857B9B">
        <w:t>- prerje e shkulje me leje;</w:t>
      </w:r>
    </w:p>
    <w:p w:rsidR="00606D36" w:rsidRPr="00857B9B" w:rsidRDefault="00606D36" w:rsidP="00606D36">
      <w:pPr>
        <w:pStyle w:val="Paragrafi"/>
      </w:pPr>
      <w:r w:rsidRPr="00857B9B">
        <w:t>- prerje e shkulje pa leje, të evidentuara;</w:t>
      </w:r>
    </w:p>
    <w:p w:rsidR="00606D36" w:rsidRPr="00857B9B" w:rsidRDefault="00606D36" w:rsidP="00606D36">
      <w:pPr>
        <w:pStyle w:val="Paragrafi"/>
      </w:pPr>
      <w:r w:rsidRPr="00857B9B">
        <w:t>- prerje e shkulje për ndërtime publike, për të cilat ka legjislacion të posaçëm;</w:t>
      </w:r>
    </w:p>
    <w:p w:rsidR="00606D36" w:rsidRPr="00857B9B" w:rsidRDefault="00606D36" w:rsidP="00606D36">
      <w:pPr>
        <w:pStyle w:val="Paragrafi"/>
      </w:pPr>
      <w:r w:rsidRPr="00857B9B">
        <w:t>- tharje natyrale nga mosha e sëmundjet e dëmtuesit, të evidenturara;</w:t>
      </w:r>
    </w:p>
    <w:p w:rsidR="00606D36" w:rsidRPr="00857B9B" w:rsidRDefault="00606D36" w:rsidP="00606D36">
      <w:pPr>
        <w:pStyle w:val="Paragrafi"/>
      </w:pPr>
      <w:r w:rsidRPr="00857B9B">
        <w:t>- shkulje e tharje nga rrëshqitjet e tokës etj;</w:t>
      </w:r>
    </w:p>
    <w:p w:rsidR="00606D36" w:rsidRPr="00857B9B" w:rsidRDefault="00606D36" w:rsidP="00606D36">
      <w:pPr>
        <w:pStyle w:val="Paragrafi"/>
      </w:pPr>
      <w:r w:rsidRPr="00857B9B">
        <w:t>- nga ndryshimet e destinacionit të tokës, etj.</w:t>
      </w:r>
    </w:p>
    <w:p w:rsidR="00606D36" w:rsidRPr="00857B9B" w:rsidRDefault="00606D36" w:rsidP="00606D36">
      <w:pPr>
        <w:pStyle w:val="Paragrafi"/>
      </w:pPr>
      <w:r w:rsidRPr="00857B9B">
        <w:t>b. Shtesat në rrënjë dhe sipërfaqe, sipas rastit:</w:t>
      </w:r>
    </w:p>
    <w:p w:rsidR="00606D36" w:rsidRPr="00857B9B" w:rsidRDefault="00606D36" w:rsidP="00606D36">
      <w:pPr>
        <w:pStyle w:val="Paragrafi"/>
      </w:pPr>
      <w:r w:rsidRPr="00857B9B">
        <w:t>- zëniet që rezultojnë sipas të dhënave që mbahen për mbjelljet e reja;</w:t>
      </w:r>
    </w:p>
    <w:p w:rsidR="00606D36" w:rsidRPr="00857B9B" w:rsidRDefault="00606D36" w:rsidP="00606D36">
      <w:pPr>
        <w:pStyle w:val="Paragrafi"/>
      </w:pPr>
      <w:r w:rsidRPr="00857B9B">
        <w:t>- sipërfaqja e tokës (ngastra e blloqe) që kthehet me destinacion për drurët frutorë me mbjelljet e reja.</w:t>
      </w:r>
    </w:p>
    <w:p w:rsidR="00606D36" w:rsidRPr="00857B9B" w:rsidRDefault="00606D36" w:rsidP="00606D36">
      <w:pPr>
        <w:pStyle w:val="Paragrafi"/>
      </w:pPr>
      <w:r w:rsidRPr="00857B9B">
        <w:t>2. Dokumentet që duhen plotësuar për lejimin e prerjes së drurëve frutorë.</w:t>
      </w:r>
    </w:p>
    <w:p w:rsidR="00606D36" w:rsidRPr="00857B9B" w:rsidRDefault="00606D36" w:rsidP="00606D36">
      <w:pPr>
        <w:pStyle w:val="Paragrafi"/>
      </w:pPr>
      <w:r w:rsidRPr="00857B9B">
        <w:t>2.1. Për lejet që janë në kompetencë të Drejtorisë së Prodhimit Bimor dhe Mbrojtjes së Bimëve në Ministrinë e Bujqësisë dhe të Ushqimit, për prerjet (shkuljet) e ullinjve, koleksioneve të pemëve frutore, agrumeve dhe vreshtave, si dhe të bimëve drufrutore të vetmuara e të regjistruara për vlerat e veçanta gjenetike, fermerët, personat fizikë e juridikë paraqesin këto dokumente:</w:t>
      </w:r>
    </w:p>
    <w:p w:rsidR="00606D36" w:rsidRPr="00857B9B" w:rsidRDefault="00606D36" w:rsidP="00606D36">
      <w:pPr>
        <w:pStyle w:val="Paragrafi"/>
      </w:pPr>
      <w:r w:rsidRPr="00857B9B">
        <w:t>a. Kërkesën  (sipas modelit të dërguar me rregulloren “Për mbrojtjen e drurëve frutorë”).</w:t>
      </w:r>
    </w:p>
    <w:p w:rsidR="00606D36" w:rsidRPr="00857B9B" w:rsidRDefault="00606D36" w:rsidP="00606D36">
      <w:pPr>
        <w:pStyle w:val="Paragrafi"/>
      </w:pPr>
      <w:r w:rsidRPr="00857B9B">
        <w:t>b.Vërtetimin nga kryepleqësia e fshatit për pronësinë dhe argumentimin e prerjes ose shkuljes.</w:t>
      </w:r>
    </w:p>
    <w:p w:rsidR="00606D36" w:rsidRPr="00857B9B" w:rsidRDefault="00606D36" w:rsidP="00606D36">
      <w:pPr>
        <w:pStyle w:val="Paragrafi"/>
      </w:pPr>
      <w:r w:rsidRPr="00857B9B">
        <w:t>c. Lejen e ndërtimit të dhënë nga organi kompetent, në rastet e ndërtimeve publike apo private.</w:t>
      </w:r>
    </w:p>
    <w:p w:rsidR="00606D36" w:rsidRPr="00857B9B" w:rsidRDefault="00606D36" w:rsidP="00606D36">
      <w:pPr>
        <w:pStyle w:val="Paragrafi"/>
      </w:pPr>
      <w:r w:rsidRPr="00857B9B">
        <w:t>d. Raportin teknik të një grupi specialistësh të Drejtorisë Rajonale të Bujqësisë dhe të Ushqimit e të komunës dhe/ose bashkisë.</w:t>
      </w:r>
    </w:p>
    <w:p w:rsidR="00606D36" w:rsidRPr="00857B9B" w:rsidRDefault="00606D36" w:rsidP="00606D36">
      <w:pPr>
        <w:pStyle w:val="Paragrafi"/>
      </w:pPr>
      <w:r w:rsidRPr="00857B9B">
        <w:t>e. Miratimin nga Instituti i Pemëtarisë  dhe Banka Gjenetike për rastet e  koleksioneve dhe bimëve të regjistruara për vlera të veçanta gjenetike.</w:t>
      </w:r>
    </w:p>
    <w:p w:rsidR="00606D36" w:rsidRPr="00857B9B" w:rsidRDefault="00606D36" w:rsidP="00606D36">
      <w:pPr>
        <w:pStyle w:val="Paragrafi"/>
      </w:pPr>
      <w:r w:rsidRPr="00857B9B">
        <w:lastRenderedPageBreak/>
        <w:t>Mbështetur në dokumentet e sipërpërmendura, Drejtoria Rajonale e Bujqësisë dhe e Ushqimit i propozon zyrtarisht Drejtorisë së Prodhimit Bimor dhe Mbrojtjes së Bimëve në Ministrinë e Bujqësisë dhe të Ushqimit për dhënien e lejeve.</w:t>
      </w:r>
    </w:p>
    <w:p w:rsidR="00606D36" w:rsidRPr="00857B9B" w:rsidRDefault="00606D36" w:rsidP="00606D36">
      <w:pPr>
        <w:pStyle w:val="Paragrafi"/>
      </w:pPr>
      <w:r w:rsidRPr="00857B9B">
        <w:t>Brenda 15 ditëve nga arritja e propozimit, Drejtoria e Prodhimit Bimor dhe Mbrojtjes së Bimëve bën verifikimet e nevojshme dhe jep përgjigje zyrtare.</w:t>
      </w:r>
    </w:p>
    <w:p w:rsidR="00606D36" w:rsidRPr="00857B9B" w:rsidRDefault="00606D36" w:rsidP="00606D36">
      <w:pPr>
        <w:pStyle w:val="Paragrafi"/>
      </w:pPr>
      <w:r w:rsidRPr="00857B9B">
        <w:t>2.2. Për lejet që janë kompetencë e Drejtorisë Rajonale të Bujqësisë dhe të Ushqimit për prerje e shkulje:</w:t>
      </w:r>
    </w:p>
    <w:p w:rsidR="00606D36" w:rsidRPr="00857B9B" w:rsidRDefault="00606D36" w:rsidP="00606D36">
      <w:pPr>
        <w:pStyle w:val="Paragrafi"/>
      </w:pPr>
      <w:r w:rsidRPr="00857B9B">
        <w:t xml:space="preserve">- të mbi 0.1 ha pemishte, agrumishte e vreshta dhe </w:t>
      </w:r>
    </w:p>
    <w:p w:rsidR="00606D36" w:rsidRPr="00857B9B" w:rsidRDefault="00606D36" w:rsidP="00606D36">
      <w:pPr>
        <w:pStyle w:val="Paragrafi"/>
      </w:pPr>
      <w:r w:rsidRPr="00857B9B">
        <w:t>- të arrës në të gjitha rastet,</w:t>
      </w:r>
    </w:p>
    <w:p w:rsidR="00606D36" w:rsidRPr="00857B9B" w:rsidRDefault="00606D36" w:rsidP="00606D36">
      <w:pPr>
        <w:pStyle w:val="Paragrafi"/>
      </w:pPr>
      <w:r w:rsidRPr="00857B9B">
        <w:t>fermerët, personat fizikë e juridikë paraqesin këto dokumente:</w:t>
      </w:r>
    </w:p>
    <w:p w:rsidR="00606D36" w:rsidRPr="00857B9B" w:rsidRDefault="00606D36" w:rsidP="00606D36">
      <w:pPr>
        <w:pStyle w:val="Paragrafi"/>
      </w:pPr>
      <w:r w:rsidRPr="00857B9B">
        <w:t>a. dokumentet sipas germave a, b dhe c të pikës “ 2.1”;</w:t>
      </w:r>
    </w:p>
    <w:p w:rsidR="00606D36" w:rsidRPr="00857B9B" w:rsidRDefault="00606D36" w:rsidP="00606D36">
      <w:pPr>
        <w:pStyle w:val="Paragrafi"/>
      </w:pPr>
      <w:r w:rsidRPr="00857B9B">
        <w:t>b. raportin teknik të specialistit të degës së bujqësisë në komunë dhe/ose bashki.</w:t>
      </w:r>
    </w:p>
    <w:p w:rsidR="00606D36" w:rsidRPr="00857B9B" w:rsidRDefault="00606D36" w:rsidP="00606D36">
      <w:pPr>
        <w:pStyle w:val="Paragrafi"/>
      </w:pPr>
      <w:r w:rsidRPr="00857B9B">
        <w:t>Brenda 15 ditëve nga paraqitja e kërkesës së subjektit, Drejtoria Rajonale e Bujqësisë dhe e Ushqimit, pasi bën verifikimet e nevojshme, jep përgjigje zyrtare.</w:t>
      </w:r>
    </w:p>
    <w:p w:rsidR="00606D36" w:rsidRPr="00857B9B" w:rsidRDefault="00606D36" w:rsidP="00606D36">
      <w:pPr>
        <w:pStyle w:val="Paragrafi"/>
      </w:pPr>
      <w:r w:rsidRPr="00857B9B">
        <w:t>2.3. Për lejet që janë në kompetencë të specialistit të degës së bujqësisë në komunë dhe/ose bashki, për prerjen apo shkuljen e:</w:t>
      </w:r>
    </w:p>
    <w:p w:rsidR="00606D36" w:rsidRPr="00857B9B" w:rsidRDefault="00606D36" w:rsidP="00606D36">
      <w:pPr>
        <w:pStyle w:val="Paragrafi"/>
      </w:pPr>
      <w:r w:rsidRPr="00857B9B">
        <w:t>- e pemëve frutore e agrumeve të shpërndara të pemishteve e vreshtave deri në 0.1 ha, fermerët, personat fizikë dhe juridikë paraqesin dokumentet  sipas gërmave "a", "b" të pikës "2.1".</w:t>
      </w:r>
    </w:p>
    <w:p w:rsidR="00606D36" w:rsidRPr="00857B9B" w:rsidRDefault="00606D36" w:rsidP="00606D36">
      <w:pPr>
        <w:pStyle w:val="Paragrafi"/>
      </w:pPr>
      <w:r w:rsidRPr="00857B9B">
        <w:t>Brenda 15 ditëve nga paraqitja e kërkesës së subjektit dhe dokumenteve shoqëruese, specialisti i degës së bujqësisë në komunë dhe/ose bashki pas verifikimeve të nevojshme, jep përgjigje zyrtare.</w:t>
      </w:r>
    </w:p>
    <w:p w:rsidR="00606D36" w:rsidRPr="00857B9B" w:rsidRDefault="00606D36" w:rsidP="00606D36">
      <w:pPr>
        <w:pStyle w:val="Paragrafi"/>
      </w:pPr>
      <w:r w:rsidRPr="00857B9B">
        <w:t>3. Për zbatimin e këtij udhëzimi ngarkohen drejtoritë rajonale të bujqësisë dhe të ushqimit.</w:t>
      </w:r>
    </w:p>
    <w:p w:rsidR="00606D36" w:rsidRPr="00857B9B" w:rsidRDefault="00606D36" w:rsidP="00606D36">
      <w:pPr>
        <w:pStyle w:val="Paragrafi"/>
      </w:pPr>
      <w:r w:rsidRPr="00857B9B">
        <w:t>Ky udhëzim hyn në fuqi pas botimit në Fletoren Zyrtare.</w:t>
      </w: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Autoriteti"/>
      </w:pPr>
      <w:r w:rsidRPr="00857B9B">
        <w:t>Ministri i Bujqësisë dhe i Ushqimit</w:t>
      </w:r>
    </w:p>
    <w:p w:rsidR="00606D36" w:rsidRPr="00857B9B" w:rsidRDefault="00606D36" w:rsidP="00606D36">
      <w:pPr>
        <w:pStyle w:val="AutoritetiEmer"/>
      </w:pPr>
      <w:r w:rsidRPr="00857B9B">
        <w:t>Agron Duka</w:t>
      </w: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606D36" w:rsidP="00606D36">
      <w:pPr>
        <w:pStyle w:val="Paragrafi"/>
      </w:pPr>
    </w:p>
    <w:p w:rsidR="00606D36" w:rsidRPr="00857B9B" w:rsidRDefault="00126F9C" w:rsidP="00606D36">
      <w:pPr>
        <w:pStyle w:val="Figure"/>
      </w:pPr>
      <w:r w:rsidRPr="00857B9B">
        <w:rPr>
          <w:noProof/>
          <w:lang w:val="en-GB" w:eastAsia="en-GB"/>
        </w:rPr>
        <w:lastRenderedPageBreak/>
        <w:drawing>
          <wp:inline distT="0" distB="0" distL="0" distR="0">
            <wp:extent cx="5753100" cy="8610600"/>
            <wp:effectExtent l="0" t="0" r="0" b="0"/>
            <wp:docPr id="4" name="Picture 4" descr="Druret%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ruret%2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D36" w:rsidRPr="00857B9B" w:rsidRDefault="00606D36" w:rsidP="00606D36">
      <w:pPr>
        <w:pStyle w:val="Paragrafi"/>
      </w:pPr>
    </w:p>
    <w:p w:rsidR="00606D36" w:rsidRPr="00857B9B" w:rsidRDefault="00126F9C" w:rsidP="00606D36">
      <w:pPr>
        <w:pStyle w:val="Figure"/>
      </w:pPr>
      <w:r w:rsidRPr="00362D45">
        <w:rPr>
          <w:noProof/>
          <w:lang w:val="en-GB" w:eastAsia="en-GB"/>
        </w:rPr>
        <w:lastRenderedPageBreak/>
        <w:drawing>
          <wp:inline distT="0" distB="0" distL="0" distR="0">
            <wp:extent cx="5499100" cy="8572500"/>
            <wp:effectExtent l="0" t="0" r="6350" b="0"/>
            <wp:docPr id="3" name="Picture 3" descr="Drur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rure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6" b="2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26F9C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06D36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0305"/>
    <w:rsid w:val="008521B4"/>
    <w:rsid w:val="00872000"/>
    <w:rsid w:val="00881600"/>
    <w:rsid w:val="009267AD"/>
    <w:rsid w:val="00964189"/>
    <w:rsid w:val="009C29DF"/>
    <w:rsid w:val="009F72BC"/>
    <w:rsid w:val="00A0784B"/>
    <w:rsid w:val="00A12A26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1F287D-AF16-48FB-80D0-EA4B4E7CD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AktiChar">
    <w:name w:val="Akti Char"/>
    <w:basedOn w:val="DefaultParagraphFont"/>
    <w:link w:val="Akti"/>
    <w:rsid w:val="00606D36"/>
    <w:rPr>
      <w:rFonts w:ascii="CG Times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2019-03-14T16:35:00Z</dcterms:created>
  <dcterms:modified xsi:type="dcterms:W3CDTF">2019-03-14T16:35:00Z</dcterms:modified>
</cp:coreProperties>
</file>