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5FE" w:rsidRPr="007E6932" w:rsidRDefault="002105FE" w:rsidP="002105FE">
      <w:pPr>
        <w:pStyle w:val="Akti"/>
        <w:rPr>
          <w:lang w:val="sq-AL"/>
        </w:rPr>
      </w:pPr>
      <w:bookmarkStart w:id="0" w:name="_GoBack"/>
      <w:bookmarkEnd w:id="0"/>
      <w:r w:rsidRPr="007E6932">
        <w:rPr>
          <w:lang w:val="sq-AL"/>
        </w:rPr>
        <w:t>UDHËZIM</w:t>
      </w:r>
    </w:p>
    <w:p w:rsidR="002105FE" w:rsidRPr="007E6932" w:rsidRDefault="002105FE" w:rsidP="002105FE">
      <w:pPr>
        <w:pStyle w:val="NumriData"/>
        <w:rPr>
          <w:lang w:val="sq-AL"/>
        </w:rPr>
      </w:pPr>
      <w:r w:rsidRPr="007E6932">
        <w:rPr>
          <w:lang w:val="sq-AL"/>
        </w:rPr>
        <w:t>Nr. 2, datë 14.2.2013</w:t>
      </w:r>
    </w:p>
    <w:p w:rsidR="002105FE" w:rsidRPr="007E6932" w:rsidRDefault="002105FE" w:rsidP="002105FE">
      <w:pPr>
        <w:pStyle w:val="Paragrafi"/>
        <w:rPr>
          <w:lang w:val="sq-AL"/>
        </w:rPr>
      </w:pPr>
    </w:p>
    <w:p w:rsidR="002105FE" w:rsidRPr="007E6932" w:rsidRDefault="002105FE" w:rsidP="002105FE">
      <w:pPr>
        <w:pStyle w:val="Titulli"/>
        <w:rPr>
          <w:lang w:val="sq-AL"/>
        </w:rPr>
      </w:pPr>
      <w:r w:rsidRPr="007E6932">
        <w:rPr>
          <w:lang w:val="sq-AL"/>
        </w:rPr>
        <w:t>PËR KRIJIMIN DHE FUNKSIONIMIN E KOMITETIT SHKENCOR DHE TË PANELEVE SHKENCORE PRANË AUTORITETIT KOMBËTAR TË USHQIMIT</w:t>
      </w:r>
    </w:p>
    <w:p w:rsidR="002105FE" w:rsidRPr="007E6932" w:rsidRDefault="002105FE" w:rsidP="002105FE">
      <w:pPr>
        <w:pStyle w:val="Paragrafi"/>
        <w:rPr>
          <w:lang w:val="sq-AL"/>
        </w:rPr>
      </w:pPr>
    </w:p>
    <w:p w:rsidR="002105FE" w:rsidRPr="007E6932" w:rsidRDefault="002105FE" w:rsidP="002105FE">
      <w:pPr>
        <w:pStyle w:val="Paragrafi"/>
        <w:rPr>
          <w:lang w:val="sq-AL"/>
        </w:rPr>
      </w:pPr>
      <w:r w:rsidRPr="007E6932">
        <w:rPr>
          <w:lang w:val="sq-AL"/>
        </w:rPr>
        <w:t xml:space="preserve">Në mbështetje të nenit 102 </w:t>
      </w:r>
      <w:r>
        <w:rPr>
          <w:lang w:val="sq-AL"/>
        </w:rPr>
        <w:t xml:space="preserve">pika 4 </w:t>
      </w:r>
      <w:r w:rsidRPr="007E6932">
        <w:rPr>
          <w:lang w:val="sq-AL"/>
        </w:rPr>
        <w:t xml:space="preserve">të Kushtetutës dhe të nenit 66 të ligjit nr. 9863, datë 28.1.2008 “Për ushqimin”, </w:t>
      </w:r>
      <w:r>
        <w:rPr>
          <w:lang w:val="sq-AL"/>
        </w:rPr>
        <w:t>të</w:t>
      </w:r>
      <w:r w:rsidRPr="007E6932">
        <w:rPr>
          <w:lang w:val="sq-AL"/>
        </w:rPr>
        <w:t xml:space="preserve"> ndryshuar</w:t>
      </w:r>
    </w:p>
    <w:p w:rsidR="002105FE" w:rsidRPr="007E6932" w:rsidRDefault="002105FE" w:rsidP="002105FE">
      <w:pPr>
        <w:pStyle w:val="Paragrafi"/>
        <w:rPr>
          <w:lang w:val="sq-AL"/>
        </w:rPr>
      </w:pPr>
    </w:p>
    <w:p w:rsidR="002105FE" w:rsidRPr="007E6932" w:rsidRDefault="002105FE" w:rsidP="002105FE">
      <w:pPr>
        <w:pStyle w:val="VENDOSI"/>
        <w:rPr>
          <w:lang w:val="sq-AL"/>
        </w:rPr>
      </w:pPr>
      <w:r w:rsidRPr="007E6932">
        <w:rPr>
          <w:lang w:val="sq-AL"/>
        </w:rPr>
        <w:t>UDHËZOJ:</w:t>
      </w:r>
    </w:p>
    <w:p w:rsidR="002105FE" w:rsidRPr="007E6932" w:rsidRDefault="002105FE" w:rsidP="002105FE">
      <w:pPr>
        <w:pStyle w:val="Paragrafi"/>
        <w:rPr>
          <w:lang w:val="sq-AL"/>
        </w:rPr>
      </w:pPr>
    </w:p>
    <w:p w:rsidR="002105FE" w:rsidRPr="007E6932" w:rsidRDefault="002105FE" w:rsidP="002105FE">
      <w:pPr>
        <w:pStyle w:val="Paragrafi"/>
        <w:rPr>
          <w:lang w:val="sq-AL"/>
        </w:rPr>
      </w:pPr>
      <w:r w:rsidRPr="007E6932">
        <w:rPr>
          <w:lang w:val="sq-AL"/>
        </w:rPr>
        <w:t>1. Komiteti Shkencor (më tej “Komiteti”) ka për qëllim të sigurojë dhënien e mendimit shkencor në fushën e sigurisë ushqimore dhe mblidhet në funksion të këtij qëllimi sa herë që kjo i kërkohet ose me vetë iniciativën e tij.</w:t>
      </w:r>
    </w:p>
    <w:p w:rsidR="002105FE" w:rsidRPr="007E6932" w:rsidRDefault="002105FE" w:rsidP="002105FE">
      <w:pPr>
        <w:pStyle w:val="Paragrafi"/>
        <w:rPr>
          <w:lang w:val="sq-AL"/>
        </w:rPr>
      </w:pPr>
      <w:r w:rsidRPr="007E6932">
        <w:rPr>
          <w:lang w:val="sq-AL"/>
        </w:rPr>
        <w:t>2. Pranë Komitetit ngrihen dy panele shkencore (më tej “</w:t>
      </w:r>
      <w:r>
        <w:rPr>
          <w:lang w:val="sq-AL"/>
        </w:rPr>
        <w:t>panelet</w:t>
      </w:r>
      <w:r w:rsidRPr="007E6932">
        <w:rPr>
          <w:lang w:val="sq-AL"/>
        </w:rPr>
        <w:t>”)</w:t>
      </w:r>
      <w:r>
        <w:rPr>
          <w:lang w:val="sq-AL"/>
        </w:rPr>
        <w:t>,</w:t>
      </w:r>
      <w:r w:rsidRPr="007E6932">
        <w:rPr>
          <w:lang w:val="sq-AL"/>
        </w:rPr>
        <w:t xml:space="preserve"> përkatësisht Paneli i Rreziqeve Biologjike dhe Paneli i Rreziqeve Kimike, të ndara sipas tipologjisë së riskut të mundshëm të sigurisë ushqimore, me funksionet e përgatitjes së mendimit shkencor për çështjet konkrete për të cilat Komiteti duhet të japë mendim.</w:t>
      </w:r>
    </w:p>
    <w:p w:rsidR="002105FE" w:rsidRPr="007E6932" w:rsidRDefault="002105FE" w:rsidP="002105FE">
      <w:pPr>
        <w:pStyle w:val="Paragrafi"/>
        <w:rPr>
          <w:lang w:val="sq-AL"/>
        </w:rPr>
      </w:pPr>
      <w:r w:rsidRPr="007E6932">
        <w:rPr>
          <w:lang w:val="sq-AL"/>
        </w:rPr>
        <w:t>3. Paneli i Rreziqeve Biologjike ushtron funksionet e tij për çështjet që lidhen me:</w:t>
      </w:r>
    </w:p>
    <w:p w:rsidR="002105FE" w:rsidRPr="007E6932" w:rsidRDefault="002105FE" w:rsidP="002105FE">
      <w:pPr>
        <w:pStyle w:val="Paragrafi"/>
        <w:rPr>
          <w:lang w:val="sq-AL"/>
        </w:rPr>
      </w:pPr>
      <w:r w:rsidRPr="007E6932">
        <w:rPr>
          <w:lang w:val="sq-AL"/>
        </w:rPr>
        <w:t>- zoonozat (sëmundjet që shkaktohen nga ushqimet) BSE/TSE, mikrobiologjinë e ushqimeve, higjienën ushqimore, mbetjet e krijuara nga përpunimi i ushqimeve.</w:t>
      </w:r>
    </w:p>
    <w:p w:rsidR="002105FE" w:rsidRPr="007E6932" w:rsidRDefault="002105FE" w:rsidP="002105FE">
      <w:pPr>
        <w:pStyle w:val="Paragrafi"/>
        <w:rPr>
          <w:lang w:val="sq-AL"/>
        </w:rPr>
      </w:pPr>
      <w:r w:rsidRPr="007E6932">
        <w:rPr>
          <w:lang w:val="sq-AL"/>
        </w:rPr>
        <w:t>4. Paneli i Rreziqeve Kimike ushtron funksionet e tij për çështjet që lidhen me:</w:t>
      </w:r>
    </w:p>
    <w:p w:rsidR="002105FE" w:rsidRPr="007E6932" w:rsidRDefault="002105FE" w:rsidP="002105FE">
      <w:pPr>
        <w:pStyle w:val="Paragrafi"/>
        <w:rPr>
          <w:lang w:val="sq-AL"/>
        </w:rPr>
      </w:pPr>
      <w:r w:rsidRPr="007E6932">
        <w:rPr>
          <w:lang w:val="sq-AL"/>
        </w:rPr>
        <w:t>- kontaminantet ushqimore, mbetjet e pesticideve në produktet ushqimore, mbetjet e medikamenteve veterinare në produktet ushqimore, aditivët ushqimorë, materialet në kontakt me ushqimin.</w:t>
      </w:r>
    </w:p>
    <w:p w:rsidR="002105FE" w:rsidRPr="007E6932" w:rsidRDefault="002105FE" w:rsidP="002105FE">
      <w:pPr>
        <w:pStyle w:val="Paragrafi"/>
        <w:rPr>
          <w:lang w:val="sq-AL"/>
        </w:rPr>
      </w:pPr>
      <w:r w:rsidRPr="007E6932">
        <w:rPr>
          <w:lang w:val="sq-AL"/>
        </w:rPr>
        <w:t>5. Komiteti i propozon ministrit ngritjen e një paneli të ri në rast të paraqitjes së një kërkese për mendim apo të propozimit të dhënies së një mendimi shkencor me iniciativën e tij, e cila del jashtë fushës së objektit të veprimtarisë së dy paneleve të ngritura. Ngritja e paneleve të tjera shkencore bëhet me udhëzim të ministrit.</w:t>
      </w:r>
    </w:p>
    <w:p w:rsidR="002105FE" w:rsidRPr="007E6932" w:rsidRDefault="002105FE" w:rsidP="002105FE">
      <w:pPr>
        <w:pStyle w:val="Paragrafi"/>
        <w:rPr>
          <w:lang w:val="sq-AL"/>
        </w:rPr>
      </w:pPr>
      <w:r w:rsidRPr="007E6932">
        <w:rPr>
          <w:lang w:val="sq-AL"/>
        </w:rPr>
        <w:t xml:space="preserve">6. Komiteti dhe </w:t>
      </w:r>
      <w:r>
        <w:rPr>
          <w:lang w:val="sq-AL"/>
        </w:rPr>
        <w:t>panelet</w:t>
      </w:r>
      <w:r w:rsidRPr="007E6932">
        <w:rPr>
          <w:lang w:val="sq-AL"/>
        </w:rPr>
        <w:t xml:space="preserve"> përbëhen nga ekspertë me kualifikim të lartë akademik, mbajtës </w:t>
      </w:r>
      <w:r>
        <w:rPr>
          <w:lang w:val="sq-AL"/>
        </w:rPr>
        <w:t>t</w:t>
      </w:r>
      <w:r w:rsidRPr="007E6932">
        <w:rPr>
          <w:lang w:val="sq-AL"/>
        </w:rPr>
        <w:t xml:space="preserve">ë titullit profesor </w:t>
      </w:r>
      <w:r>
        <w:rPr>
          <w:lang w:val="sq-AL"/>
        </w:rPr>
        <w:t>ose</w:t>
      </w:r>
      <w:r w:rsidRPr="007E6932">
        <w:rPr>
          <w:lang w:val="sq-AL"/>
        </w:rPr>
        <w:t xml:space="preserve"> profesor i asociuar, si dhe me arritje profesionale në fushat shkencore, të cilat lidhen me sigurinë ushqimore. Komiteti dhe</w:t>
      </w:r>
      <w:r>
        <w:rPr>
          <w:lang w:val="sq-AL"/>
        </w:rPr>
        <w:t xml:space="preserve"> panelet</w:t>
      </w:r>
      <w:r w:rsidRPr="007E6932">
        <w:rPr>
          <w:lang w:val="sq-AL"/>
        </w:rPr>
        <w:t xml:space="preserve"> drejtohen nga kryetarët përkatës, të cilët bashkërendojnë aktivitetin e tyre. Komiteti ka në përbërje të tij 7 anëtarë, ndër të cilët 2 anëtarë janë kryetarët e </w:t>
      </w:r>
      <w:r>
        <w:rPr>
          <w:lang w:val="sq-AL"/>
        </w:rPr>
        <w:t>p</w:t>
      </w:r>
      <w:r w:rsidRPr="007E6932">
        <w:rPr>
          <w:lang w:val="sq-AL"/>
        </w:rPr>
        <w:t>aneleve</w:t>
      </w:r>
      <w:r>
        <w:rPr>
          <w:lang w:val="sq-AL"/>
        </w:rPr>
        <w:t>. Panelet</w:t>
      </w:r>
      <w:r w:rsidRPr="007E6932">
        <w:rPr>
          <w:lang w:val="sq-AL"/>
        </w:rPr>
        <w:t xml:space="preserve"> kanë në përbërje të tyre 6 anëtarë. Midis anëtarëve të Komitetit dhe të </w:t>
      </w:r>
      <w:r>
        <w:rPr>
          <w:lang w:val="sq-AL"/>
        </w:rPr>
        <w:t>p</w:t>
      </w:r>
      <w:r w:rsidRPr="007E6932">
        <w:rPr>
          <w:lang w:val="sq-AL"/>
        </w:rPr>
        <w:t xml:space="preserve">aneleve zgjidhet edhe kryetari i tyre. Anëtarët e Komitetit dhe të </w:t>
      </w:r>
      <w:r>
        <w:rPr>
          <w:lang w:val="sq-AL"/>
        </w:rPr>
        <w:t>p</w:t>
      </w:r>
      <w:r w:rsidRPr="007E6932">
        <w:rPr>
          <w:lang w:val="sq-AL"/>
        </w:rPr>
        <w:t>aneleve, si dhe kryetarët e tyre emërohen dhe shkarkohen me urdhër të ministrit.</w:t>
      </w:r>
    </w:p>
    <w:p w:rsidR="002105FE" w:rsidRPr="007E6932" w:rsidRDefault="002105FE" w:rsidP="002105FE">
      <w:pPr>
        <w:pStyle w:val="Paragrafi"/>
        <w:rPr>
          <w:lang w:val="sq-AL"/>
        </w:rPr>
      </w:pPr>
      <w:r w:rsidRPr="007E6932">
        <w:rPr>
          <w:lang w:val="sq-AL"/>
        </w:rPr>
        <w:t xml:space="preserve">7. Anëtarët e Komitetit, si dhe anëtarët e </w:t>
      </w:r>
      <w:r>
        <w:rPr>
          <w:lang w:val="sq-AL"/>
        </w:rPr>
        <w:t>p</w:t>
      </w:r>
      <w:r w:rsidRPr="007E6932">
        <w:rPr>
          <w:lang w:val="sq-AL"/>
        </w:rPr>
        <w:t>aneleve duhet të ruajnë konfidencialitetin e çështjeve të trajtuara gjatë ushtrimit të funksionit të tyre. Për këtë qëllim, me pranimin e emërimit të tyre në këto funksione</w:t>
      </w:r>
      <w:r>
        <w:rPr>
          <w:lang w:val="sq-AL"/>
        </w:rPr>
        <w:t>,</w:t>
      </w:r>
      <w:r w:rsidRPr="007E6932">
        <w:rPr>
          <w:lang w:val="sq-AL"/>
        </w:rPr>
        <w:t xml:space="preserve"> anëtarët pranojnë që të jenë objekt i rregullave të etikës dhe ruajtjes së konfidencialitetit</w:t>
      </w:r>
      <w:r>
        <w:rPr>
          <w:lang w:val="sq-AL"/>
        </w:rPr>
        <w:t>,</w:t>
      </w:r>
      <w:r w:rsidRPr="007E6932">
        <w:rPr>
          <w:lang w:val="sq-AL"/>
        </w:rPr>
        <w:t xml:space="preserve"> të përcaktuara në legjislacionin në fuqi për administratën shtetërore. Anëtarët në asnjë mënyrë nuk mund të delegojnë funksionet e tyre të parashikuara në këtë udhëzim.</w:t>
      </w:r>
    </w:p>
    <w:p w:rsidR="002105FE" w:rsidRPr="007E6932" w:rsidRDefault="002105FE" w:rsidP="002105FE">
      <w:pPr>
        <w:pStyle w:val="Paragrafi"/>
        <w:rPr>
          <w:lang w:val="sq-AL"/>
        </w:rPr>
      </w:pPr>
      <w:r w:rsidRPr="007E6932">
        <w:rPr>
          <w:lang w:val="sq-AL"/>
        </w:rPr>
        <w:t>8. Komiteti mblidhet sa herë që i kërkohet të japë një mendim shkencor ose kur Komiteti e sheh të nevojshme të japë një mendim shkencor me iniciativën e tij. Në rastin e dhënies së mendimit me iniciativën e vet Komiteti</w:t>
      </w:r>
      <w:r>
        <w:rPr>
          <w:lang w:val="sq-AL"/>
        </w:rPr>
        <w:t>t</w:t>
      </w:r>
      <w:r w:rsidRPr="007E6932">
        <w:rPr>
          <w:lang w:val="sq-AL"/>
        </w:rPr>
        <w:t xml:space="preserve">, kryetari thërret mbledhjen e </w:t>
      </w:r>
      <w:r>
        <w:rPr>
          <w:lang w:val="sq-AL"/>
        </w:rPr>
        <w:t>K</w:t>
      </w:r>
      <w:r w:rsidRPr="007E6932">
        <w:rPr>
          <w:lang w:val="sq-AL"/>
        </w:rPr>
        <w:t>omitetit kur kjo kërkohet me shkrim nga të paktën 3 anëtarë, duke përcaktuar çështjet për të cilat thirret kjo mbledhje.</w:t>
      </w:r>
    </w:p>
    <w:p w:rsidR="002105FE" w:rsidRPr="007E6932" w:rsidRDefault="002105FE" w:rsidP="002105FE">
      <w:pPr>
        <w:pStyle w:val="Paragrafi"/>
        <w:rPr>
          <w:lang w:val="sq-AL"/>
        </w:rPr>
      </w:pPr>
      <w:r w:rsidRPr="007E6932">
        <w:rPr>
          <w:lang w:val="sq-AL"/>
        </w:rPr>
        <w:t>9. Në çdo rast, mbledhja thirret nga kryetari brenda 15 ditëve pas paraqitjes së kërkesës për mendim dhe njoftimi i anëtarëve duhet të bëhet të paktën 6 ditë para datës së përcaktuar për mbledhjen. Njoftimi duhet të tregojë në mënyrë të qartë dhe të detajuar çështjet për të cilat do të diskutohet. Kërkesa për të vendosur një çështje në rendin e ditës duhet të bëhet me shkrim, të paktën 4 ditë përpara datës së vendosur për mbledhjen. Rendi i ditës i përditësuar duhet t’i shpërndahet të gjithë anëtarëve, të paktën 48 orë përpara datës dhe kohës së mbledhjes.</w:t>
      </w:r>
    </w:p>
    <w:p w:rsidR="002105FE" w:rsidRPr="007E6932" w:rsidRDefault="002105FE" w:rsidP="002105FE">
      <w:pPr>
        <w:pStyle w:val="Paragrafi"/>
        <w:rPr>
          <w:lang w:val="sq-AL"/>
        </w:rPr>
      </w:pPr>
      <w:r w:rsidRPr="007E6932">
        <w:rPr>
          <w:lang w:val="sq-AL"/>
        </w:rPr>
        <w:t>10. Në mbledhjen e caktuar, Komiteti</w:t>
      </w:r>
      <w:r>
        <w:rPr>
          <w:lang w:val="sq-AL"/>
        </w:rPr>
        <w:t>,</w:t>
      </w:r>
      <w:r w:rsidRPr="007E6932">
        <w:rPr>
          <w:lang w:val="sq-AL"/>
        </w:rPr>
        <w:t xml:space="preserve"> gjatë shqyrtimit të kërkesës për mendim ose propozimit</w:t>
      </w:r>
      <w:r w:rsidRPr="007E6932">
        <w:rPr>
          <w:sz w:val="18"/>
          <w:lang w:val="sq-AL"/>
        </w:rPr>
        <w:t xml:space="preserve"> </w:t>
      </w:r>
      <w:r w:rsidRPr="007E6932">
        <w:rPr>
          <w:lang w:val="sq-AL"/>
        </w:rPr>
        <w:t>për</w:t>
      </w:r>
      <w:r w:rsidRPr="007E6932">
        <w:rPr>
          <w:sz w:val="18"/>
          <w:lang w:val="sq-AL"/>
        </w:rPr>
        <w:t xml:space="preserve"> </w:t>
      </w:r>
      <w:r w:rsidRPr="007E6932">
        <w:rPr>
          <w:lang w:val="sq-AL"/>
        </w:rPr>
        <w:t>dhënie</w:t>
      </w:r>
      <w:r w:rsidRPr="007E6932">
        <w:rPr>
          <w:sz w:val="18"/>
          <w:lang w:val="sq-AL"/>
        </w:rPr>
        <w:t xml:space="preserve"> </w:t>
      </w:r>
      <w:r w:rsidRPr="007E6932">
        <w:rPr>
          <w:lang w:val="sq-AL"/>
        </w:rPr>
        <w:t>mendimi</w:t>
      </w:r>
      <w:r w:rsidRPr="007E6932">
        <w:rPr>
          <w:sz w:val="18"/>
          <w:lang w:val="sq-AL"/>
        </w:rPr>
        <w:t xml:space="preserve"> </w:t>
      </w:r>
      <w:r w:rsidRPr="007E6932">
        <w:rPr>
          <w:lang w:val="sq-AL"/>
        </w:rPr>
        <w:t>shkencor</w:t>
      </w:r>
      <w:r w:rsidRPr="007E6932">
        <w:rPr>
          <w:sz w:val="18"/>
          <w:lang w:val="sq-AL"/>
        </w:rPr>
        <w:t xml:space="preserve"> </w:t>
      </w:r>
      <w:r w:rsidRPr="007E6932">
        <w:rPr>
          <w:lang w:val="sq-AL"/>
        </w:rPr>
        <w:t>me</w:t>
      </w:r>
      <w:r w:rsidRPr="007E6932">
        <w:rPr>
          <w:sz w:val="18"/>
          <w:lang w:val="sq-AL"/>
        </w:rPr>
        <w:t xml:space="preserve"> </w:t>
      </w:r>
      <w:r w:rsidRPr="007E6932">
        <w:rPr>
          <w:lang w:val="sq-AL"/>
        </w:rPr>
        <w:t>iniciativën</w:t>
      </w:r>
      <w:r w:rsidRPr="007E6932">
        <w:rPr>
          <w:sz w:val="18"/>
          <w:lang w:val="sq-AL"/>
        </w:rPr>
        <w:t xml:space="preserve"> </w:t>
      </w:r>
      <w:r w:rsidRPr="007E6932">
        <w:rPr>
          <w:lang w:val="sq-AL"/>
        </w:rPr>
        <w:t>e</w:t>
      </w:r>
      <w:r w:rsidRPr="007E6932">
        <w:rPr>
          <w:sz w:val="18"/>
          <w:lang w:val="sq-AL"/>
        </w:rPr>
        <w:t xml:space="preserve"> </w:t>
      </w:r>
      <w:r w:rsidRPr="007E6932">
        <w:rPr>
          <w:lang w:val="sq-AL"/>
        </w:rPr>
        <w:t>tij,</w:t>
      </w:r>
      <w:r w:rsidRPr="007E6932">
        <w:rPr>
          <w:sz w:val="18"/>
          <w:lang w:val="sq-AL"/>
        </w:rPr>
        <w:t xml:space="preserve"> </w:t>
      </w:r>
      <w:r w:rsidRPr="007E6932">
        <w:rPr>
          <w:lang w:val="sq-AL"/>
        </w:rPr>
        <w:t>vendos</w:t>
      </w:r>
      <w:r w:rsidRPr="007E6932">
        <w:rPr>
          <w:sz w:val="18"/>
          <w:lang w:val="sq-AL"/>
        </w:rPr>
        <w:t xml:space="preserve"> </w:t>
      </w:r>
      <w:r w:rsidRPr="007E6932">
        <w:rPr>
          <w:lang w:val="sq-AL"/>
        </w:rPr>
        <w:t>për</w:t>
      </w:r>
      <w:r w:rsidRPr="007E6932">
        <w:rPr>
          <w:sz w:val="18"/>
          <w:lang w:val="sq-AL"/>
        </w:rPr>
        <w:t xml:space="preserve"> </w:t>
      </w:r>
      <w:r w:rsidRPr="007E6932">
        <w:rPr>
          <w:lang w:val="sq-AL"/>
        </w:rPr>
        <w:t>pranimin</w:t>
      </w:r>
      <w:r w:rsidRPr="007E6932">
        <w:rPr>
          <w:sz w:val="18"/>
          <w:lang w:val="sq-AL"/>
        </w:rPr>
        <w:t xml:space="preserve"> </w:t>
      </w:r>
      <w:r w:rsidRPr="007E6932">
        <w:rPr>
          <w:lang w:val="sq-AL"/>
        </w:rPr>
        <w:t>ose</w:t>
      </w:r>
      <w:r w:rsidRPr="007E6932">
        <w:rPr>
          <w:sz w:val="18"/>
          <w:lang w:val="sq-AL"/>
        </w:rPr>
        <w:t xml:space="preserve"> </w:t>
      </w:r>
      <w:r w:rsidRPr="007E6932">
        <w:rPr>
          <w:lang w:val="sq-AL"/>
        </w:rPr>
        <w:t>refuzimin</w:t>
      </w:r>
      <w:r w:rsidRPr="007E6932">
        <w:rPr>
          <w:sz w:val="18"/>
          <w:lang w:val="sq-AL"/>
        </w:rPr>
        <w:t xml:space="preserve"> </w:t>
      </w:r>
      <w:r w:rsidRPr="007E6932">
        <w:rPr>
          <w:lang w:val="sq-AL"/>
        </w:rPr>
        <w:t>e saj.</w:t>
      </w:r>
    </w:p>
    <w:p w:rsidR="002105FE" w:rsidRPr="007E6932" w:rsidRDefault="002105FE" w:rsidP="002105FE">
      <w:pPr>
        <w:pStyle w:val="Paragrafi"/>
        <w:rPr>
          <w:lang w:val="sq-AL"/>
        </w:rPr>
      </w:pPr>
      <w:r w:rsidRPr="007E6932">
        <w:rPr>
          <w:lang w:val="sq-AL"/>
        </w:rPr>
        <w:t xml:space="preserve">11. Në rastin e pranimit të kërkesës për dhënie mendimi ose në rastin e dhënies së mendimit me iniciativën e tij, </w:t>
      </w:r>
      <w:r>
        <w:rPr>
          <w:lang w:val="sq-AL"/>
        </w:rPr>
        <w:t>K</w:t>
      </w:r>
      <w:r w:rsidRPr="007E6932">
        <w:rPr>
          <w:lang w:val="sq-AL"/>
        </w:rPr>
        <w:t>omiteti me vendim e kalon çështjen për vlerësim dhe përgatitje të projektmendimit shkencor, te paneli përkatës. Afati</w:t>
      </w:r>
      <w:r>
        <w:rPr>
          <w:lang w:val="sq-AL"/>
        </w:rPr>
        <w:t>,</w:t>
      </w:r>
      <w:r w:rsidRPr="007E6932">
        <w:rPr>
          <w:lang w:val="sq-AL"/>
        </w:rPr>
        <w:t xml:space="preserve"> brenda të cilit </w:t>
      </w:r>
      <w:r>
        <w:rPr>
          <w:lang w:val="sq-AL"/>
        </w:rPr>
        <w:t>p</w:t>
      </w:r>
      <w:r w:rsidRPr="007E6932">
        <w:rPr>
          <w:lang w:val="sq-AL"/>
        </w:rPr>
        <w:t>aneli duhet të përfundojë përgatitjen e projektmendimit, si dhe të detyrave të ngarkuara nga Komiteti</w:t>
      </w:r>
      <w:r>
        <w:rPr>
          <w:lang w:val="sq-AL"/>
        </w:rPr>
        <w:t>,</w:t>
      </w:r>
      <w:r w:rsidRPr="007E6932">
        <w:rPr>
          <w:lang w:val="sq-AL"/>
        </w:rPr>
        <w:t xml:space="preserve"> përcaktohet nga ky i fundit në vendim.</w:t>
      </w:r>
    </w:p>
    <w:p w:rsidR="002105FE" w:rsidRPr="007E6932" w:rsidRDefault="002105FE" w:rsidP="002105FE">
      <w:pPr>
        <w:pStyle w:val="Paragrafi"/>
        <w:rPr>
          <w:lang w:val="sq-AL"/>
        </w:rPr>
      </w:pPr>
      <w:r w:rsidRPr="007E6932">
        <w:rPr>
          <w:lang w:val="sq-AL"/>
        </w:rPr>
        <w:t>12. Kur e shikon të arsyeshme</w:t>
      </w:r>
      <w:r>
        <w:rPr>
          <w:lang w:val="sq-AL"/>
        </w:rPr>
        <w:t>,</w:t>
      </w:r>
      <w:r w:rsidRPr="007E6932">
        <w:rPr>
          <w:lang w:val="sq-AL"/>
        </w:rPr>
        <w:t xml:space="preserve"> Komiteti</w:t>
      </w:r>
      <w:r>
        <w:rPr>
          <w:lang w:val="sq-AL"/>
        </w:rPr>
        <w:t>,</w:t>
      </w:r>
      <w:r w:rsidRPr="007E6932">
        <w:rPr>
          <w:lang w:val="sq-AL"/>
        </w:rPr>
        <w:t xml:space="preserve"> mund të dëgjojë, si dhe të ngarkojë me detyra edhe ekspertë të jashtëm</w:t>
      </w:r>
      <w:r>
        <w:rPr>
          <w:lang w:val="sq-AL"/>
        </w:rPr>
        <w:t>,</w:t>
      </w:r>
      <w:r w:rsidRPr="007E6932">
        <w:rPr>
          <w:lang w:val="sq-AL"/>
        </w:rPr>
        <w:t xml:space="preserve"> të cilët të plotësojnë kushtet e përcaktuara në pikën 6 për anëtarët.</w:t>
      </w:r>
    </w:p>
    <w:p w:rsidR="002105FE" w:rsidRPr="007E6932" w:rsidRDefault="002105FE" w:rsidP="002105FE">
      <w:pPr>
        <w:pStyle w:val="Paragrafi"/>
        <w:rPr>
          <w:lang w:val="sq-AL"/>
        </w:rPr>
      </w:pPr>
      <w:r w:rsidRPr="007E6932">
        <w:rPr>
          <w:lang w:val="sq-AL"/>
        </w:rPr>
        <w:t xml:space="preserve">13. Me marrjen e vendimit të Komitetit, kryetari i </w:t>
      </w:r>
      <w:r>
        <w:rPr>
          <w:lang w:val="sq-AL"/>
        </w:rPr>
        <w:t>p</w:t>
      </w:r>
      <w:r w:rsidRPr="007E6932">
        <w:rPr>
          <w:lang w:val="sq-AL"/>
        </w:rPr>
        <w:t xml:space="preserve">anelit organizon menjëherë mbledhjen e anëtarëve të </w:t>
      </w:r>
      <w:r>
        <w:rPr>
          <w:lang w:val="sq-AL"/>
        </w:rPr>
        <w:t>p</w:t>
      </w:r>
      <w:r w:rsidRPr="007E6932">
        <w:rPr>
          <w:lang w:val="sq-AL"/>
        </w:rPr>
        <w:t>anelit</w:t>
      </w:r>
      <w:r>
        <w:rPr>
          <w:lang w:val="sq-AL"/>
        </w:rPr>
        <w:t>,</w:t>
      </w:r>
      <w:r w:rsidRPr="007E6932">
        <w:rPr>
          <w:lang w:val="sq-AL"/>
        </w:rPr>
        <w:t xml:space="preserve"> ku cakton ndarjen e detyrave dhe koordinon punën për hartimin e projekt</w:t>
      </w:r>
      <w:r>
        <w:rPr>
          <w:lang w:val="sq-AL"/>
        </w:rPr>
        <w:t>mendimit</w:t>
      </w:r>
      <w:r w:rsidRPr="007E6932">
        <w:rPr>
          <w:lang w:val="sq-AL"/>
        </w:rPr>
        <w:t xml:space="preserve">. Projektmendimi i hartuar, nënshkruhet nga kryetari i </w:t>
      </w:r>
      <w:r>
        <w:rPr>
          <w:lang w:val="sq-AL"/>
        </w:rPr>
        <w:t>p</w:t>
      </w:r>
      <w:r w:rsidRPr="007E6932">
        <w:rPr>
          <w:lang w:val="sq-AL"/>
        </w:rPr>
        <w:t>anelit dhe anëtarët.</w:t>
      </w:r>
    </w:p>
    <w:p w:rsidR="002105FE" w:rsidRPr="007E6932" w:rsidRDefault="002105FE" w:rsidP="002105FE">
      <w:pPr>
        <w:pStyle w:val="Paragrafi"/>
        <w:rPr>
          <w:lang w:val="sq-AL"/>
        </w:rPr>
      </w:pPr>
      <w:r w:rsidRPr="007E6932">
        <w:rPr>
          <w:lang w:val="sq-AL"/>
        </w:rPr>
        <w:t xml:space="preserve">14. Brenda afatit të përcaktuar, </w:t>
      </w:r>
      <w:r>
        <w:rPr>
          <w:lang w:val="sq-AL"/>
        </w:rPr>
        <w:t>p</w:t>
      </w:r>
      <w:r w:rsidRPr="007E6932">
        <w:rPr>
          <w:lang w:val="sq-AL"/>
        </w:rPr>
        <w:t>aneli i paraqet Komitetit me shkrim projektmendimin e përgatitur për çështjen e ngarkuar, si dhe të gjitha rezultatet dhe dokumentacionin përkatës mbi të cilat është përgatitur ky projektmendim.</w:t>
      </w:r>
    </w:p>
    <w:p w:rsidR="002105FE" w:rsidRPr="007E6932" w:rsidRDefault="002105FE" w:rsidP="002105FE">
      <w:pPr>
        <w:pStyle w:val="Paragrafi"/>
        <w:rPr>
          <w:lang w:val="sq-AL"/>
        </w:rPr>
      </w:pPr>
      <w:r w:rsidRPr="007E6932">
        <w:rPr>
          <w:lang w:val="sq-AL"/>
        </w:rPr>
        <w:t xml:space="preserve">15. Kryetari i Komitetit njofton menjëherë anëtarët e Komitetit për përfundimin e përgatitjes së projektmendimit nga ana e </w:t>
      </w:r>
      <w:r>
        <w:rPr>
          <w:lang w:val="sq-AL"/>
        </w:rPr>
        <w:t>p</w:t>
      </w:r>
      <w:r w:rsidRPr="007E6932">
        <w:rPr>
          <w:lang w:val="sq-AL"/>
        </w:rPr>
        <w:t>anelit dhe e vendos atë në dispozicion për konsultim nga anëtarët. Kryetari i komitetit në të njëjtin njoftim thërret edhe mbledhjen e radhës sipas përcaktimeve të pikës 5 ku do të shqyrtohet projektmendimi i përgatitur.</w:t>
      </w:r>
    </w:p>
    <w:p w:rsidR="002105FE" w:rsidRPr="007E6932" w:rsidRDefault="002105FE" w:rsidP="002105FE">
      <w:pPr>
        <w:pStyle w:val="Paragrafi"/>
        <w:rPr>
          <w:lang w:val="sq-AL"/>
        </w:rPr>
      </w:pPr>
      <w:r w:rsidRPr="007E6932">
        <w:rPr>
          <w:lang w:val="sq-AL"/>
        </w:rPr>
        <w:t>16. Komiteti merr vendime vetëm për çështje, të cilat janë përfshirë në rendin e ditës së mbledhjes. Mbledhja e Komitetit është e vlefshme kur janë të pranishëm të paktën 5 anëtarë. Kur në hapjen e mbledhjes nuk janë të pranishëm shumica e anëtarëve, kryetari vendos thirrjen e mbledhjes në një ditë tjetër. Mendimi shkencor miratohet me votimin në favor të ¾ të anëtarëve të pranishëm në mbledhje.</w:t>
      </w:r>
    </w:p>
    <w:p w:rsidR="002105FE" w:rsidRPr="007E6932" w:rsidRDefault="002105FE" w:rsidP="002105FE">
      <w:pPr>
        <w:pStyle w:val="Paragrafi"/>
        <w:rPr>
          <w:lang w:val="sq-AL"/>
        </w:rPr>
      </w:pPr>
      <w:r w:rsidRPr="007E6932">
        <w:rPr>
          <w:lang w:val="sq-AL"/>
        </w:rPr>
        <w:t xml:space="preserve">17. Në rastin kur gjatë mbledhjes për shqyrtimin e projektmendimit të përgatitur nga </w:t>
      </w:r>
      <w:r>
        <w:rPr>
          <w:lang w:val="sq-AL"/>
        </w:rPr>
        <w:t>p</w:t>
      </w:r>
      <w:r w:rsidRPr="007E6932">
        <w:rPr>
          <w:lang w:val="sq-AL"/>
        </w:rPr>
        <w:t>aneli, njëri nga anëtarët mendon se është i nevojshëm një informacion</w:t>
      </w:r>
      <w:r>
        <w:rPr>
          <w:lang w:val="sq-AL"/>
        </w:rPr>
        <w:t xml:space="preserve"> më</w:t>
      </w:r>
      <w:r w:rsidRPr="007E6932">
        <w:rPr>
          <w:lang w:val="sq-AL"/>
        </w:rPr>
        <w:t xml:space="preserve"> i plotë në lidhje me argumentet e përdorura për përgatitjen e projektmendimit, atëherë Komiteti shtyn mbledhjen për një ditë tjetër dhe i kërkon </w:t>
      </w:r>
      <w:r>
        <w:rPr>
          <w:lang w:val="sq-AL"/>
        </w:rPr>
        <w:t>p</w:t>
      </w:r>
      <w:r w:rsidRPr="007E6932">
        <w:rPr>
          <w:lang w:val="sq-AL"/>
        </w:rPr>
        <w:t>anelit informacion shtesë të nevojshëm për t</w:t>
      </w:r>
      <w:r>
        <w:rPr>
          <w:lang w:val="sq-AL"/>
        </w:rPr>
        <w:t>’</w:t>
      </w:r>
      <w:r w:rsidRPr="007E6932">
        <w:rPr>
          <w:lang w:val="sq-AL"/>
        </w:rPr>
        <w:t>u paraqitur brenda një afati kohor të përcaktuar nga Komiteti.</w:t>
      </w:r>
    </w:p>
    <w:p w:rsidR="002105FE" w:rsidRPr="007E6932" w:rsidRDefault="002105FE" w:rsidP="002105FE">
      <w:pPr>
        <w:pStyle w:val="Paragrafi"/>
        <w:rPr>
          <w:lang w:val="sq-AL"/>
        </w:rPr>
      </w:pPr>
      <w:r w:rsidRPr="007E6932">
        <w:rPr>
          <w:lang w:val="sq-AL"/>
        </w:rPr>
        <w:t>18. Në çdo mbledhje mbahet një procesverbal, ku bëhet një përmbledhje e gjithçka u tha në mbledhje, data dhe vendi i mbledhjes, anëtarët që morën pjesë, çështjet që u diskutuan, vendimet që u morën, si dhe rezultati i votimeve.</w:t>
      </w:r>
    </w:p>
    <w:p w:rsidR="002105FE" w:rsidRPr="007E6932" w:rsidRDefault="002105FE" w:rsidP="002105FE">
      <w:pPr>
        <w:pStyle w:val="Paragrafi"/>
        <w:rPr>
          <w:lang w:val="sq-AL"/>
        </w:rPr>
      </w:pPr>
      <w:r w:rsidRPr="007E6932">
        <w:rPr>
          <w:lang w:val="sq-AL"/>
        </w:rPr>
        <w:t>19. Procesverbali mbahet nga sekretariati dhe duhet t’u paraqitet për miratim të gjithë anëtarëve të pranishëm në mbledhje, në fund të mbledhjes ose brenda 7 ditëve nga dita e mbajtjes së mbledhjes. Në rastet kur vetë Komiteti e shikon të arsyeshme dhe mbledhja është e ndarë në seanca, procesverbali miratohet menjëherë pas përfundimit të seancës përkatëse.</w:t>
      </w:r>
    </w:p>
    <w:p w:rsidR="002105FE" w:rsidRPr="007E6932" w:rsidRDefault="002105FE" w:rsidP="002105FE">
      <w:pPr>
        <w:pStyle w:val="Paragrafi"/>
        <w:rPr>
          <w:lang w:val="sq-AL"/>
        </w:rPr>
      </w:pPr>
      <w:r w:rsidRPr="007E6932">
        <w:rPr>
          <w:lang w:val="sq-AL"/>
        </w:rPr>
        <w:t>20. Në çdo rast, mendimi shkencor i miratuar nga Komiteti, përveç organeve</w:t>
      </w:r>
      <w:r>
        <w:rPr>
          <w:lang w:val="sq-AL"/>
        </w:rPr>
        <w:t>,</w:t>
      </w:r>
      <w:r w:rsidRPr="007E6932">
        <w:rPr>
          <w:lang w:val="sq-AL"/>
        </w:rPr>
        <w:t xml:space="preserve"> të cilat kanë drejtuar kërkesën për mendim, i dërgohet edhe ministrit.</w:t>
      </w:r>
    </w:p>
    <w:p w:rsidR="002105FE" w:rsidRPr="007E6932" w:rsidRDefault="002105FE" w:rsidP="002105FE">
      <w:pPr>
        <w:pStyle w:val="Paragrafi"/>
        <w:rPr>
          <w:lang w:val="sq-AL"/>
        </w:rPr>
      </w:pPr>
      <w:r w:rsidRPr="007E6932">
        <w:rPr>
          <w:lang w:val="sq-AL"/>
        </w:rPr>
        <w:t xml:space="preserve">21. Sektori i Kërkimit Shkencor dhe Dokumentacionit pranë Autoritetit Kombëtar të Ushqimit ndihmon dhe asiston Komitetin dhe </w:t>
      </w:r>
      <w:r>
        <w:rPr>
          <w:lang w:val="sq-AL"/>
        </w:rPr>
        <w:t>panelet</w:t>
      </w:r>
      <w:r w:rsidRPr="007E6932">
        <w:rPr>
          <w:lang w:val="sq-AL"/>
        </w:rPr>
        <w:t xml:space="preserve"> në mbarëvajtjen e funksionimit administrativ të aktivitetit të tyre në cilësinë e sekretariatit.</w:t>
      </w:r>
    </w:p>
    <w:p w:rsidR="002105FE" w:rsidRPr="007E6932" w:rsidRDefault="002105FE" w:rsidP="002105FE">
      <w:pPr>
        <w:pStyle w:val="Paragrafi"/>
        <w:rPr>
          <w:lang w:val="sq-AL"/>
        </w:rPr>
      </w:pPr>
      <w:r w:rsidRPr="007E6932">
        <w:rPr>
          <w:lang w:val="sq-AL"/>
        </w:rPr>
        <w:t>22. Ngarkohet për zbatimin e këtij udhëzimi Autoriteti Kombëtar i Ushqimit.</w:t>
      </w:r>
    </w:p>
    <w:p w:rsidR="002105FE" w:rsidRPr="007E6932" w:rsidRDefault="002105FE" w:rsidP="002105FE">
      <w:pPr>
        <w:pStyle w:val="Paragrafi"/>
        <w:rPr>
          <w:lang w:val="sq-AL"/>
        </w:rPr>
      </w:pPr>
      <w:r w:rsidRPr="007E6932">
        <w:rPr>
          <w:lang w:val="sq-AL"/>
        </w:rPr>
        <w:t>Ky udhëzim hyn në fuqi me botimin në Fletoren Zyrtare.</w:t>
      </w:r>
    </w:p>
    <w:p w:rsidR="002105FE" w:rsidRPr="007E6932" w:rsidRDefault="002105FE" w:rsidP="002105FE">
      <w:pPr>
        <w:pStyle w:val="Autoriteti"/>
        <w:rPr>
          <w:sz w:val="18"/>
          <w:lang w:val="sq-AL"/>
        </w:rPr>
      </w:pPr>
    </w:p>
    <w:p w:rsidR="002105FE" w:rsidRPr="007E6932" w:rsidRDefault="002105FE" w:rsidP="002105FE">
      <w:pPr>
        <w:pStyle w:val="Autoriteti"/>
        <w:rPr>
          <w:lang w:val="sq-AL"/>
        </w:rPr>
      </w:pPr>
      <w:r w:rsidRPr="007E6932">
        <w:rPr>
          <w:lang w:val="sq-AL"/>
        </w:rPr>
        <w:t xml:space="preserve">MINISTRI I BUJQËSISË, USHQIMIT DHE </w:t>
      </w:r>
    </w:p>
    <w:p w:rsidR="002105FE" w:rsidRPr="007E6932" w:rsidRDefault="002105FE" w:rsidP="002105FE">
      <w:pPr>
        <w:pStyle w:val="Autoriteti"/>
        <w:rPr>
          <w:lang w:val="sq-AL"/>
        </w:rPr>
      </w:pPr>
      <w:r w:rsidRPr="007E6932">
        <w:rPr>
          <w:lang w:val="sq-AL"/>
        </w:rPr>
        <w:t>MBROJTJES SË KONSUMATORIT</w:t>
      </w:r>
    </w:p>
    <w:p w:rsidR="002105FE" w:rsidRPr="007E6932" w:rsidRDefault="002105FE" w:rsidP="002105FE">
      <w:pPr>
        <w:pStyle w:val="AutoritetiEmer"/>
        <w:rPr>
          <w:lang w:val="sq-AL"/>
        </w:rPr>
      </w:pPr>
      <w:r w:rsidRPr="007E6932">
        <w:rPr>
          <w:lang w:val="sq-AL"/>
        </w:rPr>
        <w:t>Genc Ruli</w:t>
      </w:r>
    </w:p>
    <w:p w:rsidR="002105FE" w:rsidRPr="007E6932" w:rsidRDefault="002105FE" w:rsidP="002105FE">
      <w:pPr>
        <w:pStyle w:val="Akti"/>
        <w:rPr>
          <w:lang w:val="sq-AL"/>
        </w:rPr>
      </w:pPr>
      <w:r w:rsidRPr="007E6932">
        <w:rPr>
          <w:lang w:val="sq-AL"/>
        </w:rPr>
        <w:t>UDHËZIM</w:t>
      </w:r>
    </w:p>
    <w:p w:rsidR="002105FE" w:rsidRPr="007E6932" w:rsidRDefault="002105FE" w:rsidP="002105FE">
      <w:pPr>
        <w:pStyle w:val="NumriData"/>
        <w:rPr>
          <w:lang w:val="sq-AL"/>
        </w:rPr>
      </w:pPr>
      <w:r w:rsidRPr="007E6932">
        <w:rPr>
          <w:lang w:val="sq-AL"/>
        </w:rPr>
        <w:t>Nr. 146, datë 18.2.2013</w:t>
      </w:r>
    </w:p>
    <w:p w:rsidR="002105FE" w:rsidRPr="00F0271F" w:rsidRDefault="002105FE" w:rsidP="002105FE">
      <w:pPr>
        <w:pStyle w:val="Paragrafi"/>
        <w:rPr>
          <w:sz w:val="16"/>
          <w:lang w:val="sq-AL"/>
        </w:rPr>
      </w:pPr>
    </w:p>
    <w:p w:rsidR="002105FE" w:rsidRPr="007E6932" w:rsidRDefault="002105FE" w:rsidP="002105FE">
      <w:pPr>
        <w:pStyle w:val="Titulli"/>
        <w:rPr>
          <w:lang w:val="sq-AL"/>
        </w:rPr>
      </w:pPr>
      <w:r w:rsidRPr="007E6932">
        <w:rPr>
          <w:lang w:val="sq-AL"/>
        </w:rPr>
        <w:t>PËR PËRCAKTIMIN E TARIFAVE TË OPERACIONEVE TEKNIKE QË KRYHEN NGA OFIÇINA (QENDRA TEKNIKE) E AUTORIZUAR E TAHOGRAFIT</w:t>
      </w:r>
    </w:p>
    <w:p w:rsidR="002105FE" w:rsidRPr="00F0271F" w:rsidRDefault="002105FE" w:rsidP="002105FE">
      <w:pPr>
        <w:pStyle w:val="Paragrafi"/>
        <w:rPr>
          <w:sz w:val="16"/>
          <w:lang w:val="sq-AL"/>
        </w:rPr>
      </w:pPr>
    </w:p>
    <w:p w:rsidR="002105FE" w:rsidRPr="007E6932" w:rsidRDefault="002105FE" w:rsidP="002105FE">
      <w:pPr>
        <w:pStyle w:val="Paragrafi"/>
        <w:rPr>
          <w:lang w:val="sq-AL"/>
        </w:rPr>
      </w:pPr>
      <w:r w:rsidRPr="007E6932">
        <w:rPr>
          <w:lang w:val="sq-AL"/>
        </w:rPr>
        <w:t>Në mbështetje të nenit 102 pika 4 të Kushtetutës së Republikës së Shqipërisë, të pikës 7.1 të vendimit të Këshillit të Ministrave nr. 1054, datë 22.12.2010 “Për miratimin e rregullores për pajisjet e regjistrimit në transportin rrugor”, Ministri i Punëve Publike dhe Trans</w:t>
      </w:r>
      <w:r>
        <w:rPr>
          <w:lang w:val="sq-AL"/>
        </w:rPr>
        <w:t>portit dhe Ministri i Financave</w:t>
      </w:r>
    </w:p>
    <w:p w:rsidR="002105FE" w:rsidRPr="007E6932" w:rsidRDefault="002105FE" w:rsidP="002105FE">
      <w:pPr>
        <w:pStyle w:val="VENDOSI"/>
        <w:rPr>
          <w:lang w:val="sq-AL"/>
        </w:rPr>
      </w:pPr>
      <w:r w:rsidRPr="007E6932">
        <w:rPr>
          <w:lang w:val="sq-AL"/>
        </w:rPr>
        <w:t>UDHËZOJNË:</w:t>
      </w:r>
    </w:p>
    <w:p w:rsidR="002105FE" w:rsidRPr="00F0271F" w:rsidRDefault="002105FE" w:rsidP="002105FE">
      <w:pPr>
        <w:pStyle w:val="Paragrafi"/>
        <w:rPr>
          <w:sz w:val="18"/>
          <w:lang w:val="sq-AL"/>
        </w:rPr>
      </w:pPr>
    </w:p>
    <w:p w:rsidR="002105FE" w:rsidRPr="007E6932" w:rsidRDefault="002105FE" w:rsidP="002105FE">
      <w:pPr>
        <w:pStyle w:val="Paragrafi"/>
        <w:rPr>
          <w:lang w:val="sq-AL"/>
        </w:rPr>
      </w:pPr>
      <w:r w:rsidRPr="007E6932">
        <w:rPr>
          <w:lang w:val="sq-AL"/>
        </w:rPr>
        <w:t>1. Tarifat maksimale për operacionet që kryhen nga ofiçinat e autorizuara të ta</w:t>
      </w:r>
      <w:r>
        <w:rPr>
          <w:lang w:val="sq-AL"/>
        </w:rPr>
        <w:t>h</w:t>
      </w:r>
      <w:r w:rsidRPr="007E6932">
        <w:rPr>
          <w:lang w:val="sq-AL"/>
        </w:rPr>
        <w:t>ografit janë në shumat si më poshtë:</w:t>
      </w:r>
    </w:p>
    <w:p w:rsidR="002105FE" w:rsidRPr="007E6932" w:rsidRDefault="002105FE" w:rsidP="002105FE">
      <w:pPr>
        <w:pStyle w:val="Paragrafi"/>
        <w:rPr>
          <w:lang w:val="sq-AL"/>
        </w:rPr>
      </w:pPr>
      <w:r w:rsidRPr="007E6932">
        <w:rPr>
          <w:lang w:val="sq-AL"/>
        </w:rPr>
        <w:t>1.1 Për sistemin e ta</w:t>
      </w:r>
      <w:r>
        <w:rPr>
          <w:lang w:val="sq-AL"/>
        </w:rPr>
        <w:t>h</w:t>
      </w:r>
      <w:r w:rsidRPr="007E6932">
        <w:rPr>
          <w:lang w:val="sq-AL"/>
        </w:rPr>
        <w:t>ografit analog:</w:t>
      </w:r>
    </w:p>
    <w:p w:rsidR="002105FE" w:rsidRPr="007E6932" w:rsidRDefault="002105FE" w:rsidP="002105FE">
      <w:pPr>
        <w:pStyle w:val="Paragrafi"/>
        <w:rPr>
          <w:lang w:val="sq-AL"/>
        </w:rPr>
      </w:pPr>
      <w:r w:rsidRPr="007E6932">
        <w:rPr>
          <w:lang w:val="sq-AL"/>
        </w:rPr>
        <w:t xml:space="preserve">a) </w:t>
      </w:r>
      <w:r>
        <w:rPr>
          <w:lang w:val="sq-AL"/>
        </w:rPr>
        <w:t>t</w:t>
      </w:r>
      <w:r w:rsidRPr="007E6932">
        <w:rPr>
          <w:lang w:val="sq-AL"/>
        </w:rPr>
        <w:t xml:space="preserve">arifa e kalibrimit </w:t>
      </w:r>
      <w:r w:rsidRPr="007E6932">
        <w:rPr>
          <w:lang w:val="sq-AL"/>
        </w:rPr>
        <w:tab/>
      </w:r>
      <w:r w:rsidRPr="007E6932">
        <w:rPr>
          <w:lang w:val="sq-AL"/>
        </w:rPr>
        <w:tab/>
      </w:r>
      <w:r w:rsidRPr="007E6932">
        <w:rPr>
          <w:lang w:val="sq-AL"/>
        </w:rPr>
        <w:tab/>
      </w:r>
      <w:r w:rsidRPr="007E6932">
        <w:rPr>
          <w:lang w:val="sq-AL"/>
        </w:rPr>
        <w:tab/>
      </w:r>
      <w:r w:rsidRPr="007E6932">
        <w:rPr>
          <w:lang w:val="sq-AL"/>
        </w:rPr>
        <w:tab/>
        <w:t>8500 lekë;</w:t>
      </w:r>
    </w:p>
    <w:p w:rsidR="002105FE" w:rsidRPr="007E6932" w:rsidRDefault="002105FE" w:rsidP="002105FE">
      <w:pPr>
        <w:pStyle w:val="Paragrafi"/>
        <w:rPr>
          <w:lang w:val="sq-AL"/>
        </w:rPr>
      </w:pPr>
      <w:r w:rsidRPr="007E6932">
        <w:rPr>
          <w:lang w:val="sq-AL"/>
        </w:rPr>
        <w:t xml:space="preserve">b) tarifa e inspektimit 2-vjeçar </w:t>
      </w:r>
      <w:r w:rsidRPr="007E6932">
        <w:rPr>
          <w:lang w:val="sq-AL"/>
        </w:rPr>
        <w:tab/>
      </w:r>
      <w:r w:rsidRPr="007E6932">
        <w:rPr>
          <w:lang w:val="sq-AL"/>
        </w:rPr>
        <w:tab/>
      </w:r>
      <w:r w:rsidRPr="007E6932">
        <w:rPr>
          <w:lang w:val="sq-AL"/>
        </w:rPr>
        <w:tab/>
      </w:r>
      <w:r w:rsidRPr="007E6932">
        <w:rPr>
          <w:lang w:val="sq-AL"/>
        </w:rPr>
        <w:tab/>
        <w:t>6500 lekë;</w:t>
      </w:r>
    </w:p>
    <w:p w:rsidR="002105FE" w:rsidRPr="007E6932" w:rsidRDefault="002105FE" w:rsidP="002105FE">
      <w:pPr>
        <w:pStyle w:val="Paragrafi"/>
        <w:rPr>
          <w:lang w:val="sq-AL"/>
        </w:rPr>
      </w:pPr>
      <w:r w:rsidRPr="007E6932">
        <w:rPr>
          <w:lang w:val="sq-AL"/>
        </w:rPr>
        <w:t xml:space="preserve">c) tarifa e inspektimit </w:t>
      </w:r>
      <w:r>
        <w:rPr>
          <w:lang w:val="sq-AL"/>
        </w:rPr>
        <w:t>6</w:t>
      </w:r>
      <w:r w:rsidRPr="007E6932">
        <w:rPr>
          <w:lang w:val="sq-AL"/>
        </w:rPr>
        <w:t xml:space="preserve">-vjeçar </w:t>
      </w:r>
      <w:r w:rsidRPr="007E6932">
        <w:rPr>
          <w:lang w:val="sq-AL"/>
        </w:rPr>
        <w:tab/>
        <w:t xml:space="preserve"> </w:t>
      </w:r>
      <w:r w:rsidRPr="007E6932">
        <w:rPr>
          <w:lang w:val="sq-AL"/>
        </w:rPr>
        <w:tab/>
      </w:r>
      <w:r w:rsidRPr="007E6932">
        <w:rPr>
          <w:lang w:val="sq-AL"/>
        </w:rPr>
        <w:tab/>
      </w:r>
      <w:r w:rsidRPr="007E6932">
        <w:rPr>
          <w:lang w:val="sq-AL"/>
        </w:rPr>
        <w:tab/>
        <w:t>7800 lekë.</w:t>
      </w:r>
    </w:p>
    <w:p w:rsidR="002105FE" w:rsidRPr="007E6932" w:rsidRDefault="002105FE" w:rsidP="002105FE">
      <w:pPr>
        <w:pStyle w:val="Paragrafi"/>
        <w:rPr>
          <w:lang w:val="sq-AL"/>
        </w:rPr>
      </w:pPr>
      <w:r w:rsidRPr="007E6932">
        <w:rPr>
          <w:lang w:val="sq-AL"/>
        </w:rPr>
        <w:t>1.2 Për sistemin e ta</w:t>
      </w:r>
      <w:r>
        <w:rPr>
          <w:lang w:val="sq-AL"/>
        </w:rPr>
        <w:t>h</w:t>
      </w:r>
      <w:r w:rsidRPr="007E6932">
        <w:rPr>
          <w:lang w:val="sq-AL"/>
        </w:rPr>
        <w:t>ografit digjital:</w:t>
      </w:r>
    </w:p>
    <w:p w:rsidR="002105FE" w:rsidRPr="007E6932" w:rsidRDefault="002105FE" w:rsidP="002105FE">
      <w:pPr>
        <w:pStyle w:val="Paragrafi"/>
        <w:rPr>
          <w:lang w:val="sq-AL"/>
        </w:rPr>
      </w:pPr>
      <w:r w:rsidRPr="007E6932">
        <w:rPr>
          <w:lang w:val="sq-AL"/>
        </w:rPr>
        <w:t xml:space="preserve">a) </w:t>
      </w:r>
      <w:r>
        <w:rPr>
          <w:lang w:val="sq-AL"/>
        </w:rPr>
        <w:t>t</w:t>
      </w:r>
      <w:r w:rsidRPr="007E6932">
        <w:rPr>
          <w:lang w:val="sq-AL"/>
        </w:rPr>
        <w:t xml:space="preserve">arifa e kalibrimit fillestar </w:t>
      </w:r>
      <w:r w:rsidRPr="007E6932">
        <w:rPr>
          <w:lang w:val="sq-AL"/>
        </w:rPr>
        <w:tab/>
      </w:r>
      <w:r w:rsidRPr="007E6932">
        <w:rPr>
          <w:lang w:val="sq-AL"/>
        </w:rPr>
        <w:tab/>
      </w:r>
      <w:r w:rsidRPr="007E6932">
        <w:rPr>
          <w:lang w:val="sq-AL"/>
        </w:rPr>
        <w:tab/>
      </w:r>
      <w:r w:rsidRPr="007E6932">
        <w:rPr>
          <w:lang w:val="sq-AL"/>
        </w:rPr>
        <w:tab/>
        <w:t>8500 lekë;</w:t>
      </w:r>
    </w:p>
    <w:p w:rsidR="002105FE" w:rsidRPr="007E6932" w:rsidRDefault="002105FE" w:rsidP="002105FE">
      <w:pPr>
        <w:pStyle w:val="Paragrafi"/>
        <w:rPr>
          <w:lang w:val="sq-AL"/>
        </w:rPr>
      </w:pPr>
      <w:r w:rsidRPr="007E6932">
        <w:rPr>
          <w:lang w:val="sq-AL"/>
        </w:rPr>
        <w:t xml:space="preserve">b) tarifa e inspektimit periodik (përfshirë kalibrimin) </w:t>
      </w:r>
      <w:r w:rsidRPr="007E6932">
        <w:rPr>
          <w:lang w:val="sq-AL"/>
        </w:rPr>
        <w:tab/>
        <w:t>6500 lekë;</w:t>
      </w:r>
    </w:p>
    <w:p w:rsidR="002105FE" w:rsidRPr="007E6932" w:rsidRDefault="002105FE" w:rsidP="002105FE">
      <w:pPr>
        <w:pStyle w:val="Paragrafi"/>
        <w:rPr>
          <w:lang w:val="sq-AL"/>
        </w:rPr>
      </w:pPr>
      <w:r w:rsidRPr="007E6932">
        <w:rPr>
          <w:lang w:val="sq-AL"/>
        </w:rPr>
        <w:t xml:space="preserve">c) tarifa për heqjen e pajisjes së regjistrimit </w:t>
      </w:r>
      <w:r w:rsidRPr="007E6932">
        <w:rPr>
          <w:lang w:val="sq-AL"/>
        </w:rPr>
        <w:tab/>
      </w:r>
      <w:r w:rsidRPr="007E6932">
        <w:rPr>
          <w:lang w:val="sq-AL"/>
        </w:rPr>
        <w:tab/>
        <w:t>7800 lekë.</w:t>
      </w:r>
    </w:p>
    <w:p w:rsidR="002105FE" w:rsidRPr="007E6932" w:rsidRDefault="002105FE" w:rsidP="002105FE">
      <w:pPr>
        <w:pStyle w:val="Paragrafi"/>
        <w:rPr>
          <w:lang w:val="sq-AL"/>
        </w:rPr>
      </w:pPr>
      <w:r w:rsidRPr="007E6932">
        <w:rPr>
          <w:lang w:val="sq-AL"/>
        </w:rPr>
        <w:t>1.3 Tarifat e mësipërme përfshijnë instalimin e pllakës dhe vulosjen.</w:t>
      </w:r>
    </w:p>
    <w:p w:rsidR="002105FE" w:rsidRPr="007E6932" w:rsidRDefault="002105FE" w:rsidP="002105FE">
      <w:pPr>
        <w:pStyle w:val="Paragrafi"/>
        <w:rPr>
          <w:lang w:val="sq-AL"/>
        </w:rPr>
      </w:pPr>
      <w:r w:rsidRPr="007E6932">
        <w:rPr>
          <w:lang w:val="sq-AL"/>
        </w:rPr>
        <w:t>2. Pagesat për ndonjë punim të kryer jashtë atyre të përmendura në këtë udhëzim</w:t>
      </w:r>
      <w:r>
        <w:rPr>
          <w:lang w:val="sq-AL"/>
        </w:rPr>
        <w:t>,</w:t>
      </w:r>
      <w:r w:rsidRPr="007E6932">
        <w:rPr>
          <w:lang w:val="sq-AL"/>
        </w:rPr>
        <w:t xml:space="preserve"> janë sipas çmimeve të tregut.</w:t>
      </w:r>
    </w:p>
    <w:p w:rsidR="002105FE" w:rsidRPr="007E6932" w:rsidRDefault="002105FE" w:rsidP="002105FE">
      <w:pPr>
        <w:pStyle w:val="Paragrafi"/>
        <w:rPr>
          <w:lang w:val="sq-AL"/>
        </w:rPr>
      </w:pPr>
      <w:r w:rsidRPr="007E6932">
        <w:rPr>
          <w:lang w:val="sq-AL"/>
        </w:rPr>
        <w:t>3. Në tarifat e përcaktuara në këtë udhëzim është e përfshirë TVSH-ja.</w:t>
      </w:r>
    </w:p>
    <w:p w:rsidR="002105FE" w:rsidRPr="007E6932" w:rsidRDefault="002105FE" w:rsidP="002105FE">
      <w:pPr>
        <w:pStyle w:val="Paragrafi"/>
        <w:rPr>
          <w:lang w:val="sq-AL"/>
        </w:rPr>
      </w:pPr>
      <w:r w:rsidRPr="007E6932">
        <w:rPr>
          <w:lang w:val="sq-AL"/>
        </w:rPr>
        <w:t>4. Tarifat afishohen në çdo ofiçinë të autorizuar të ta</w:t>
      </w:r>
      <w:r>
        <w:rPr>
          <w:lang w:val="sq-AL"/>
        </w:rPr>
        <w:t>h</w:t>
      </w:r>
      <w:r w:rsidRPr="007E6932">
        <w:rPr>
          <w:lang w:val="sq-AL"/>
        </w:rPr>
        <w:t>ografit.</w:t>
      </w:r>
    </w:p>
    <w:p w:rsidR="002105FE" w:rsidRPr="007E6932" w:rsidRDefault="002105FE" w:rsidP="002105FE">
      <w:pPr>
        <w:pStyle w:val="Paragrafi"/>
        <w:rPr>
          <w:lang w:val="sq-AL"/>
        </w:rPr>
      </w:pPr>
      <w:r w:rsidRPr="007E6932">
        <w:rPr>
          <w:lang w:val="sq-AL"/>
        </w:rPr>
        <w:t>5. Ngarkohet Drejtoria e Përgjithshme e Shërbimeve të Transportit Rrugor për zbatimin e këtij udhëzimi.</w:t>
      </w:r>
    </w:p>
    <w:p w:rsidR="002105FE" w:rsidRPr="007E6932" w:rsidRDefault="002105FE" w:rsidP="002105FE">
      <w:pPr>
        <w:pStyle w:val="Paragrafi"/>
        <w:rPr>
          <w:lang w:val="sq-AL"/>
        </w:rPr>
      </w:pPr>
      <w:r w:rsidRPr="007E6932">
        <w:rPr>
          <w:lang w:val="sq-AL"/>
        </w:rPr>
        <w:t>Ky udhëzim hyn në fuqi pas botimit në Fletoren Zyrtare.</w:t>
      </w:r>
    </w:p>
    <w:p w:rsidR="002105FE" w:rsidRPr="00F0271F" w:rsidRDefault="002105FE" w:rsidP="002105FE">
      <w:pPr>
        <w:pStyle w:val="Paragrafi"/>
        <w:rPr>
          <w:sz w:val="18"/>
          <w:lang w:val="sq-AL"/>
        </w:rPr>
      </w:pPr>
    </w:p>
    <w:p w:rsidR="002105FE" w:rsidRPr="007E6932" w:rsidRDefault="002105FE" w:rsidP="002105FE">
      <w:pPr>
        <w:pStyle w:val="Paragrafi"/>
        <w:rPr>
          <w:lang w:val="sq-AL"/>
        </w:rPr>
      </w:pPr>
      <w:r w:rsidRPr="007E6932">
        <w:rPr>
          <w:lang w:val="sq-AL"/>
        </w:rPr>
        <w:t xml:space="preserve">MINISTRI I PUNËVE PUBLIKE </w:t>
      </w:r>
      <w:r w:rsidRPr="007E6932">
        <w:rPr>
          <w:lang w:val="sq-AL"/>
        </w:rPr>
        <w:tab/>
      </w:r>
      <w:r w:rsidRPr="007E6932">
        <w:rPr>
          <w:lang w:val="sq-AL"/>
        </w:rPr>
        <w:tab/>
      </w:r>
      <w:r w:rsidRPr="007E6932">
        <w:rPr>
          <w:lang w:val="sq-AL"/>
        </w:rPr>
        <w:tab/>
      </w:r>
      <w:r w:rsidRPr="007E6932">
        <w:rPr>
          <w:lang w:val="sq-AL"/>
        </w:rPr>
        <w:tab/>
        <w:t xml:space="preserve">  MINISTRI I FINANCAVE</w:t>
      </w:r>
    </w:p>
    <w:p w:rsidR="002105FE" w:rsidRPr="007E6932" w:rsidRDefault="002105FE" w:rsidP="002105FE">
      <w:pPr>
        <w:pStyle w:val="Paragrafi"/>
        <w:rPr>
          <w:lang w:val="sq-AL"/>
        </w:rPr>
      </w:pPr>
      <w:r w:rsidRPr="007E6932">
        <w:rPr>
          <w:lang w:val="sq-AL"/>
        </w:rPr>
        <w:t xml:space="preserve">DHE TRANSPORTIT </w:t>
      </w:r>
    </w:p>
    <w:p w:rsidR="002105FE" w:rsidRPr="007E6932" w:rsidRDefault="002105FE" w:rsidP="002105FE">
      <w:pPr>
        <w:pStyle w:val="Paragrafi"/>
        <w:rPr>
          <w:b/>
          <w:lang w:val="sq-AL"/>
        </w:rPr>
      </w:pPr>
      <w:r w:rsidRPr="007E6932">
        <w:rPr>
          <w:b/>
          <w:lang w:val="sq-AL"/>
        </w:rPr>
        <w:t xml:space="preserve">Sokol Olldashi </w:t>
      </w:r>
      <w:r w:rsidRPr="007E6932">
        <w:rPr>
          <w:b/>
          <w:lang w:val="sq-AL"/>
        </w:rPr>
        <w:tab/>
      </w:r>
      <w:r w:rsidRPr="007E6932">
        <w:rPr>
          <w:b/>
          <w:lang w:val="sq-AL"/>
        </w:rPr>
        <w:tab/>
      </w:r>
      <w:r w:rsidRPr="007E6932">
        <w:rPr>
          <w:b/>
          <w:lang w:val="sq-AL"/>
        </w:rPr>
        <w:tab/>
      </w:r>
      <w:r w:rsidRPr="007E6932">
        <w:rPr>
          <w:b/>
          <w:lang w:val="sq-AL"/>
        </w:rPr>
        <w:tab/>
      </w:r>
      <w:r w:rsidRPr="007E6932">
        <w:rPr>
          <w:b/>
          <w:lang w:val="sq-AL"/>
        </w:rPr>
        <w:tab/>
      </w:r>
      <w:r w:rsidRPr="007E6932">
        <w:rPr>
          <w:b/>
          <w:lang w:val="sq-AL"/>
        </w:rPr>
        <w:tab/>
        <w:t xml:space="preserve">  Ridvan Bode</w:t>
      </w:r>
    </w:p>
    <w:p w:rsidR="002105FE" w:rsidRDefault="002105FE" w:rsidP="002105FE">
      <w:pPr>
        <w:pStyle w:val="Akti"/>
        <w:jc w:val="left"/>
        <w:rPr>
          <w:lang w:val="sq-AL"/>
        </w:rPr>
      </w:pPr>
    </w:p>
    <w:p w:rsidR="002105FE" w:rsidRPr="00F0271F" w:rsidRDefault="002105FE" w:rsidP="002105FE">
      <w:pPr>
        <w:pStyle w:val="Akti"/>
        <w:rPr>
          <w:sz w:val="18"/>
          <w:lang w:val="sq-AL"/>
        </w:rPr>
      </w:pPr>
    </w:p>
    <w:p w:rsidR="002105FE" w:rsidRPr="007E6932" w:rsidRDefault="002105FE" w:rsidP="002105FE">
      <w:pPr>
        <w:pStyle w:val="Akti"/>
        <w:rPr>
          <w:lang w:val="sq-AL"/>
        </w:rPr>
      </w:pPr>
      <w:r w:rsidRPr="007E6932">
        <w:rPr>
          <w:lang w:val="sq-AL"/>
        </w:rPr>
        <w:t>UDHËZIM</w:t>
      </w:r>
    </w:p>
    <w:p w:rsidR="002105FE" w:rsidRPr="007E6932" w:rsidRDefault="002105FE" w:rsidP="002105FE">
      <w:pPr>
        <w:pStyle w:val="NumriData"/>
        <w:rPr>
          <w:lang w:val="sq-AL"/>
        </w:rPr>
      </w:pPr>
      <w:r w:rsidRPr="007E6932">
        <w:rPr>
          <w:lang w:val="sq-AL"/>
        </w:rPr>
        <w:t>Nr. 10, datë 25.2.2013</w:t>
      </w:r>
    </w:p>
    <w:p w:rsidR="002105FE" w:rsidRPr="007E6932" w:rsidRDefault="002105FE" w:rsidP="002105FE">
      <w:pPr>
        <w:pStyle w:val="Paragrafi"/>
        <w:rPr>
          <w:sz w:val="16"/>
          <w:lang w:val="sq-AL"/>
        </w:rPr>
      </w:pPr>
    </w:p>
    <w:p w:rsidR="002105FE" w:rsidRPr="007E6932" w:rsidRDefault="002105FE" w:rsidP="002105FE">
      <w:pPr>
        <w:pStyle w:val="Titulli"/>
        <w:rPr>
          <w:lang w:val="sq-AL"/>
        </w:rPr>
      </w:pPr>
      <w:r w:rsidRPr="007E6932">
        <w:rPr>
          <w:lang w:val="sq-AL"/>
        </w:rPr>
        <w:t>PËR DISA SHTESA E NDRYSHIME NË UDHËZIMIN NR. 5, DATË 30.1.2006 “PËR TATIMIN MBI TË ARDHURAT NË REPUBLIKËN E SHQIPËRISË”, I NDRYSHUAR</w:t>
      </w:r>
    </w:p>
    <w:p w:rsidR="002105FE" w:rsidRPr="007E6932" w:rsidRDefault="002105FE" w:rsidP="002105FE">
      <w:pPr>
        <w:pStyle w:val="Paragrafi"/>
        <w:rPr>
          <w:sz w:val="16"/>
          <w:lang w:val="sq-AL"/>
        </w:rPr>
      </w:pPr>
    </w:p>
    <w:p w:rsidR="002105FE" w:rsidRPr="007E6932" w:rsidRDefault="002105FE" w:rsidP="002105FE">
      <w:pPr>
        <w:pStyle w:val="Paragrafi"/>
        <w:rPr>
          <w:lang w:val="sq-AL"/>
        </w:rPr>
      </w:pPr>
      <w:r w:rsidRPr="007E6932">
        <w:rPr>
          <w:lang w:val="sq-AL"/>
        </w:rPr>
        <w:t>Në mbështetje të nenit 102 pika 4 të Kushtetutës së Republikës së Shqipërisë dhe të ligjit   nr. 8438, datë 28.12.1998 “Për tatimin mbi të ardhurat”, të ndryshuar, Ministri i Financave</w:t>
      </w:r>
    </w:p>
    <w:p w:rsidR="002105FE" w:rsidRPr="007E6932" w:rsidRDefault="002105FE" w:rsidP="002105FE">
      <w:pPr>
        <w:pStyle w:val="Paragrafi"/>
        <w:ind w:firstLine="0"/>
        <w:rPr>
          <w:sz w:val="18"/>
          <w:lang w:val="sq-AL"/>
        </w:rPr>
      </w:pPr>
    </w:p>
    <w:p w:rsidR="002105FE" w:rsidRPr="007E6932" w:rsidRDefault="002105FE" w:rsidP="002105FE">
      <w:pPr>
        <w:pStyle w:val="VENDOSI"/>
        <w:rPr>
          <w:lang w:val="sq-AL"/>
        </w:rPr>
      </w:pPr>
      <w:r w:rsidRPr="007E6932">
        <w:rPr>
          <w:lang w:val="sq-AL"/>
        </w:rPr>
        <w:t>UDHËZON:</w:t>
      </w:r>
    </w:p>
    <w:p w:rsidR="002105FE" w:rsidRPr="007E6932" w:rsidRDefault="002105FE" w:rsidP="002105FE">
      <w:pPr>
        <w:pStyle w:val="Paragrafi"/>
        <w:rPr>
          <w:sz w:val="18"/>
          <w:lang w:val="sq-AL"/>
        </w:rPr>
      </w:pPr>
    </w:p>
    <w:p w:rsidR="002105FE" w:rsidRPr="007E6932" w:rsidRDefault="002105FE" w:rsidP="002105FE">
      <w:pPr>
        <w:pStyle w:val="Paragrafi"/>
        <w:rPr>
          <w:lang w:val="sq-AL"/>
        </w:rPr>
      </w:pPr>
      <w:r w:rsidRPr="007E6932">
        <w:rPr>
          <w:lang w:val="sq-AL"/>
        </w:rPr>
        <w:t xml:space="preserve">Në udhëzimin nr. 5, datë 30.1.2006 “Për tatimin mbi të ardhurat”, </w:t>
      </w:r>
      <w:r>
        <w:rPr>
          <w:lang w:val="sq-AL"/>
        </w:rPr>
        <w:t>të</w:t>
      </w:r>
      <w:r w:rsidRPr="007E6932">
        <w:rPr>
          <w:lang w:val="sq-AL"/>
        </w:rPr>
        <w:t xml:space="preserve"> ndryshuar, b</w:t>
      </w:r>
      <w:r>
        <w:rPr>
          <w:lang w:val="sq-AL"/>
        </w:rPr>
        <w:t>ë</w:t>
      </w:r>
      <w:r w:rsidRPr="007E6932">
        <w:rPr>
          <w:lang w:val="sq-AL"/>
        </w:rPr>
        <w:t>h</w:t>
      </w:r>
      <w:r>
        <w:rPr>
          <w:lang w:val="sq-AL"/>
        </w:rPr>
        <w:t>e</w:t>
      </w:r>
      <w:r w:rsidRPr="007E6932">
        <w:rPr>
          <w:lang w:val="sq-AL"/>
        </w:rPr>
        <w:t>n këto shtesa e ndryshime:</w:t>
      </w:r>
    </w:p>
    <w:p w:rsidR="002105FE" w:rsidRPr="007E6932" w:rsidRDefault="002105FE" w:rsidP="002105FE">
      <w:pPr>
        <w:pStyle w:val="Paragrafi"/>
        <w:rPr>
          <w:lang w:val="sq-AL"/>
        </w:rPr>
      </w:pPr>
      <w:r w:rsidRPr="007E6932">
        <w:rPr>
          <w:lang w:val="sq-AL"/>
        </w:rPr>
        <w:t>1. Në fund të pikës 2.4 “Të ardhura të përjashtuara” shtohen germat “ë” dhe “g” me këtë</w:t>
      </w:r>
      <w:r>
        <w:rPr>
          <w:lang w:val="sq-AL"/>
        </w:rPr>
        <w:t xml:space="preserve"> përmbajtje:</w:t>
      </w:r>
    </w:p>
    <w:p w:rsidR="002105FE" w:rsidRPr="007E6932" w:rsidRDefault="002105FE" w:rsidP="002105FE">
      <w:pPr>
        <w:pStyle w:val="Paragrafi"/>
        <w:rPr>
          <w:lang w:val="sq-AL"/>
        </w:rPr>
      </w:pPr>
      <w:r>
        <w:rPr>
          <w:lang w:val="sq-AL"/>
        </w:rPr>
        <w:t>“</w:t>
      </w:r>
      <w:r w:rsidRPr="007E6932">
        <w:rPr>
          <w:lang w:val="sq-AL"/>
        </w:rPr>
        <w:t>ë) Përfitimet për dëmshpërblime të marra nëpërmjet vendimeve të formës së prerë të gjykatave, si dhe kompensimet e caktuara për kostot gjyqësore. Përfitimet për punonjësit e larguar nga puna</w:t>
      </w:r>
      <w:r>
        <w:rPr>
          <w:lang w:val="sq-AL"/>
        </w:rPr>
        <w:t>,</w:t>
      </w:r>
      <w:r w:rsidRPr="007E6932">
        <w:rPr>
          <w:lang w:val="sq-AL"/>
        </w:rPr>
        <w:t xml:space="preserve"> për të cilët Gjykata ka vendosur kthimin në vendet e punës dhe përfitimin e pagës deri në momentin e kthimit në punë, nuk janë objekt përjashtimi.</w:t>
      </w:r>
    </w:p>
    <w:p w:rsidR="002105FE" w:rsidRPr="007E6932" w:rsidRDefault="002105FE" w:rsidP="002105FE">
      <w:pPr>
        <w:pStyle w:val="Paragrafi"/>
        <w:rPr>
          <w:lang w:val="sq-AL"/>
        </w:rPr>
      </w:pPr>
      <w:r w:rsidRPr="007E6932">
        <w:rPr>
          <w:lang w:val="sq-AL"/>
        </w:rPr>
        <w:t>g) Të ardhurat e përfituara nga individët për arritjet në shkencë, sport dhe kulturë, të dhëna nga institucionet buxhetore, sipas vendimeve të Këshillit të Ministrave</w:t>
      </w:r>
      <w:r>
        <w:rPr>
          <w:lang w:val="sq-AL"/>
        </w:rPr>
        <w:t>,</w:t>
      </w:r>
      <w:r w:rsidRPr="007E6932">
        <w:rPr>
          <w:lang w:val="sq-AL"/>
        </w:rPr>
        <w:t xml:space="preserve"> që përcaktojnë masën dhe kriteret e përfitimit, të përcaktuara gjithashtu në ligjin vjetor përkatës “Për buxhetin e shtetit”.</w:t>
      </w:r>
      <w:r>
        <w:rPr>
          <w:lang w:val="sq-AL"/>
        </w:rPr>
        <w:t>”</w:t>
      </w:r>
    </w:p>
    <w:p w:rsidR="002105FE" w:rsidRPr="00BF5AD6" w:rsidRDefault="002105FE" w:rsidP="002105FE">
      <w:pPr>
        <w:pStyle w:val="Paragrafi"/>
        <w:rPr>
          <w:lang w:val="sq-AL"/>
        </w:rPr>
      </w:pPr>
      <w:r w:rsidRPr="007E6932">
        <w:rPr>
          <w:lang w:val="sq-AL"/>
        </w:rPr>
        <w:t xml:space="preserve">2. Në fund të pikës 3.5 “Shpenzime të njohura”, </w:t>
      </w:r>
      <w:r w:rsidRPr="00BF5AD6">
        <w:rPr>
          <w:lang w:val="sq-AL"/>
        </w:rPr>
        <w:t>shtohet germa “d” me këtë përmbajtje:</w:t>
      </w:r>
    </w:p>
    <w:p w:rsidR="002105FE" w:rsidRPr="007E6932" w:rsidRDefault="002105FE" w:rsidP="002105FE">
      <w:pPr>
        <w:pStyle w:val="Paragrafi"/>
        <w:rPr>
          <w:lang w:val="sq-AL"/>
        </w:rPr>
      </w:pPr>
      <w:r w:rsidRPr="00BF5AD6">
        <w:rPr>
          <w:lang w:val="sq-AL"/>
        </w:rPr>
        <w:t>“</w:t>
      </w:r>
      <w:r w:rsidRPr="007E6932">
        <w:rPr>
          <w:lang w:val="sq-AL"/>
        </w:rPr>
        <w:t>Bursat që u jepen nxënësve dhe studentëve nga institucionet arsimore publike dhe jopublike njihen si shpenzim i zbritshëm deri në masën e përcaktuar me vendime të Këshillit të Ministrave, me kusht që institucionet arsimore publike dhe jopublike, në fillim të vitit shkollor, të paraqesin pranë Ministrisë së Arsimit dhe Shkencës, numrin dhe shumën e bursave që do të përfitohen. Tatimpaguesi paraqet pranë organeve tatimore kopje të dokumentacionit të miratuar nga Ministria e Arsimit dhe Shkencës</w:t>
      </w:r>
      <w:r>
        <w:rPr>
          <w:lang w:val="sq-AL"/>
        </w:rPr>
        <w:t>,</w:t>
      </w:r>
      <w:r w:rsidRPr="007E6932">
        <w:rPr>
          <w:lang w:val="sq-AL"/>
        </w:rPr>
        <w:t xml:space="preserve"> të numrit dhe shumës së bursave të përfituar</w:t>
      </w:r>
      <w:r>
        <w:rPr>
          <w:lang w:val="sq-AL"/>
        </w:rPr>
        <w:t>a</w:t>
      </w:r>
      <w:r w:rsidRPr="007E6932">
        <w:rPr>
          <w:lang w:val="sq-AL"/>
        </w:rPr>
        <w:t xml:space="preserve"> nga studentët apo nxënësit. Institucionet arsimore që përfitojnë nga kjo pikë duhet të jenë të akredituara nga Ministria e Arsimit dhe </w:t>
      </w:r>
      <w:r>
        <w:rPr>
          <w:lang w:val="sq-AL"/>
        </w:rPr>
        <w:t xml:space="preserve">e </w:t>
      </w:r>
      <w:r w:rsidRPr="007E6932">
        <w:rPr>
          <w:lang w:val="sq-AL"/>
        </w:rPr>
        <w:t>Shkencës.</w:t>
      </w:r>
      <w:r>
        <w:rPr>
          <w:lang w:val="sq-AL"/>
        </w:rPr>
        <w:t>”.</w:t>
      </w:r>
    </w:p>
    <w:p w:rsidR="002105FE" w:rsidRPr="007E6932" w:rsidRDefault="002105FE" w:rsidP="002105FE">
      <w:pPr>
        <w:pStyle w:val="Paragrafi"/>
        <w:rPr>
          <w:lang w:val="sq-AL"/>
        </w:rPr>
      </w:pPr>
      <w:r w:rsidRPr="007E6932">
        <w:rPr>
          <w:lang w:val="sq-AL"/>
        </w:rPr>
        <w:t>3. Në fjalinë e fundit të pikës 3.11 “Mbartja e humbjeve”, fjalët “me më shumë se 25%”, zëvendësohen m</w:t>
      </w:r>
      <w:r>
        <w:rPr>
          <w:lang w:val="sq-AL"/>
        </w:rPr>
        <w:t>e</w:t>
      </w:r>
      <w:r w:rsidRPr="007E6932">
        <w:rPr>
          <w:lang w:val="sq-AL"/>
        </w:rPr>
        <w:t xml:space="preserve"> fjalët “me më shumë se 50%”.</w:t>
      </w:r>
    </w:p>
    <w:p w:rsidR="002105FE" w:rsidRPr="007E6932" w:rsidRDefault="002105FE" w:rsidP="002105FE">
      <w:pPr>
        <w:pStyle w:val="Paragrafi"/>
        <w:rPr>
          <w:lang w:val="sq-AL"/>
        </w:rPr>
      </w:pPr>
      <w:r w:rsidRPr="007E6932">
        <w:rPr>
          <w:lang w:val="sq-AL"/>
        </w:rPr>
        <w:t>4. Pika 3.13 Parapagimet (paradhëniet) paragrafi i parë ndryshon si më poshtë:</w:t>
      </w:r>
    </w:p>
    <w:p w:rsidR="002105FE" w:rsidRPr="007E6932" w:rsidRDefault="002105FE" w:rsidP="002105FE">
      <w:pPr>
        <w:pStyle w:val="Paragrafi"/>
        <w:rPr>
          <w:lang w:val="sq-AL"/>
        </w:rPr>
      </w:pPr>
      <w:r w:rsidRPr="007E6932">
        <w:rPr>
          <w:lang w:val="sq-AL"/>
        </w:rPr>
        <w:t>a) Tatimi mbi fitimin paguhet në formë paradhënie</w:t>
      </w:r>
      <w:r>
        <w:rPr>
          <w:lang w:val="sq-AL"/>
        </w:rPr>
        <w:t>je</w:t>
      </w:r>
      <w:r w:rsidRPr="007E6932">
        <w:rPr>
          <w:lang w:val="sq-AL"/>
        </w:rPr>
        <w:t>, për tremujorin e parë të vitit brenda datës 30 mars për muaj</w:t>
      </w:r>
      <w:r>
        <w:rPr>
          <w:lang w:val="sq-AL"/>
        </w:rPr>
        <w:t>t</w:t>
      </w:r>
      <w:r w:rsidRPr="007E6932">
        <w:rPr>
          <w:lang w:val="sq-AL"/>
        </w:rPr>
        <w:t xml:space="preserve"> janar, shkurt, mars: për tremujorin e dytë të vitit brenda datës 30 qershor për muajt prill, maj, qershor; për tremujorin e tretë të vitit brenda datës 30 shtator për muajt korrik, gusht, shtator dhe për tremujorin e katërt brenda datës 30 dhjetor për muajt tetor, nëntor, dhjetor.</w:t>
      </w:r>
    </w:p>
    <w:p w:rsidR="002105FE" w:rsidRPr="007E6932" w:rsidRDefault="002105FE" w:rsidP="002105FE">
      <w:pPr>
        <w:pStyle w:val="Paragrafi"/>
        <w:rPr>
          <w:lang w:val="sq-AL"/>
        </w:rPr>
      </w:pPr>
      <w:r w:rsidRPr="007E6932">
        <w:rPr>
          <w:lang w:val="sq-AL"/>
        </w:rPr>
        <w:t>b) Tatimi mbi fitimin mund të paguhet në formë paradhënie</w:t>
      </w:r>
      <w:r>
        <w:rPr>
          <w:lang w:val="sq-AL"/>
        </w:rPr>
        <w:t>je</w:t>
      </w:r>
      <w:r w:rsidRPr="007E6932">
        <w:rPr>
          <w:lang w:val="sq-AL"/>
        </w:rPr>
        <w:t xml:space="preserve"> mbi baza mujore jo më vonë se data 15 e çdo muaji.</w:t>
      </w:r>
    </w:p>
    <w:p w:rsidR="002105FE" w:rsidRPr="007E6932" w:rsidRDefault="002105FE" w:rsidP="002105FE">
      <w:pPr>
        <w:pStyle w:val="Paragrafi"/>
        <w:rPr>
          <w:lang w:val="sq-AL"/>
        </w:rPr>
      </w:pPr>
      <w:r w:rsidRPr="007E6932">
        <w:rPr>
          <w:lang w:val="sq-AL"/>
        </w:rPr>
        <w:t>Këstet mujore dhe tremujore të vitit ushtrimor llogariten siç përcaktohet në pikat 3.13.1</w:t>
      </w:r>
      <w:r>
        <w:rPr>
          <w:lang w:val="sq-AL"/>
        </w:rPr>
        <w:t>,</w:t>
      </w:r>
      <w:r w:rsidRPr="007E6932">
        <w:rPr>
          <w:lang w:val="sq-AL"/>
        </w:rPr>
        <w:t xml:space="preserve"> si më poshtë</w:t>
      </w:r>
      <w:r>
        <w:rPr>
          <w:lang w:val="sq-AL"/>
        </w:rPr>
        <w:t>:</w:t>
      </w:r>
    </w:p>
    <w:p w:rsidR="002105FE" w:rsidRPr="007E6932" w:rsidRDefault="002105FE" w:rsidP="002105FE">
      <w:pPr>
        <w:pStyle w:val="Paragrafi"/>
        <w:rPr>
          <w:lang w:val="sq-AL"/>
        </w:rPr>
      </w:pPr>
      <w:r w:rsidRPr="007E6932">
        <w:rPr>
          <w:lang w:val="sq-AL"/>
        </w:rPr>
        <w:t>Organi tatimor, bazuar në të dhënat e deklaruara nga tatimpaguesi dhe të dhënat e bilancit kontabël dhe anekseve të tij të paraqitura nga tatimpaguesi, të korrigjuara në përputhje me rezultatet e kontrolleve të kryera pranë tatimpaguesit, përgatit njoftimin për pagesë të kësteve të parapagimit të tatimit mbi fitimin.</w:t>
      </w:r>
    </w:p>
    <w:p w:rsidR="002105FE" w:rsidRPr="007E6932" w:rsidRDefault="002105FE" w:rsidP="002105FE">
      <w:pPr>
        <w:pStyle w:val="Paragrafi"/>
        <w:rPr>
          <w:lang w:val="sq-AL"/>
        </w:rPr>
      </w:pPr>
      <w:r w:rsidRPr="007E6932">
        <w:rPr>
          <w:lang w:val="sq-AL"/>
        </w:rPr>
        <w:t>Njoftimi për pagesë të kësteve të parapagimit të tatimit mbi fitimin për periudhën janar-prill i njoftohet tatimpaguesit brenda datës 15 dhjetor të vitit paraardhës, ndërsa njoftimi për pagesë të kësteve të parapagimit të tatimit mbi fitimin për periudhën maj-dhjetor i njoftohet brenda datës 15 prill.</w:t>
      </w:r>
    </w:p>
    <w:p w:rsidR="002105FE" w:rsidRPr="007E6932" w:rsidRDefault="002105FE" w:rsidP="002105FE">
      <w:pPr>
        <w:pStyle w:val="Paragrafi"/>
        <w:rPr>
          <w:lang w:val="sq-AL"/>
        </w:rPr>
      </w:pPr>
      <w:r w:rsidRPr="007E6932">
        <w:rPr>
          <w:lang w:val="sq-AL"/>
        </w:rPr>
        <w:t>Në pikën 3.13.1 llogaritja e kësteve të parapagimeve (të paradhënieve)</w:t>
      </w:r>
      <w:r>
        <w:rPr>
          <w:lang w:val="sq-AL"/>
        </w:rPr>
        <w:t>,</w:t>
      </w:r>
      <w:r w:rsidRPr="007E6932">
        <w:rPr>
          <w:lang w:val="sq-AL"/>
        </w:rPr>
        <w:t xml:space="preserve"> pikat “a”, “b” dhe “c” ndryshohe</w:t>
      </w:r>
      <w:r>
        <w:rPr>
          <w:lang w:val="sq-AL"/>
        </w:rPr>
        <w:t>n</w:t>
      </w:r>
      <w:r w:rsidRPr="007E6932">
        <w:rPr>
          <w:lang w:val="sq-AL"/>
        </w:rPr>
        <w:t xml:space="preserve"> me përmbajtjet e mëposhtme dhe shtohet pika “ç”.</w:t>
      </w:r>
    </w:p>
    <w:p w:rsidR="002105FE" w:rsidRPr="007E6932" w:rsidRDefault="002105FE" w:rsidP="002105FE">
      <w:pPr>
        <w:pStyle w:val="Paragrafi"/>
        <w:rPr>
          <w:lang w:val="sq-AL"/>
        </w:rPr>
      </w:pPr>
      <w:r>
        <w:rPr>
          <w:lang w:val="sq-AL"/>
        </w:rPr>
        <w:t>“</w:t>
      </w:r>
      <w:r w:rsidRPr="007E6932">
        <w:rPr>
          <w:lang w:val="sq-AL"/>
        </w:rPr>
        <w:t>a)</w:t>
      </w:r>
      <w:r>
        <w:rPr>
          <w:lang w:val="sq-AL"/>
        </w:rPr>
        <w:t xml:space="preserve"> </w:t>
      </w:r>
      <w:r w:rsidRPr="007E6932">
        <w:rPr>
          <w:lang w:val="sq-AL"/>
        </w:rPr>
        <w:t>për periudhën tatimore të vitit ushtrimor, kësti mujor i paradhënies përcaktohet duke u mbështetur në masën e fitimit të tatueshëm të dy viteve më parë, siç është përshkruar në shembullin e mëposhtëm:</w:t>
      </w:r>
    </w:p>
    <w:p w:rsidR="002105FE" w:rsidRPr="007E6932" w:rsidRDefault="002105FE" w:rsidP="002105FE">
      <w:pPr>
        <w:pStyle w:val="Paragrafi"/>
        <w:rPr>
          <w:lang w:val="sq-AL"/>
        </w:rPr>
      </w:pPr>
      <w:r w:rsidRPr="007E6932">
        <w:rPr>
          <w:lang w:val="sq-AL"/>
        </w:rPr>
        <w:t>Shembull nr. 1</w:t>
      </w:r>
    </w:p>
    <w:p w:rsidR="002105FE" w:rsidRPr="007E6932" w:rsidRDefault="002105FE" w:rsidP="002105FE">
      <w:pPr>
        <w:pStyle w:val="Paragrafi"/>
        <w:rPr>
          <w:lang w:val="sq-AL"/>
        </w:rPr>
      </w:pPr>
      <w:r w:rsidRPr="007E6932">
        <w:rPr>
          <w:lang w:val="sq-AL"/>
        </w:rPr>
        <w:t>Tatimi mbi fitimin</w:t>
      </w:r>
    </w:p>
    <w:p w:rsidR="002105FE" w:rsidRPr="007E6932" w:rsidRDefault="002105FE" w:rsidP="002105FE">
      <w:pPr>
        <w:pStyle w:val="Paragrafi"/>
        <w:rPr>
          <w:lang w:val="sq-AL"/>
        </w:rPr>
      </w:pPr>
      <w:r w:rsidRPr="007E6932">
        <w:rPr>
          <w:lang w:val="sq-AL"/>
        </w:rPr>
        <w:sym w:font="Symbol" w:char="F080"/>
      </w:r>
      <w:r w:rsidRPr="007E6932">
        <w:rPr>
          <w:lang w:val="sq-AL"/>
        </w:rPr>
        <w:t xml:space="preserve"> Viti 2010 = 1,200,000 lekë</w:t>
      </w:r>
    </w:p>
    <w:p w:rsidR="002105FE" w:rsidRPr="007E6932" w:rsidRDefault="002105FE" w:rsidP="002105FE">
      <w:pPr>
        <w:pStyle w:val="Paragrafi"/>
        <w:rPr>
          <w:lang w:val="sq-AL"/>
        </w:rPr>
      </w:pPr>
      <w:r w:rsidRPr="007E6932">
        <w:rPr>
          <w:lang w:val="sq-AL"/>
        </w:rPr>
        <w:sym w:font="Symbol" w:char="F080"/>
      </w:r>
      <w:r w:rsidRPr="007E6932">
        <w:rPr>
          <w:lang w:val="sq-AL"/>
        </w:rPr>
        <w:t xml:space="preserve"> Viti 2011 = 1,800,000 lekë</w:t>
      </w:r>
    </w:p>
    <w:p w:rsidR="002105FE" w:rsidRPr="007E6932" w:rsidRDefault="002105FE" w:rsidP="002105FE">
      <w:pPr>
        <w:pStyle w:val="Paragrafi"/>
        <w:rPr>
          <w:lang w:val="sq-AL"/>
        </w:rPr>
      </w:pPr>
      <w:r w:rsidRPr="007E6932">
        <w:rPr>
          <w:lang w:val="sq-AL"/>
        </w:rPr>
        <w:t>Paradhëniet për vitin 2012:</w:t>
      </w:r>
    </w:p>
    <w:p w:rsidR="002105FE" w:rsidRPr="007E6932" w:rsidRDefault="002105FE" w:rsidP="002105FE">
      <w:pPr>
        <w:pStyle w:val="Paragrafi"/>
        <w:rPr>
          <w:lang w:val="sq-AL"/>
        </w:rPr>
      </w:pPr>
      <w:r w:rsidRPr="007E6932">
        <w:rPr>
          <w:lang w:val="sq-AL"/>
        </w:rPr>
        <w:t>Janar-prill 2012: 1,200,000/12 muaj = 100,000 lekë/muaj</w:t>
      </w:r>
    </w:p>
    <w:p w:rsidR="002105FE" w:rsidRPr="007E6932" w:rsidRDefault="002105FE" w:rsidP="002105FE">
      <w:pPr>
        <w:pStyle w:val="Paragrafi"/>
        <w:rPr>
          <w:lang w:val="sq-AL"/>
        </w:rPr>
      </w:pPr>
      <w:r w:rsidRPr="007E6932">
        <w:rPr>
          <w:lang w:val="sq-AL"/>
        </w:rPr>
        <w:t>100,000 x 4 muaj = 400,000 lekë në muaj</w:t>
      </w:r>
    </w:p>
    <w:p w:rsidR="002105FE" w:rsidRPr="007E6932" w:rsidRDefault="002105FE" w:rsidP="002105FE">
      <w:pPr>
        <w:pStyle w:val="Paragrafi"/>
        <w:rPr>
          <w:lang w:val="sq-AL"/>
        </w:rPr>
      </w:pPr>
      <w:r w:rsidRPr="007E6932">
        <w:rPr>
          <w:lang w:val="sq-AL"/>
        </w:rPr>
        <w:t>Maj-dhjetor 2012: 1,800,000 – 400,000/8 muaj = 175,000 lekë/muaj</w:t>
      </w:r>
    </w:p>
    <w:p w:rsidR="002105FE" w:rsidRPr="007E6932" w:rsidRDefault="002105FE" w:rsidP="002105FE">
      <w:pPr>
        <w:pStyle w:val="Paragrafi"/>
        <w:rPr>
          <w:lang w:val="sq-AL"/>
        </w:rPr>
      </w:pPr>
      <w:r w:rsidRPr="007E6932">
        <w:rPr>
          <w:lang w:val="sq-AL"/>
        </w:rPr>
        <w:t>175,000 x 8 muaj = 1,400,000 lekë për 8 muaj.</w:t>
      </w:r>
    </w:p>
    <w:p w:rsidR="002105FE" w:rsidRPr="007E6932" w:rsidRDefault="002105FE" w:rsidP="002105FE">
      <w:pPr>
        <w:pStyle w:val="Paragrafi"/>
        <w:rPr>
          <w:lang w:val="sq-AL"/>
        </w:rPr>
      </w:pPr>
      <w:r w:rsidRPr="007E6932">
        <w:rPr>
          <w:lang w:val="sq-AL"/>
        </w:rPr>
        <w:t>b) Në rastin kur tatimpaguesi ka më pak se dy vite që e ka filluar veprimtarinë, këstet e paradhënieve të tatimfitimit për periudhën ushtrimore llogariten sipas shembullit të mëposhtëm:</w:t>
      </w:r>
    </w:p>
    <w:p w:rsidR="002105FE" w:rsidRPr="007E6932" w:rsidRDefault="002105FE" w:rsidP="002105FE">
      <w:pPr>
        <w:pStyle w:val="Paragrafi"/>
        <w:rPr>
          <w:lang w:val="sq-AL"/>
        </w:rPr>
      </w:pPr>
      <w:r w:rsidRPr="007E6932">
        <w:rPr>
          <w:lang w:val="sq-AL"/>
        </w:rPr>
        <w:t>Shembull nr. 2</w:t>
      </w:r>
    </w:p>
    <w:p w:rsidR="002105FE" w:rsidRPr="007E6932" w:rsidRDefault="002105FE" w:rsidP="002105FE">
      <w:pPr>
        <w:pStyle w:val="Paragrafi"/>
        <w:rPr>
          <w:lang w:val="sq-AL"/>
        </w:rPr>
      </w:pPr>
      <w:r w:rsidRPr="007E6932">
        <w:rPr>
          <w:lang w:val="sq-AL"/>
        </w:rPr>
        <w:t>Tatimi mbi fitimin</w:t>
      </w:r>
    </w:p>
    <w:p w:rsidR="002105FE" w:rsidRPr="007E6932" w:rsidRDefault="002105FE" w:rsidP="002105FE">
      <w:pPr>
        <w:pStyle w:val="Paragrafi"/>
        <w:rPr>
          <w:lang w:val="sq-AL"/>
        </w:rPr>
      </w:pPr>
      <w:r w:rsidRPr="007E6932">
        <w:rPr>
          <w:lang w:val="sq-AL"/>
        </w:rPr>
        <w:sym w:font="Symbol" w:char="F080"/>
      </w:r>
      <w:r w:rsidRPr="007E6932">
        <w:rPr>
          <w:lang w:val="sq-AL"/>
        </w:rPr>
        <w:t xml:space="preserve"> Viti 2010 (fillon aktivitetin më 1 prill) 900,000 lekë</w:t>
      </w:r>
    </w:p>
    <w:p w:rsidR="002105FE" w:rsidRPr="007E6932" w:rsidRDefault="002105FE" w:rsidP="002105FE">
      <w:pPr>
        <w:pStyle w:val="Paragrafi"/>
        <w:rPr>
          <w:lang w:val="sq-AL"/>
        </w:rPr>
      </w:pPr>
      <w:r w:rsidRPr="007E6932">
        <w:rPr>
          <w:lang w:val="sq-AL"/>
        </w:rPr>
        <w:sym w:font="Symbol" w:char="F080"/>
      </w:r>
      <w:r w:rsidRPr="007E6932">
        <w:rPr>
          <w:lang w:val="sq-AL"/>
        </w:rPr>
        <w:t xml:space="preserve"> Viti 2011 = 1,800,000 lekë</w:t>
      </w:r>
    </w:p>
    <w:p w:rsidR="002105FE" w:rsidRPr="007E6932" w:rsidRDefault="002105FE" w:rsidP="002105FE">
      <w:pPr>
        <w:pStyle w:val="Paragrafi"/>
        <w:rPr>
          <w:lang w:val="sq-AL"/>
        </w:rPr>
      </w:pPr>
      <w:r w:rsidRPr="007E6932">
        <w:rPr>
          <w:lang w:val="sq-AL"/>
        </w:rPr>
        <w:t>Paradhëniet për vitin 2012</w:t>
      </w:r>
    </w:p>
    <w:p w:rsidR="002105FE" w:rsidRPr="007E6932" w:rsidRDefault="002105FE" w:rsidP="002105FE">
      <w:pPr>
        <w:pStyle w:val="Paragrafi"/>
        <w:rPr>
          <w:lang w:val="sq-AL"/>
        </w:rPr>
      </w:pPr>
      <w:r>
        <w:rPr>
          <w:lang w:val="sq-AL"/>
        </w:rPr>
        <w:t>j</w:t>
      </w:r>
      <w:r w:rsidRPr="007E6932">
        <w:rPr>
          <w:lang w:val="sq-AL"/>
        </w:rPr>
        <w:t>anar-prill 2012: 900,000/9 muaj = 100,000 lekë/muaj</w:t>
      </w:r>
    </w:p>
    <w:p w:rsidR="002105FE" w:rsidRPr="007E6932" w:rsidRDefault="002105FE" w:rsidP="002105FE">
      <w:pPr>
        <w:pStyle w:val="Paragrafi"/>
        <w:rPr>
          <w:lang w:val="sq-AL"/>
        </w:rPr>
      </w:pPr>
      <w:r w:rsidRPr="007E6932">
        <w:rPr>
          <w:lang w:val="sq-AL"/>
        </w:rPr>
        <w:t>100,000 x 4 muaj = 400,000 lekë në muaj</w:t>
      </w:r>
    </w:p>
    <w:p w:rsidR="002105FE" w:rsidRPr="007E6932" w:rsidRDefault="002105FE" w:rsidP="002105FE">
      <w:pPr>
        <w:pStyle w:val="Paragrafi"/>
        <w:rPr>
          <w:lang w:val="sq-AL"/>
        </w:rPr>
      </w:pPr>
      <w:r w:rsidRPr="007E6932">
        <w:rPr>
          <w:lang w:val="sq-AL"/>
        </w:rPr>
        <w:t>Maj-dhjetor 2012: 1,800,000 – 400,000/8 muaj = 175,000 lekë/muaj</w:t>
      </w:r>
    </w:p>
    <w:p w:rsidR="002105FE" w:rsidRPr="007E6932" w:rsidRDefault="002105FE" w:rsidP="002105FE">
      <w:pPr>
        <w:pStyle w:val="Paragrafi"/>
        <w:rPr>
          <w:lang w:val="sq-AL"/>
        </w:rPr>
      </w:pPr>
      <w:r w:rsidRPr="007E6932">
        <w:rPr>
          <w:lang w:val="sq-AL"/>
        </w:rPr>
        <w:t>c) Kur tatimpaguesi ka më pak se një vit që e ka filluar veprimtarinë, paradhëniet e tatimfitimit llogariten sipas shembullit të mëposhtëm:</w:t>
      </w:r>
    </w:p>
    <w:p w:rsidR="002105FE" w:rsidRPr="007E6932" w:rsidRDefault="002105FE" w:rsidP="002105FE">
      <w:pPr>
        <w:pStyle w:val="Paragrafi"/>
        <w:rPr>
          <w:lang w:val="sq-AL"/>
        </w:rPr>
      </w:pPr>
      <w:r w:rsidRPr="007E6932">
        <w:rPr>
          <w:lang w:val="sq-AL"/>
        </w:rPr>
        <w:t>Shembull nr. 3</w:t>
      </w:r>
    </w:p>
    <w:p w:rsidR="002105FE" w:rsidRPr="007E6932" w:rsidRDefault="002105FE" w:rsidP="002105FE">
      <w:pPr>
        <w:pStyle w:val="Paragrafi"/>
        <w:rPr>
          <w:lang w:val="sq-AL"/>
        </w:rPr>
      </w:pPr>
      <w:r w:rsidRPr="007E6932">
        <w:rPr>
          <w:lang w:val="sq-AL"/>
        </w:rPr>
        <w:t>Tatimi mbi fitimin</w:t>
      </w:r>
    </w:p>
    <w:p w:rsidR="002105FE" w:rsidRPr="007E6932" w:rsidRDefault="002105FE" w:rsidP="002105FE">
      <w:pPr>
        <w:pStyle w:val="Paragrafi"/>
        <w:rPr>
          <w:lang w:val="sq-AL"/>
        </w:rPr>
      </w:pPr>
      <w:r w:rsidRPr="007E6932">
        <w:rPr>
          <w:lang w:val="sq-AL"/>
        </w:rPr>
        <w:sym w:font="Symbol" w:char="F080"/>
      </w:r>
      <w:r w:rsidRPr="007E6932">
        <w:rPr>
          <w:lang w:val="sq-AL"/>
        </w:rPr>
        <w:t xml:space="preserve"> Viti 2010, nuk ka aktivitet</w:t>
      </w:r>
    </w:p>
    <w:p w:rsidR="002105FE" w:rsidRPr="007E6932" w:rsidRDefault="002105FE" w:rsidP="002105FE">
      <w:pPr>
        <w:pStyle w:val="Paragrafi"/>
        <w:rPr>
          <w:lang w:val="sq-AL"/>
        </w:rPr>
      </w:pPr>
      <w:r w:rsidRPr="007E6932">
        <w:rPr>
          <w:lang w:val="sq-AL"/>
        </w:rPr>
        <w:sym w:font="Symbol" w:char="F080"/>
      </w:r>
      <w:r w:rsidRPr="007E6932">
        <w:rPr>
          <w:lang w:val="sq-AL"/>
        </w:rPr>
        <w:t xml:space="preserve"> Viti 2011, fillon aktiviteti</w:t>
      </w:r>
      <w:r>
        <w:rPr>
          <w:lang w:val="sq-AL"/>
        </w:rPr>
        <w:t>n</w:t>
      </w:r>
      <w:r w:rsidRPr="007E6932">
        <w:rPr>
          <w:lang w:val="sq-AL"/>
        </w:rPr>
        <w:t xml:space="preserve"> më 1 prill = 1,350,000 lekë</w:t>
      </w:r>
    </w:p>
    <w:p w:rsidR="002105FE" w:rsidRPr="007E6932" w:rsidRDefault="002105FE" w:rsidP="002105FE">
      <w:pPr>
        <w:pStyle w:val="Paragrafi"/>
        <w:rPr>
          <w:lang w:val="sq-AL"/>
        </w:rPr>
      </w:pPr>
      <w:bookmarkStart w:id="1" w:name="OLE_LINK1"/>
      <w:bookmarkStart w:id="2" w:name="OLE_LINK2"/>
      <w:r w:rsidRPr="007E6932">
        <w:rPr>
          <w:lang w:val="sq-AL"/>
        </w:rPr>
        <w:t>Paradhëniet për vitin 2012</w:t>
      </w:r>
    </w:p>
    <w:p w:rsidR="002105FE" w:rsidRPr="007E6932" w:rsidRDefault="002105FE" w:rsidP="002105FE">
      <w:pPr>
        <w:pStyle w:val="Paragrafi"/>
        <w:rPr>
          <w:lang w:val="sq-AL"/>
        </w:rPr>
      </w:pPr>
      <w:r>
        <w:rPr>
          <w:lang w:val="sq-AL"/>
        </w:rPr>
        <w:t>j</w:t>
      </w:r>
      <w:r w:rsidRPr="007E6932">
        <w:rPr>
          <w:lang w:val="sq-AL"/>
        </w:rPr>
        <w:t>anar-prill 2012</w:t>
      </w:r>
      <w:r>
        <w:rPr>
          <w:lang w:val="sq-AL"/>
        </w:rPr>
        <w:t>: p</w:t>
      </w:r>
      <w:r w:rsidRPr="007E6932">
        <w:rPr>
          <w:lang w:val="sq-AL"/>
        </w:rPr>
        <w:t>aradhënia sipas vlerësimit të tatimpaguesit</w:t>
      </w:r>
    </w:p>
    <w:p w:rsidR="002105FE" w:rsidRPr="007E6932" w:rsidRDefault="002105FE" w:rsidP="002105FE">
      <w:pPr>
        <w:pStyle w:val="Paragrafi"/>
        <w:rPr>
          <w:lang w:val="sq-AL"/>
        </w:rPr>
      </w:pPr>
      <w:r>
        <w:rPr>
          <w:lang w:val="sq-AL"/>
        </w:rPr>
        <w:t>m</w:t>
      </w:r>
      <w:r w:rsidRPr="007E6932">
        <w:rPr>
          <w:lang w:val="sq-AL"/>
        </w:rPr>
        <w:t>aj-dhjetor 2012 = 1,350,000 lekë/9 muaj = 150,000 lekë/muaj</w:t>
      </w:r>
    </w:p>
    <w:p w:rsidR="002105FE" w:rsidRPr="007E6932" w:rsidRDefault="002105FE" w:rsidP="002105FE">
      <w:pPr>
        <w:pStyle w:val="Paragrafi"/>
        <w:rPr>
          <w:lang w:val="sq-AL"/>
        </w:rPr>
      </w:pPr>
      <w:r w:rsidRPr="007E6932">
        <w:rPr>
          <w:lang w:val="sq-AL"/>
        </w:rPr>
        <w:t>150,000 x 8 muaj = 1,200,000 lekë</w:t>
      </w:r>
    </w:p>
    <w:bookmarkEnd w:id="1"/>
    <w:bookmarkEnd w:id="2"/>
    <w:p w:rsidR="002105FE" w:rsidRPr="007E6932" w:rsidRDefault="002105FE" w:rsidP="002105FE">
      <w:pPr>
        <w:pStyle w:val="Paragrafi"/>
        <w:rPr>
          <w:lang w:val="sq-AL"/>
        </w:rPr>
      </w:pPr>
      <w:r w:rsidRPr="007E6932">
        <w:rPr>
          <w:lang w:val="sq-AL"/>
        </w:rPr>
        <w:t>ç) Kur tatimpaguesi nuk ka paguar këstin e paradhënieve të tatimfitimit për muajin prill, paradhëniet e tatimfitimit llogariten sipas shembullit të mëposhtëm:</w:t>
      </w:r>
    </w:p>
    <w:p w:rsidR="002105FE" w:rsidRPr="007E6932" w:rsidRDefault="002105FE" w:rsidP="002105FE">
      <w:pPr>
        <w:pStyle w:val="Paragrafi"/>
        <w:rPr>
          <w:lang w:val="sq-AL"/>
        </w:rPr>
      </w:pPr>
      <w:r w:rsidRPr="007E6932">
        <w:rPr>
          <w:lang w:val="sq-AL"/>
        </w:rPr>
        <w:t>Shembull nr. 4</w:t>
      </w:r>
    </w:p>
    <w:p w:rsidR="002105FE" w:rsidRPr="007E6932" w:rsidRDefault="002105FE" w:rsidP="002105FE">
      <w:pPr>
        <w:pStyle w:val="Paragrafi"/>
        <w:rPr>
          <w:lang w:val="sq-AL"/>
        </w:rPr>
      </w:pPr>
      <w:r w:rsidRPr="007E6932">
        <w:rPr>
          <w:lang w:val="sq-AL"/>
        </w:rPr>
        <w:t>Tatimi mbi fitimin</w:t>
      </w:r>
    </w:p>
    <w:p w:rsidR="002105FE" w:rsidRPr="007E6932" w:rsidRDefault="002105FE" w:rsidP="002105FE">
      <w:pPr>
        <w:pStyle w:val="Paragrafi"/>
        <w:rPr>
          <w:lang w:val="sq-AL"/>
        </w:rPr>
      </w:pPr>
      <w:r w:rsidRPr="007E6932">
        <w:rPr>
          <w:lang w:val="sq-AL"/>
        </w:rPr>
        <w:sym w:font="Symbol" w:char="F080"/>
      </w:r>
      <w:r w:rsidRPr="007E6932">
        <w:rPr>
          <w:lang w:val="sq-AL"/>
        </w:rPr>
        <w:t xml:space="preserve"> Viti 2010 = 1,200,000 lekë</w:t>
      </w:r>
    </w:p>
    <w:p w:rsidR="002105FE" w:rsidRPr="007E6932" w:rsidRDefault="002105FE" w:rsidP="002105FE">
      <w:pPr>
        <w:pStyle w:val="Paragrafi"/>
        <w:rPr>
          <w:lang w:val="sq-AL"/>
        </w:rPr>
      </w:pPr>
      <w:r w:rsidRPr="007E6932">
        <w:rPr>
          <w:lang w:val="sq-AL"/>
        </w:rPr>
        <w:sym w:font="Symbol" w:char="F080"/>
      </w:r>
      <w:r w:rsidRPr="007E6932">
        <w:rPr>
          <w:lang w:val="sq-AL"/>
        </w:rPr>
        <w:t xml:space="preserve"> Viti 2011 = 1,800,000 lekë</w:t>
      </w:r>
    </w:p>
    <w:p w:rsidR="002105FE" w:rsidRPr="007E6932" w:rsidRDefault="002105FE" w:rsidP="002105FE">
      <w:pPr>
        <w:pStyle w:val="Paragrafi"/>
        <w:rPr>
          <w:lang w:val="sq-AL"/>
        </w:rPr>
      </w:pPr>
      <w:r w:rsidRPr="007E6932">
        <w:rPr>
          <w:lang w:val="sq-AL"/>
        </w:rPr>
        <w:t>Paradhëniet për vitin 2012</w:t>
      </w:r>
    </w:p>
    <w:p w:rsidR="002105FE" w:rsidRPr="007E6932" w:rsidRDefault="002105FE" w:rsidP="002105FE">
      <w:pPr>
        <w:pStyle w:val="Paragrafi"/>
        <w:rPr>
          <w:lang w:val="sq-AL"/>
        </w:rPr>
      </w:pPr>
      <w:r>
        <w:rPr>
          <w:lang w:val="sq-AL"/>
        </w:rPr>
        <w:t>j</w:t>
      </w:r>
      <w:r w:rsidRPr="007E6932">
        <w:rPr>
          <w:lang w:val="sq-AL"/>
        </w:rPr>
        <w:t>anar-prill 2012: 1,200,000/12 muaj = 100,000 lekë/muaj</w:t>
      </w:r>
    </w:p>
    <w:p w:rsidR="002105FE" w:rsidRPr="007E6932" w:rsidRDefault="002105FE" w:rsidP="002105FE">
      <w:pPr>
        <w:pStyle w:val="Paragrafi"/>
        <w:rPr>
          <w:lang w:val="sq-AL"/>
        </w:rPr>
      </w:pPr>
      <w:r w:rsidRPr="007E6932">
        <w:rPr>
          <w:lang w:val="sq-AL"/>
        </w:rPr>
        <w:t>100,000 x 4 muaj – 400,000 lekë në muaj</w:t>
      </w:r>
    </w:p>
    <w:p w:rsidR="002105FE" w:rsidRPr="007E6932" w:rsidRDefault="002105FE" w:rsidP="002105FE">
      <w:pPr>
        <w:pStyle w:val="Paragrafi"/>
        <w:rPr>
          <w:lang w:val="sq-AL"/>
        </w:rPr>
      </w:pPr>
      <w:r>
        <w:rPr>
          <w:lang w:val="sq-AL"/>
        </w:rPr>
        <w:t>m</w:t>
      </w:r>
      <w:r w:rsidRPr="007E6932">
        <w:rPr>
          <w:lang w:val="sq-AL"/>
        </w:rPr>
        <w:t>aj-dhjetor 2012 = 1,800,000 - 300,000/8 muaj = 187,500 lekë/muaj</w:t>
      </w:r>
    </w:p>
    <w:p w:rsidR="002105FE" w:rsidRPr="007E6932" w:rsidRDefault="002105FE" w:rsidP="002105FE">
      <w:pPr>
        <w:pStyle w:val="Paragrafi"/>
        <w:rPr>
          <w:lang w:val="sq-AL"/>
        </w:rPr>
      </w:pPr>
      <w:r w:rsidRPr="007E6932">
        <w:rPr>
          <w:lang w:val="sq-AL"/>
        </w:rPr>
        <w:t>187,500 x 8 muaj = 1,500</w:t>
      </w:r>
      <w:r>
        <w:rPr>
          <w:lang w:val="sq-AL"/>
        </w:rPr>
        <w:t>,</w:t>
      </w:r>
      <w:r w:rsidRPr="007E6932">
        <w:rPr>
          <w:lang w:val="sq-AL"/>
        </w:rPr>
        <w:t>000 lekë për 8 muaj.</w:t>
      </w:r>
      <w:r>
        <w:rPr>
          <w:lang w:val="sq-AL"/>
        </w:rPr>
        <w:t>”.</w:t>
      </w:r>
    </w:p>
    <w:p w:rsidR="002105FE" w:rsidRPr="007E6932" w:rsidRDefault="002105FE" w:rsidP="002105FE">
      <w:pPr>
        <w:pStyle w:val="Paragrafi"/>
        <w:rPr>
          <w:lang w:val="sq-AL"/>
        </w:rPr>
      </w:pPr>
      <w:r w:rsidRPr="007E6932">
        <w:rPr>
          <w:lang w:val="sq-AL"/>
        </w:rPr>
        <w:t xml:space="preserve">5. Tabela nr. 2 </w:t>
      </w:r>
      <w:r>
        <w:rPr>
          <w:lang w:val="sq-AL"/>
        </w:rPr>
        <w:t>“T</w:t>
      </w:r>
      <w:r w:rsidRPr="007E6932">
        <w:rPr>
          <w:lang w:val="sq-AL"/>
        </w:rPr>
        <w:t>atimi mbi kalimin e së drejtës së pasurisë së paluajtshme shfuqizohet</w:t>
      </w:r>
      <w:r>
        <w:rPr>
          <w:lang w:val="sq-AL"/>
        </w:rPr>
        <w:t>”</w:t>
      </w:r>
      <w:r w:rsidRPr="007E6932">
        <w:rPr>
          <w:lang w:val="sq-AL"/>
        </w:rPr>
        <w:t>.</w:t>
      </w:r>
    </w:p>
    <w:p w:rsidR="002105FE" w:rsidRPr="007E6932" w:rsidRDefault="002105FE" w:rsidP="002105FE">
      <w:pPr>
        <w:pStyle w:val="Paragrafi"/>
        <w:rPr>
          <w:lang w:val="sq-AL"/>
        </w:rPr>
      </w:pPr>
      <w:r w:rsidRPr="007E6932">
        <w:rPr>
          <w:lang w:val="sq-AL"/>
        </w:rPr>
        <w:t>Ky udhëzim hyn në fuqi me botimin në Fletoren Zyrtare.</w:t>
      </w:r>
    </w:p>
    <w:p w:rsidR="002105FE" w:rsidRPr="009A3FE4" w:rsidRDefault="002105FE" w:rsidP="002105FE">
      <w:pPr>
        <w:pStyle w:val="Paragrafi"/>
        <w:rPr>
          <w:sz w:val="14"/>
          <w:lang w:val="sq-AL"/>
        </w:rPr>
      </w:pPr>
    </w:p>
    <w:p w:rsidR="002105FE" w:rsidRPr="007E6932" w:rsidRDefault="002105FE" w:rsidP="002105FE">
      <w:pPr>
        <w:pStyle w:val="Paragrafi"/>
        <w:jc w:val="right"/>
        <w:rPr>
          <w:lang w:val="sq-AL"/>
        </w:rPr>
      </w:pPr>
      <w:r w:rsidRPr="007E6932">
        <w:rPr>
          <w:lang w:val="sq-AL"/>
        </w:rPr>
        <w:t>MINISTRI I FINANCAVE</w:t>
      </w:r>
    </w:p>
    <w:p w:rsidR="002105FE" w:rsidRPr="007E6932" w:rsidRDefault="002105FE" w:rsidP="002105FE">
      <w:pPr>
        <w:pStyle w:val="AutoritetiEmer"/>
        <w:rPr>
          <w:lang w:val="sq-AL"/>
        </w:rPr>
      </w:pPr>
      <w:r w:rsidRPr="007E6932">
        <w:rPr>
          <w:lang w:val="sq-AL"/>
        </w:rPr>
        <w:t>Ridvan Bode</w:t>
      </w:r>
    </w:p>
    <w:sectPr w:rsidR="002105FE" w:rsidRPr="007E6932" w:rsidSect="00E55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0352F18"/>
    <w:multiLevelType w:val="hybridMultilevel"/>
    <w:tmpl w:val="0142AC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0FD1142"/>
    <w:multiLevelType w:val="hybridMultilevel"/>
    <w:tmpl w:val="81C4C7EE"/>
    <w:lvl w:ilvl="0" w:tplc="0409000F">
      <w:start w:val="1"/>
      <w:numFmt w:val="decimal"/>
      <w:lvlText w:val="%1."/>
      <w:lvlJc w:val="left"/>
      <w:pPr>
        <w:tabs>
          <w:tab w:val="num" w:pos="540"/>
        </w:tabs>
        <w:ind w:left="540" w:hanging="360"/>
      </w:pPr>
      <w:rPr>
        <w:rFonts w:cs="Times New Roman"/>
      </w:rPr>
    </w:lvl>
    <w:lvl w:ilvl="1" w:tplc="04090019">
      <w:start w:val="1"/>
      <w:numFmt w:val="lowerLetter"/>
      <w:lvlText w:val="%2."/>
      <w:lvlJc w:val="left"/>
      <w:pPr>
        <w:tabs>
          <w:tab w:val="num" w:pos="1260"/>
        </w:tabs>
        <w:ind w:left="1260" w:hanging="360"/>
      </w:pPr>
      <w:rPr>
        <w:rFonts w:cs="Times New Roman"/>
      </w:rPr>
    </w:lvl>
    <w:lvl w:ilvl="2" w:tplc="0409001B">
      <w:start w:val="1"/>
      <w:numFmt w:val="lowerRoman"/>
      <w:lvlText w:val="%3."/>
      <w:lvlJc w:val="right"/>
      <w:pPr>
        <w:tabs>
          <w:tab w:val="num" w:pos="1980"/>
        </w:tabs>
        <w:ind w:left="1980" w:hanging="180"/>
      </w:pPr>
      <w:rPr>
        <w:rFonts w:cs="Times New Roman"/>
      </w:rPr>
    </w:lvl>
    <w:lvl w:ilvl="3" w:tplc="0409000F">
      <w:start w:val="1"/>
      <w:numFmt w:val="decimal"/>
      <w:lvlText w:val="%4."/>
      <w:lvlJc w:val="left"/>
      <w:pPr>
        <w:tabs>
          <w:tab w:val="num" w:pos="2700"/>
        </w:tabs>
        <w:ind w:left="2700" w:hanging="360"/>
      </w:pPr>
      <w:rPr>
        <w:rFonts w:cs="Times New Roman"/>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3">
    <w:nsid w:val="19AB64A7"/>
    <w:multiLevelType w:val="hybridMultilevel"/>
    <w:tmpl w:val="4434FF98"/>
    <w:lvl w:ilvl="0" w:tplc="0409000F">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1050380"/>
    <w:multiLevelType w:val="hybridMultilevel"/>
    <w:tmpl w:val="40964E48"/>
    <w:lvl w:ilvl="0" w:tplc="AA0070C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575344"/>
    <w:multiLevelType w:val="hybridMultilevel"/>
    <w:tmpl w:val="B672B90E"/>
    <w:lvl w:ilvl="0" w:tplc="FCA0292E">
      <w:start w:val="1"/>
      <w:numFmt w:val="decimal"/>
      <w:lvlText w:val="%1."/>
      <w:lvlJc w:val="left"/>
      <w:pPr>
        <w:tabs>
          <w:tab w:val="num" w:pos="360"/>
        </w:tabs>
        <w:ind w:left="360" w:hanging="360"/>
      </w:pPr>
      <w:rPr>
        <w:rFonts w:ascii="Times New Roman" w:eastAsia="Times New Roman" w:hAnsi="Times New Roman"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18B78B1"/>
    <w:multiLevelType w:val="hybridMultilevel"/>
    <w:tmpl w:val="BAC0DAEC"/>
    <w:lvl w:ilvl="0" w:tplc="26224306">
      <w:start w:val="1"/>
      <w:numFmt w:val="decimal"/>
      <w:lvlText w:val="%1."/>
      <w:lvlJc w:val="left"/>
      <w:pPr>
        <w:ind w:left="810" w:hanging="360"/>
      </w:pPr>
      <w:rPr>
        <w:rFonts w:hint="default"/>
        <w:b/>
        <w:i w:val="0"/>
      </w:rPr>
    </w:lvl>
    <w:lvl w:ilvl="1" w:tplc="088E94C8">
      <w:start w:val="1"/>
      <w:numFmt w:val="lowerLetter"/>
      <w:lvlText w:val="%2."/>
      <w:lvlJc w:val="left"/>
      <w:pPr>
        <w:ind w:left="1350" w:hanging="360"/>
      </w:pPr>
      <w:rPr>
        <w:b/>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52402A30"/>
    <w:multiLevelType w:val="hybridMultilevel"/>
    <w:tmpl w:val="5206185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568731CC"/>
    <w:multiLevelType w:val="hybridMultilevel"/>
    <w:tmpl w:val="3934F2A0"/>
    <w:lvl w:ilvl="0" w:tplc="F1A008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0">
    <w:nsid w:val="6C8910BF"/>
    <w:multiLevelType w:val="hybridMultilevel"/>
    <w:tmpl w:val="45B0C3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D97594E"/>
    <w:multiLevelType w:val="hybridMultilevel"/>
    <w:tmpl w:val="379E31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9"/>
  </w:num>
  <w:num w:numId="3">
    <w:abstractNumId w:val="1"/>
  </w:num>
  <w:num w:numId="4">
    <w:abstractNumId w:val="10"/>
  </w:num>
  <w:num w:numId="5">
    <w:abstractNumId w:val="1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105FE"/>
    <w:rsid w:val="002105FE"/>
    <w:rsid w:val="00E4081E"/>
    <w:rsid w:val="00E55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B3948BF-7FD4-43CE-8AB1-DD8C13793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5FE"/>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2105F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105FE"/>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2105FE"/>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105FE"/>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105FE"/>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105FE"/>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105FE"/>
    <w:pPr>
      <w:outlineLvl w:val="6"/>
    </w:pPr>
    <w:rPr>
      <w:rFonts w:ascii="Cambria" w:hAnsi="Cambria" w:cs="Cambria"/>
      <w:i/>
      <w:iCs/>
    </w:rPr>
  </w:style>
  <w:style w:type="paragraph" w:styleId="Heading8">
    <w:name w:val="heading 8"/>
    <w:basedOn w:val="Normal"/>
    <w:next w:val="Normal"/>
    <w:link w:val="Heading8Char"/>
    <w:uiPriority w:val="9"/>
    <w:qFormat/>
    <w:rsid w:val="002105FE"/>
    <w:pPr>
      <w:outlineLvl w:val="7"/>
    </w:pPr>
    <w:rPr>
      <w:rFonts w:ascii="Cambria" w:hAnsi="Cambria" w:cs="Cambria"/>
      <w:sz w:val="20"/>
      <w:szCs w:val="20"/>
    </w:rPr>
  </w:style>
  <w:style w:type="paragraph" w:styleId="Heading9">
    <w:name w:val="heading 9"/>
    <w:basedOn w:val="Normal"/>
    <w:next w:val="Normal"/>
    <w:link w:val="Heading9Char"/>
    <w:uiPriority w:val="9"/>
    <w:qFormat/>
    <w:rsid w:val="002105FE"/>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2105FE"/>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2105FE"/>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2105FE"/>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2105FE"/>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105FE"/>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105FE"/>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2105FE"/>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2105FE"/>
    <w:rPr>
      <w:rFonts w:ascii="Cambria" w:eastAsia="MS Mincho" w:hAnsi="Cambria" w:cs="Cambria"/>
      <w:sz w:val="20"/>
      <w:szCs w:val="20"/>
    </w:rPr>
  </w:style>
  <w:style w:type="character" w:customStyle="1" w:styleId="Heading9Char">
    <w:name w:val="Heading 9 Char"/>
    <w:basedOn w:val="DefaultParagraphFont"/>
    <w:link w:val="Heading9"/>
    <w:uiPriority w:val="9"/>
    <w:rsid w:val="002105FE"/>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2105FE"/>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2105FE"/>
    <w:rPr>
      <w:rFonts w:ascii="Cambria" w:eastAsia="MS Mincho" w:hAnsi="Cambria" w:cs="Cambria"/>
      <w:b/>
      <w:bCs/>
      <w:sz w:val="24"/>
      <w:szCs w:val="24"/>
    </w:rPr>
  </w:style>
  <w:style w:type="character" w:customStyle="1" w:styleId="mediumtext1">
    <w:name w:val="medium_text1"/>
    <w:basedOn w:val="DefaultParagraphFont"/>
    <w:uiPriority w:val="99"/>
    <w:rsid w:val="002105FE"/>
    <w:rPr>
      <w:sz w:val="17"/>
      <w:szCs w:val="17"/>
    </w:rPr>
  </w:style>
  <w:style w:type="paragraph" w:customStyle="1" w:styleId="ADDRESS">
    <w:name w:val="ADDRESS"/>
    <w:basedOn w:val="Normal"/>
    <w:rsid w:val="002105F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105FE"/>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2105FE"/>
    <w:rPr>
      <w:rFonts w:ascii="CG Times" w:eastAsia="MS Mincho" w:hAnsi="CG Times" w:cs="CG Times"/>
      <w:sz w:val="22"/>
      <w:szCs w:val="22"/>
      <w:lang w:val="en-GB"/>
    </w:rPr>
  </w:style>
  <w:style w:type="paragraph" w:customStyle="1" w:styleId="AneksiNr">
    <w:name w:val="Aneksi_Nr"/>
    <w:next w:val="Normal"/>
    <w:rsid w:val="002105FE"/>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2105FE"/>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2105F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105FE"/>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2105FE"/>
    <w:rPr>
      <w:rFonts w:ascii="CG Times" w:eastAsia="MS Mincho" w:hAnsi="CG Times" w:cs="CG Times"/>
      <w:b/>
      <w:bCs/>
      <w:sz w:val="22"/>
      <w:szCs w:val="22"/>
      <w:lang w:val="en-GB" w:eastAsia="en-US"/>
    </w:rPr>
  </w:style>
  <w:style w:type="paragraph" w:customStyle="1" w:styleId="BazLigjPropozues">
    <w:name w:val="Baz_Ligj_Propozues"/>
    <w:rsid w:val="002105FE"/>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2105FE"/>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105FE"/>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105FE"/>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105FE"/>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105FE"/>
    <w:pPr>
      <w:jc w:val="center"/>
    </w:pPr>
    <w:rPr>
      <w:rFonts w:ascii="CG Times" w:eastAsia="MS Mincho" w:hAnsi="CG Times" w:cs="CG Times"/>
      <w:caps/>
      <w:sz w:val="22"/>
      <w:szCs w:val="22"/>
      <w:lang w:val="en-GB"/>
    </w:rPr>
  </w:style>
  <w:style w:type="paragraph" w:customStyle="1" w:styleId="BoxText">
    <w:name w:val="Box Text"/>
    <w:basedOn w:val="Normal"/>
    <w:rsid w:val="002105FE"/>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105FE"/>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2105FE"/>
    <w:rPr>
      <w:rFonts w:ascii="Trebuchet MS" w:eastAsia="MS Mincho" w:hAnsi="Trebuchet MS" w:cs="Trebuchet MS"/>
      <w:sz w:val="22"/>
      <w:szCs w:val="22"/>
      <w:lang w:val="en-GB" w:eastAsia="en-US"/>
    </w:rPr>
  </w:style>
  <w:style w:type="paragraph" w:customStyle="1" w:styleId="bulletmeshkronja">
    <w:name w:val="bullet me shkronja"/>
    <w:basedOn w:val="Normal"/>
    <w:rsid w:val="002105FE"/>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105FE"/>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105FE"/>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2105FE"/>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105FE"/>
    <w:pPr>
      <w:widowControl w:val="0"/>
      <w:outlineLvl w:val="2"/>
    </w:pPr>
    <w:rPr>
      <w:rFonts w:ascii="CG Times" w:eastAsia="MS Mincho" w:hAnsi="CG Times" w:cs="CG Times"/>
      <w:sz w:val="22"/>
      <w:szCs w:val="22"/>
    </w:rPr>
  </w:style>
  <w:style w:type="paragraph" w:customStyle="1" w:styleId="footnote">
    <w:name w:val="footnote"/>
    <w:basedOn w:val="Normal"/>
    <w:rsid w:val="002105F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2105FE"/>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2105FE"/>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2105FE"/>
    <w:rPr>
      <w:rFonts w:ascii="Trebuchet MS" w:eastAsia="MS Mincho" w:hAnsi="Trebuchet MS" w:cs="Trebuchet MS"/>
      <w:b/>
      <w:bCs/>
      <w:kern w:val="32"/>
      <w:sz w:val="36"/>
      <w:szCs w:val="36"/>
      <w:lang w:val="en-US" w:eastAsia="en-US"/>
    </w:rPr>
  </w:style>
  <w:style w:type="paragraph" w:customStyle="1" w:styleId="hyrje">
    <w:name w:val="hyrje"/>
    <w:basedOn w:val="Heading1"/>
    <w:rsid w:val="002105FE"/>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105FE"/>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2105FE"/>
    <w:pPr>
      <w:pageBreakBefore/>
    </w:pPr>
    <w:rPr>
      <w:rFonts w:ascii="CG Times" w:eastAsia="MS Mincho" w:hAnsi="CG Times" w:cs="CG Times"/>
      <w:b/>
      <w:bCs/>
      <w:sz w:val="22"/>
      <w:szCs w:val="22"/>
    </w:rPr>
  </w:style>
  <w:style w:type="paragraph" w:customStyle="1" w:styleId="KapitulliNr">
    <w:name w:val="Kapitulli_Nr"/>
    <w:rsid w:val="002105FE"/>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2105FE"/>
    <w:pPr>
      <w:keepNext/>
      <w:widowControl w:val="0"/>
      <w:jc w:val="center"/>
    </w:pPr>
    <w:rPr>
      <w:rFonts w:ascii="CG Times" w:eastAsia="MS Mincho" w:hAnsi="CG Times" w:cs="CG Times"/>
      <w:caps/>
      <w:sz w:val="22"/>
      <w:szCs w:val="22"/>
      <w:lang w:val="en-GB"/>
    </w:rPr>
  </w:style>
  <w:style w:type="paragraph" w:customStyle="1" w:styleId="KreuNr">
    <w:name w:val="Kreu_Nr"/>
    <w:rsid w:val="002105FE"/>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2105FE"/>
    <w:pPr>
      <w:keepNext/>
      <w:widowControl w:val="0"/>
      <w:jc w:val="center"/>
    </w:pPr>
    <w:rPr>
      <w:rFonts w:ascii="CG Times" w:eastAsia="MS Mincho" w:hAnsi="CG Times" w:cs="CG Times"/>
      <w:caps/>
      <w:sz w:val="22"/>
      <w:szCs w:val="22"/>
    </w:rPr>
  </w:style>
  <w:style w:type="paragraph" w:customStyle="1" w:styleId="Level11">
    <w:name w:val="Level 1.1"/>
    <w:basedOn w:val="Normal"/>
    <w:rsid w:val="002105FE"/>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2105FE"/>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2105FE"/>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2105FE"/>
    <w:rPr>
      <w:rFonts w:ascii="Trebuchet MS" w:eastAsia="MS Mincho" w:hAnsi="Trebuchet MS" w:cs="Trebuchet MS"/>
      <w:sz w:val="22"/>
      <w:szCs w:val="22"/>
      <w:lang w:val="en-US" w:eastAsia="en-US"/>
    </w:rPr>
  </w:style>
  <w:style w:type="paragraph" w:customStyle="1" w:styleId="listmenumra">
    <w:name w:val="list me numra"/>
    <w:basedOn w:val="ListBullet2"/>
    <w:rsid w:val="002105FE"/>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105FE"/>
    <w:pPr>
      <w:numPr>
        <w:numId w:val="1"/>
      </w:numPr>
    </w:pPr>
  </w:style>
  <w:style w:type="character" w:customStyle="1" w:styleId="listmenumraCharChar">
    <w:name w:val="list me numra Char Char"/>
    <w:basedOn w:val="ListBullet2Char"/>
    <w:rsid w:val="002105FE"/>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105FE"/>
    <w:pPr>
      <w:ind w:left="720"/>
    </w:pPr>
    <w:rPr>
      <w:sz w:val="20"/>
      <w:szCs w:val="20"/>
    </w:rPr>
  </w:style>
  <w:style w:type="paragraph" w:customStyle="1" w:styleId="Ndryshimet">
    <w:name w:val="Ndryshimet"/>
    <w:next w:val="Normal"/>
    <w:rsid w:val="002105FE"/>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2105FE"/>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2105FE"/>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2105FE"/>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2105FE"/>
    <w:pPr>
      <w:jc w:val="center"/>
    </w:pPr>
    <w:rPr>
      <w:rFonts w:ascii="CG Times" w:eastAsia="MS Mincho" w:hAnsi="CG Times" w:cs="CG Times"/>
      <w:caps/>
      <w:sz w:val="22"/>
      <w:szCs w:val="22"/>
      <w:lang w:val="en-GB"/>
    </w:rPr>
  </w:style>
  <w:style w:type="paragraph" w:customStyle="1" w:styleId="Nenpika">
    <w:name w:val="Nenpika"/>
    <w:next w:val="Normal"/>
    <w:autoRedefine/>
    <w:rsid w:val="002105FE"/>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2105FE"/>
    <w:pPr>
      <w:spacing w:after="120"/>
      <w:jc w:val="both"/>
    </w:pPr>
    <w:rPr>
      <w:rFonts w:ascii="Bookman Old Style" w:hAnsi="Bookman Old Style" w:cs="Bookman Old Style"/>
      <w:sz w:val="20"/>
      <w:szCs w:val="20"/>
      <w:lang w:val="en-GB"/>
    </w:rPr>
  </w:style>
  <w:style w:type="paragraph" w:customStyle="1" w:styleId="numberedindent">
    <w:name w:val="numberedindent"/>
    <w:rsid w:val="002105FE"/>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2105F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105FE"/>
    <w:rPr>
      <w:rFonts w:ascii="CG Times" w:eastAsia="MS Mincho" w:hAnsi="CG Times" w:cs="CG Times"/>
      <w:b/>
      <w:bCs/>
      <w:sz w:val="22"/>
      <w:szCs w:val="22"/>
      <w:lang w:val="en-GB" w:eastAsia="en-US" w:bidi="ar-SA"/>
    </w:rPr>
  </w:style>
  <w:style w:type="paragraph" w:customStyle="1" w:styleId="para">
    <w:name w:val="para"/>
    <w:basedOn w:val="Normal"/>
    <w:rsid w:val="002105FE"/>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2105FE"/>
    <w:rPr>
      <w:rFonts w:ascii="Arial" w:eastAsia="MS Mincho" w:hAnsi="Arial" w:cs="Arial"/>
      <w:sz w:val="24"/>
      <w:szCs w:val="24"/>
      <w:lang w:val="en-US" w:eastAsia="en-US"/>
    </w:rPr>
  </w:style>
  <w:style w:type="paragraph" w:customStyle="1" w:styleId="Paragrafi">
    <w:name w:val="Paragrafi"/>
    <w:link w:val="ParagrafiChar"/>
    <w:rsid w:val="002105F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105FE"/>
    <w:rPr>
      <w:rFonts w:ascii="CG Times" w:eastAsia="MS Mincho" w:hAnsi="CG Times" w:cs="CG Times"/>
      <w:sz w:val="22"/>
      <w:szCs w:val="22"/>
      <w:lang w:val="en-US" w:eastAsia="en-US" w:bidi="ar-SA"/>
    </w:rPr>
  </w:style>
  <w:style w:type="paragraph" w:customStyle="1" w:styleId="ParagraphNumbering">
    <w:name w:val="Paragraph Numbering"/>
    <w:basedOn w:val="Normal"/>
    <w:rsid w:val="002105FE"/>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105FE"/>
    <w:pPr>
      <w:ind w:left="720"/>
    </w:pPr>
  </w:style>
  <w:style w:type="paragraph" w:customStyle="1" w:styleId="Pas">
    <w:name w:val="Pas"/>
    <w:basedOn w:val="Normal"/>
    <w:rsid w:val="002105FE"/>
    <w:pPr>
      <w:widowControl w:val="0"/>
    </w:pPr>
    <w:rPr>
      <w:rFonts w:ascii="CG Times" w:hAnsi="CG Times" w:cs="CG Times"/>
      <w:sz w:val="22"/>
      <w:szCs w:val="22"/>
      <w:lang w:val="sq-AL"/>
    </w:rPr>
  </w:style>
  <w:style w:type="paragraph" w:customStyle="1" w:styleId="Pika">
    <w:name w:val="Pika"/>
    <w:next w:val="Normal"/>
    <w:autoRedefine/>
    <w:rsid w:val="002105FE"/>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2105FE"/>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105FE"/>
    <w:pPr>
      <w:keepNext/>
      <w:widowControl w:val="0"/>
      <w:jc w:val="center"/>
    </w:pPr>
    <w:rPr>
      <w:rFonts w:ascii="CG Times" w:eastAsia="MS Mincho" w:hAnsi="CG Times" w:cs="CG Times"/>
      <w:caps/>
      <w:sz w:val="22"/>
      <w:szCs w:val="22"/>
      <w:lang w:val="en-GB"/>
    </w:rPr>
  </w:style>
  <w:style w:type="paragraph" w:customStyle="1" w:styleId="PjesaTitull">
    <w:name w:val="Pjesa_Titull"/>
    <w:rsid w:val="002105FE"/>
    <w:pPr>
      <w:keepNext/>
      <w:widowControl w:val="0"/>
      <w:jc w:val="center"/>
    </w:pPr>
    <w:rPr>
      <w:rFonts w:ascii="CG Times" w:eastAsia="MS Mincho" w:hAnsi="CG Times" w:cs="CG Times"/>
      <w:caps/>
      <w:sz w:val="22"/>
      <w:szCs w:val="22"/>
      <w:lang w:val="en-GB"/>
    </w:rPr>
  </w:style>
  <w:style w:type="paragraph" w:customStyle="1" w:styleId="Section">
    <w:name w:val="Section"/>
    <w:rsid w:val="002105FE"/>
    <w:rPr>
      <w:rFonts w:ascii="Arial" w:eastAsia="MS Mincho" w:hAnsi="Arial" w:cs="Arial"/>
      <w:kern w:val="32"/>
      <w:sz w:val="48"/>
      <w:szCs w:val="48"/>
    </w:rPr>
  </w:style>
  <w:style w:type="paragraph" w:customStyle="1" w:styleId="SectionNUM">
    <w:name w:val="Section NUM"/>
    <w:next w:val="Heading1"/>
    <w:rsid w:val="002105FE"/>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2105FE"/>
    <w:pPr>
      <w:widowControl w:val="0"/>
      <w:jc w:val="both"/>
    </w:pPr>
    <w:rPr>
      <w:rFonts w:ascii="CG Times" w:eastAsia="MS Mincho" w:hAnsi="CG Times" w:cs="CG Times"/>
      <w:b/>
      <w:bCs/>
      <w:color w:val="000000"/>
      <w:sz w:val="22"/>
      <w:szCs w:val="22"/>
      <w:lang w:val="sq-AL"/>
    </w:rPr>
  </w:style>
  <w:style w:type="paragraph" w:customStyle="1" w:styleId="Style">
    <w:name w:val="Style"/>
    <w:rsid w:val="002105FE"/>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2105FE"/>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2105FE"/>
    <w:rPr>
      <w:rFonts w:ascii="Trebuchet MS" w:eastAsia="MS Mincho" w:hAnsi="Trebuchet MS" w:cs="Trebuchet MS"/>
      <w:sz w:val="18"/>
      <w:szCs w:val="18"/>
      <w:lang w:val="en-US" w:eastAsia="en-US"/>
    </w:rPr>
  </w:style>
  <w:style w:type="paragraph" w:customStyle="1" w:styleId="sub-list">
    <w:name w:val="sub-list"/>
    <w:rsid w:val="002105FE"/>
    <w:pPr>
      <w:spacing w:before="60" w:after="120"/>
    </w:pPr>
    <w:rPr>
      <w:rFonts w:ascii="Arial" w:eastAsia="MS Mincho" w:hAnsi="Arial" w:cs="Arial"/>
      <w:sz w:val="22"/>
      <w:szCs w:val="22"/>
    </w:rPr>
  </w:style>
  <w:style w:type="paragraph" w:customStyle="1" w:styleId="tabela">
    <w:name w:val="tabela"/>
    <w:basedOn w:val="Normal"/>
    <w:rsid w:val="002105FE"/>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105FE"/>
    <w:rPr>
      <w:rFonts w:ascii="CG Times" w:eastAsia="MS Mincho" w:hAnsi="CG Times" w:cs="CG Times"/>
      <w:sz w:val="22"/>
      <w:szCs w:val="22"/>
      <w:lang w:val="en-GB"/>
    </w:rPr>
  </w:style>
  <w:style w:type="paragraph" w:customStyle="1" w:styleId="Table">
    <w:name w:val="Table"/>
    <w:basedOn w:val="Normal"/>
    <w:next w:val="BodyText"/>
    <w:autoRedefine/>
    <w:rsid w:val="002105FE"/>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105FE"/>
    <w:pPr>
      <w:spacing w:after="120"/>
    </w:pPr>
  </w:style>
  <w:style w:type="character" w:customStyle="1" w:styleId="BodyTextChar">
    <w:name w:val="Body Text Char"/>
    <w:basedOn w:val="DefaultParagraphFont"/>
    <w:link w:val="BodyText"/>
    <w:rsid w:val="002105FE"/>
    <w:rPr>
      <w:rFonts w:ascii="Times New Roman" w:eastAsia="MS Mincho" w:hAnsi="Times New Roman" w:cs="Times New Roman"/>
      <w:sz w:val="24"/>
      <w:szCs w:val="24"/>
    </w:rPr>
  </w:style>
  <w:style w:type="paragraph" w:customStyle="1" w:styleId="TableFootnote">
    <w:name w:val="Table Footnote"/>
    <w:basedOn w:val="Normal"/>
    <w:rsid w:val="002105FE"/>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105FE"/>
    <w:pPr>
      <w:spacing w:before="40" w:after="40"/>
      <w:jc w:val="both"/>
    </w:pPr>
    <w:rPr>
      <w:rFonts w:ascii="Trebuchet MS" w:hAnsi="Trebuchet MS" w:cs="Trebuchet MS"/>
      <w:sz w:val="18"/>
      <w:szCs w:val="18"/>
      <w:lang w:val="it-IT"/>
    </w:rPr>
  </w:style>
  <w:style w:type="paragraph" w:customStyle="1" w:styleId="text">
    <w:name w:val="text"/>
    <w:basedOn w:val="Normal"/>
    <w:rsid w:val="002105FE"/>
    <w:pPr>
      <w:widowControl w:val="0"/>
      <w:ind w:left="709"/>
      <w:jc w:val="both"/>
    </w:pPr>
    <w:rPr>
      <w:rFonts w:ascii="Arial" w:hAnsi="Arial" w:cs="Arial"/>
      <w:sz w:val="20"/>
      <w:szCs w:val="20"/>
      <w:lang w:val="fr-FR"/>
    </w:rPr>
  </w:style>
  <w:style w:type="paragraph" w:customStyle="1" w:styleId="Titulli">
    <w:name w:val="Titulli"/>
    <w:next w:val="Normal"/>
    <w:link w:val="TitulliChar"/>
    <w:rsid w:val="002105FE"/>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2105FE"/>
    <w:rPr>
      <w:rFonts w:ascii="CG Times" w:eastAsia="MS Mincho" w:hAnsi="CG Times" w:cs="CG Times"/>
      <w:b/>
      <w:bCs/>
      <w:caps/>
      <w:sz w:val="22"/>
      <w:szCs w:val="22"/>
      <w:lang w:val="en-GB" w:eastAsia="en-US"/>
    </w:rPr>
  </w:style>
  <w:style w:type="paragraph" w:customStyle="1" w:styleId="TitulliNr">
    <w:name w:val="Titulli_Nr"/>
    <w:rsid w:val="002105FE"/>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2105F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2105F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105FE"/>
    <w:rPr>
      <w:rFonts w:ascii="CG Times" w:eastAsia="MS Mincho" w:hAnsi="CG Times" w:cs="CG Times"/>
      <w:caps/>
      <w:sz w:val="22"/>
      <w:szCs w:val="22"/>
      <w:lang w:val="en-GB" w:eastAsia="en-US" w:bidi="ar-SA"/>
    </w:rPr>
  </w:style>
  <w:style w:type="paragraph" w:customStyle="1" w:styleId="xl22">
    <w:name w:val="xl22"/>
    <w:basedOn w:val="Normal"/>
    <w:uiPriority w:val="99"/>
    <w:rsid w:val="002105FE"/>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105FE"/>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105FE"/>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105F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105F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105F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105F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105FE"/>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105FE"/>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105FE"/>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105FE"/>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105F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105F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105FE"/>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105FE"/>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105F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105F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105F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105F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105FE"/>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105F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105FE"/>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105FE"/>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105FE"/>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105FE"/>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105F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2105FE"/>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2105FE"/>
    <w:pPr>
      <w:tabs>
        <w:tab w:val="center" w:pos="4320"/>
        <w:tab w:val="right" w:pos="8640"/>
      </w:tabs>
    </w:pPr>
  </w:style>
  <w:style w:type="character" w:customStyle="1" w:styleId="FooterChar">
    <w:name w:val="Footer Char"/>
    <w:basedOn w:val="DefaultParagraphFont"/>
    <w:link w:val="Footer"/>
    <w:rsid w:val="002105FE"/>
    <w:rPr>
      <w:rFonts w:ascii="Times New Roman" w:eastAsia="MS Mincho" w:hAnsi="Times New Roman" w:cs="Times New Roman"/>
      <w:sz w:val="24"/>
      <w:szCs w:val="24"/>
    </w:rPr>
  </w:style>
  <w:style w:type="character" w:styleId="PageNumber">
    <w:name w:val="page number"/>
    <w:basedOn w:val="DefaultParagraphFont"/>
    <w:rsid w:val="002105FE"/>
  </w:style>
  <w:style w:type="paragraph" w:customStyle="1" w:styleId="msolistparagraphcxsplast">
    <w:name w:val="msolistparagraphcxsplast"/>
    <w:basedOn w:val="Normal"/>
    <w:uiPriority w:val="99"/>
    <w:rsid w:val="002105FE"/>
    <w:pPr>
      <w:spacing w:before="100" w:beforeAutospacing="1" w:after="100" w:afterAutospacing="1"/>
    </w:pPr>
  </w:style>
  <w:style w:type="paragraph" w:styleId="Title">
    <w:name w:val="Title"/>
    <w:basedOn w:val="Normal"/>
    <w:next w:val="Normal"/>
    <w:link w:val="TitleChar"/>
    <w:qFormat/>
    <w:rsid w:val="002105FE"/>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2105FE"/>
    <w:rPr>
      <w:rFonts w:ascii="Cambria" w:eastAsia="MS Mincho" w:hAnsi="Cambria" w:cs="Cambria"/>
      <w:spacing w:val="5"/>
      <w:sz w:val="52"/>
      <w:szCs w:val="52"/>
    </w:rPr>
  </w:style>
  <w:style w:type="paragraph" w:styleId="Subtitle">
    <w:name w:val="Subtitle"/>
    <w:basedOn w:val="Normal"/>
    <w:next w:val="Normal"/>
    <w:link w:val="SubtitleChar"/>
    <w:qFormat/>
    <w:rsid w:val="002105FE"/>
    <w:pPr>
      <w:spacing w:after="600"/>
    </w:pPr>
    <w:rPr>
      <w:rFonts w:ascii="Cambria" w:hAnsi="Cambria" w:cs="Cambria"/>
      <w:i/>
      <w:iCs/>
      <w:spacing w:val="13"/>
    </w:rPr>
  </w:style>
  <w:style w:type="character" w:customStyle="1" w:styleId="SubtitleChar">
    <w:name w:val="Subtitle Char"/>
    <w:basedOn w:val="DefaultParagraphFont"/>
    <w:link w:val="Subtitle"/>
    <w:rsid w:val="002105FE"/>
    <w:rPr>
      <w:rFonts w:ascii="Cambria" w:eastAsia="MS Mincho" w:hAnsi="Cambria" w:cs="Cambria"/>
      <w:i/>
      <w:iCs/>
      <w:spacing w:val="13"/>
      <w:sz w:val="24"/>
      <w:szCs w:val="24"/>
    </w:rPr>
  </w:style>
  <w:style w:type="character" w:styleId="Strong">
    <w:name w:val="Strong"/>
    <w:basedOn w:val="DefaultParagraphFont"/>
    <w:uiPriority w:val="22"/>
    <w:qFormat/>
    <w:rsid w:val="002105FE"/>
    <w:rPr>
      <w:b/>
      <w:bCs/>
    </w:rPr>
  </w:style>
  <w:style w:type="character" w:styleId="Emphasis">
    <w:name w:val="Emphasis"/>
    <w:basedOn w:val="DefaultParagraphFont"/>
    <w:uiPriority w:val="20"/>
    <w:qFormat/>
    <w:rsid w:val="002105FE"/>
    <w:rPr>
      <w:b/>
      <w:bCs/>
      <w:i/>
      <w:iCs/>
      <w:spacing w:val="10"/>
      <w:shd w:val="clear" w:color="auto" w:fill="auto"/>
    </w:rPr>
  </w:style>
  <w:style w:type="paragraph" w:customStyle="1" w:styleId="NoSpacing1">
    <w:name w:val="No Spacing1"/>
    <w:basedOn w:val="Normal"/>
    <w:uiPriority w:val="99"/>
    <w:rsid w:val="002105FE"/>
  </w:style>
  <w:style w:type="paragraph" w:customStyle="1" w:styleId="MediumGrid2-Accent21">
    <w:name w:val="Medium Grid 2 - Accent 21"/>
    <w:basedOn w:val="Normal"/>
    <w:next w:val="Normal"/>
    <w:link w:val="MediumGrid2-Accent2Char"/>
    <w:uiPriority w:val="99"/>
    <w:rsid w:val="002105FE"/>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2105FE"/>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2105FE"/>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2105FE"/>
    <w:rPr>
      <w:rFonts w:ascii="Times New Roman" w:eastAsia="MS Mincho" w:hAnsi="Times New Roman" w:cs="Times New Roman"/>
      <w:b/>
      <w:bCs/>
      <w:i/>
      <w:iCs/>
      <w:sz w:val="24"/>
      <w:szCs w:val="24"/>
    </w:rPr>
  </w:style>
  <w:style w:type="character" w:customStyle="1" w:styleId="SubtleEmphasis1">
    <w:name w:val="Subtle Emphasis1"/>
    <w:uiPriority w:val="99"/>
    <w:rsid w:val="002105FE"/>
    <w:rPr>
      <w:i/>
      <w:iCs/>
    </w:rPr>
  </w:style>
  <w:style w:type="character" w:customStyle="1" w:styleId="IntenseEmphasis1">
    <w:name w:val="Intense Emphasis1"/>
    <w:uiPriority w:val="99"/>
    <w:rsid w:val="002105FE"/>
    <w:rPr>
      <w:b/>
      <w:bCs/>
    </w:rPr>
  </w:style>
  <w:style w:type="character" w:customStyle="1" w:styleId="SubtleReference1">
    <w:name w:val="Subtle Reference1"/>
    <w:uiPriority w:val="99"/>
    <w:rsid w:val="002105FE"/>
    <w:rPr>
      <w:smallCaps/>
    </w:rPr>
  </w:style>
  <w:style w:type="character" w:customStyle="1" w:styleId="IntenseReference1">
    <w:name w:val="Intense Reference1"/>
    <w:uiPriority w:val="99"/>
    <w:rsid w:val="002105FE"/>
    <w:rPr>
      <w:smallCaps/>
      <w:spacing w:val="5"/>
      <w:u w:val="single"/>
    </w:rPr>
  </w:style>
  <w:style w:type="character" w:customStyle="1" w:styleId="BookTitle1">
    <w:name w:val="Book Title1"/>
    <w:uiPriority w:val="99"/>
    <w:rsid w:val="002105FE"/>
    <w:rPr>
      <w:i/>
      <w:iCs/>
      <w:smallCaps/>
      <w:spacing w:val="5"/>
    </w:rPr>
  </w:style>
  <w:style w:type="paragraph" w:styleId="Header">
    <w:name w:val="header"/>
    <w:basedOn w:val="Normal"/>
    <w:link w:val="HeaderChar"/>
    <w:rsid w:val="002105FE"/>
    <w:pPr>
      <w:tabs>
        <w:tab w:val="center" w:pos="4680"/>
        <w:tab w:val="right" w:pos="9360"/>
      </w:tabs>
    </w:pPr>
  </w:style>
  <w:style w:type="character" w:customStyle="1" w:styleId="HeaderChar">
    <w:name w:val="Header Char"/>
    <w:basedOn w:val="DefaultParagraphFont"/>
    <w:link w:val="Header"/>
    <w:rsid w:val="002105FE"/>
    <w:rPr>
      <w:rFonts w:ascii="Times New Roman" w:eastAsia="MS Mincho" w:hAnsi="Times New Roman" w:cs="Times New Roman"/>
      <w:sz w:val="24"/>
      <w:szCs w:val="24"/>
    </w:rPr>
  </w:style>
  <w:style w:type="paragraph" w:styleId="NormalWeb">
    <w:name w:val="Normal (Web)"/>
    <w:basedOn w:val="Normal"/>
    <w:uiPriority w:val="99"/>
    <w:rsid w:val="002105FE"/>
    <w:pPr>
      <w:spacing w:before="100" w:beforeAutospacing="1" w:after="100" w:afterAutospacing="1"/>
    </w:pPr>
  </w:style>
  <w:style w:type="paragraph" w:customStyle="1" w:styleId="xl65">
    <w:name w:val="xl6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2105FE"/>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2105FE"/>
    <w:pPr>
      <w:shd w:val="clear" w:color="000000" w:fill="FFFFFF"/>
      <w:spacing w:before="100" w:beforeAutospacing="1" w:after="100" w:afterAutospacing="1"/>
      <w:jc w:val="center"/>
      <w:textAlignment w:val="center"/>
    </w:pPr>
  </w:style>
  <w:style w:type="paragraph" w:customStyle="1" w:styleId="xl69">
    <w:name w:val="xl69"/>
    <w:basedOn w:val="Normal"/>
    <w:rsid w:val="002105FE"/>
    <w:pPr>
      <w:shd w:val="clear" w:color="000000" w:fill="FFFFFF"/>
      <w:spacing w:before="100" w:beforeAutospacing="1" w:after="100" w:afterAutospacing="1"/>
      <w:jc w:val="center"/>
      <w:textAlignment w:val="center"/>
    </w:pPr>
  </w:style>
  <w:style w:type="paragraph" w:customStyle="1" w:styleId="xl70">
    <w:name w:val="xl70"/>
    <w:basedOn w:val="Normal"/>
    <w:rsid w:val="002105FE"/>
    <w:pPr>
      <w:shd w:val="clear" w:color="000000" w:fill="FFFFFF"/>
      <w:spacing w:before="100" w:beforeAutospacing="1" w:after="100" w:afterAutospacing="1"/>
      <w:textAlignment w:val="center"/>
    </w:pPr>
  </w:style>
  <w:style w:type="paragraph" w:customStyle="1" w:styleId="xl71">
    <w:name w:val="xl7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2105FE"/>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2105FE"/>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2105FE"/>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2105F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2105FE"/>
    <w:rPr>
      <w:sz w:val="20"/>
      <w:szCs w:val="20"/>
    </w:rPr>
  </w:style>
  <w:style w:type="paragraph" w:customStyle="1" w:styleId="style-standard-ouvrage">
    <w:name w:val="style-standard-ouvrage"/>
    <w:basedOn w:val="Normal"/>
    <w:uiPriority w:val="99"/>
    <w:rsid w:val="002105FE"/>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105FE"/>
    <w:pPr>
      <w:spacing w:before="100" w:beforeAutospacing="1" w:after="100" w:afterAutospacing="1"/>
    </w:pPr>
    <w:rPr>
      <w:lang w:val="it-IT" w:eastAsia="it-IT"/>
    </w:rPr>
  </w:style>
  <w:style w:type="character" w:customStyle="1" w:styleId="hps">
    <w:name w:val="hps"/>
    <w:basedOn w:val="DefaultParagraphFont"/>
    <w:uiPriority w:val="99"/>
    <w:rsid w:val="002105FE"/>
  </w:style>
  <w:style w:type="character" w:customStyle="1" w:styleId="longtext">
    <w:name w:val="long_text"/>
    <w:basedOn w:val="DefaultParagraphFont"/>
    <w:uiPriority w:val="99"/>
    <w:rsid w:val="002105FE"/>
  </w:style>
  <w:style w:type="paragraph" w:styleId="FootnoteText">
    <w:name w:val="footnote text"/>
    <w:basedOn w:val="Normal"/>
    <w:link w:val="FootnoteTextChar"/>
    <w:uiPriority w:val="99"/>
    <w:semiHidden/>
    <w:rsid w:val="002105FE"/>
    <w:rPr>
      <w:sz w:val="20"/>
      <w:szCs w:val="20"/>
      <w:lang w:val="sq-AL"/>
    </w:rPr>
  </w:style>
  <w:style w:type="character" w:customStyle="1" w:styleId="FootnoteTextChar">
    <w:name w:val="Footnote Text Char"/>
    <w:basedOn w:val="DefaultParagraphFont"/>
    <w:link w:val="FootnoteText"/>
    <w:uiPriority w:val="99"/>
    <w:semiHidden/>
    <w:rsid w:val="002105FE"/>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2105FE"/>
    <w:rPr>
      <w:vertAlign w:val="superscript"/>
    </w:rPr>
  </w:style>
  <w:style w:type="character" w:customStyle="1" w:styleId="apple-style-span">
    <w:name w:val="apple-style-span"/>
    <w:basedOn w:val="DefaultParagraphFont"/>
    <w:uiPriority w:val="99"/>
    <w:rsid w:val="002105FE"/>
  </w:style>
  <w:style w:type="character" w:customStyle="1" w:styleId="apple-converted-space">
    <w:name w:val="apple-converted-space"/>
    <w:basedOn w:val="DefaultParagraphFont"/>
    <w:rsid w:val="002105FE"/>
  </w:style>
  <w:style w:type="paragraph" w:styleId="BalloonText">
    <w:name w:val="Balloon Text"/>
    <w:basedOn w:val="Normal"/>
    <w:link w:val="BalloonTextChar"/>
    <w:rsid w:val="002105FE"/>
    <w:rPr>
      <w:rFonts w:ascii="Lucida Grande" w:hAnsi="Lucida Grande" w:cs="Lucida Grande"/>
      <w:sz w:val="18"/>
      <w:szCs w:val="18"/>
    </w:rPr>
  </w:style>
  <w:style w:type="character" w:customStyle="1" w:styleId="BalloonTextChar">
    <w:name w:val="Balloon Text Char"/>
    <w:basedOn w:val="DefaultParagraphFont"/>
    <w:link w:val="BalloonText"/>
    <w:rsid w:val="002105FE"/>
    <w:rPr>
      <w:rFonts w:ascii="Lucida Grande" w:eastAsia="MS Mincho" w:hAnsi="Lucida Grande" w:cs="Lucida Grande"/>
      <w:sz w:val="18"/>
      <w:szCs w:val="18"/>
    </w:rPr>
  </w:style>
  <w:style w:type="paragraph" w:customStyle="1" w:styleId="Char">
    <w:name w:val="Char"/>
    <w:basedOn w:val="Normal"/>
    <w:rsid w:val="002105FE"/>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2105FE"/>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2105FE"/>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2105FE"/>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2105FE"/>
    <w:pPr>
      <w:spacing w:after="160" w:line="240" w:lineRule="exact"/>
    </w:pPr>
    <w:rPr>
      <w:rFonts w:ascii="Tahoma" w:hAnsi="Tahoma" w:cs="Tahoma"/>
      <w:sz w:val="20"/>
      <w:szCs w:val="20"/>
    </w:rPr>
  </w:style>
  <w:style w:type="paragraph" w:styleId="ListParagraph">
    <w:name w:val="List Paragraph"/>
    <w:basedOn w:val="Normal"/>
    <w:uiPriority w:val="34"/>
    <w:qFormat/>
    <w:rsid w:val="002105FE"/>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2105FE"/>
    <w:rPr>
      <w:rFonts w:ascii="Times New Roman" w:eastAsia="Times New Roman" w:hAnsi="Times New Roman"/>
      <w:sz w:val="24"/>
      <w:szCs w:val="22"/>
    </w:rPr>
  </w:style>
  <w:style w:type="character" w:customStyle="1" w:styleId="TitulliChar">
    <w:name w:val="Titulli Char"/>
    <w:basedOn w:val="DefaultParagraphFont"/>
    <w:link w:val="Titulli"/>
    <w:rsid w:val="002105FE"/>
    <w:rPr>
      <w:rFonts w:ascii="CG Times" w:eastAsia="MS Mincho" w:hAnsi="CG Times" w:cs="CG Times"/>
      <w:b/>
      <w:bCs/>
      <w:caps/>
      <w:sz w:val="22"/>
      <w:szCs w:val="22"/>
      <w:lang w:val="en-GB" w:eastAsia="en-US" w:bidi="ar-SA"/>
    </w:rPr>
  </w:style>
  <w:style w:type="character" w:customStyle="1" w:styleId="f11">
    <w:name w:val="f11"/>
    <w:basedOn w:val="DefaultParagraphFont"/>
    <w:rsid w:val="002105FE"/>
    <w:rPr>
      <w:rFonts w:ascii="Bookman Old Style" w:hAnsi="Bookman Old Style" w:hint="default"/>
      <w:color w:val="000000"/>
      <w:sz w:val="22"/>
      <w:szCs w:val="22"/>
    </w:rPr>
  </w:style>
  <w:style w:type="paragraph" w:customStyle="1" w:styleId="ModelNrmlDouble">
    <w:name w:val="ModelNrmlDouble"/>
    <w:basedOn w:val="Normal"/>
    <w:rsid w:val="002105FE"/>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2105FE"/>
    <w:pPr>
      <w:ind w:firstLine="0"/>
    </w:pPr>
    <w:rPr>
      <w:u w:val="single"/>
    </w:rPr>
  </w:style>
  <w:style w:type="paragraph" w:customStyle="1" w:styleId="ModelNrmlSingle">
    <w:name w:val="ModelNrmlSingle"/>
    <w:basedOn w:val="Normal"/>
    <w:rsid w:val="002105FE"/>
    <w:pPr>
      <w:spacing w:after="240"/>
      <w:ind w:firstLine="720"/>
      <w:jc w:val="both"/>
    </w:pPr>
    <w:rPr>
      <w:rFonts w:eastAsia="Times New Roman"/>
      <w:sz w:val="22"/>
      <w:szCs w:val="20"/>
    </w:rPr>
  </w:style>
  <w:style w:type="character" w:styleId="Hyperlink">
    <w:name w:val="Hyperlink"/>
    <w:basedOn w:val="DefaultParagraphFont"/>
    <w:uiPriority w:val="99"/>
    <w:unhideWhenUsed/>
    <w:rsid w:val="002105FE"/>
    <w:rPr>
      <w:color w:val="0000FF"/>
      <w:u w:val="single"/>
    </w:rPr>
  </w:style>
  <w:style w:type="character" w:customStyle="1" w:styleId="NeniNrChar">
    <w:name w:val="Neni_Nr Char"/>
    <w:basedOn w:val="DefaultParagraphFont"/>
    <w:link w:val="NeniNr"/>
    <w:rsid w:val="002105FE"/>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2105FE"/>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2105FE"/>
    <w:pPr>
      <w:spacing w:after="324"/>
    </w:pPr>
    <w:rPr>
      <w:rFonts w:eastAsia="Times New Roman"/>
    </w:rPr>
  </w:style>
  <w:style w:type="character" w:customStyle="1" w:styleId="hpsatn">
    <w:name w:val="hps atn"/>
    <w:basedOn w:val="DefaultParagraphFont"/>
    <w:rsid w:val="002105FE"/>
  </w:style>
  <w:style w:type="character" w:customStyle="1" w:styleId="atn">
    <w:name w:val="atn"/>
    <w:basedOn w:val="DefaultParagraphFont"/>
    <w:rsid w:val="002105FE"/>
  </w:style>
  <w:style w:type="character" w:customStyle="1" w:styleId="gt-icon-text1">
    <w:name w:val="gt-icon-text1"/>
    <w:basedOn w:val="DefaultParagraphFont"/>
    <w:rsid w:val="002105FE"/>
  </w:style>
  <w:style w:type="paragraph" w:customStyle="1" w:styleId="CM4">
    <w:name w:val="CM4"/>
    <w:basedOn w:val="Normal"/>
    <w:next w:val="Normal"/>
    <w:rsid w:val="002105FE"/>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2105FE"/>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2105FE"/>
    <w:rPr>
      <w:rFonts w:eastAsia="Times New Roman"/>
      <w:b/>
      <w:bCs/>
      <w:sz w:val="20"/>
      <w:szCs w:val="20"/>
      <w:lang w:val="en-GB"/>
    </w:rPr>
  </w:style>
  <w:style w:type="paragraph" w:styleId="BodyText2">
    <w:name w:val="Body Text 2"/>
    <w:basedOn w:val="Normal"/>
    <w:link w:val="BodyText2Char"/>
    <w:rsid w:val="002105FE"/>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2105FE"/>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2105FE"/>
    <w:pPr>
      <w:spacing w:after="160" w:line="240" w:lineRule="exact"/>
    </w:pPr>
    <w:rPr>
      <w:rFonts w:ascii="Tahoma" w:hAnsi="Tahoma"/>
      <w:sz w:val="20"/>
      <w:szCs w:val="20"/>
      <w:lang w:val="sq-AL"/>
    </w:rPr>
  </w:style>
  <w:style w:type="paragraph" w:customStyle="1" w:styleId="Normal0">
    <w:name w:val="[Normal]"/>
    <w:rsid w:val="002105FE"/>
    <w:pPr>
      <w:autoSpaceDE w:val="0"/>
      <w:autoSpaceDN w:val="0"/>
      <w:adjustRightInd w:val="0"/>
    </w:pPr>
    <w:rPr>
      <w:rFonts w:ascii="Arial" w:eastAsia="MS Mincho" w:hAnsi="Arial" w:cs="Arial"/>
      <w:sz w:val="24"/>
      <w:szCs w:val="24"/>
    </w:rPr>
  </w:style>
  <w:style w:type="paragraph" w:customStyle="1" w:styleId="a0">
    <w:name w:val="a0"/>
    <w:basedOn w:val="Normal"/>
    <w:rsid w:val="002105FE"/>
    <w:pPr>
      <w:spacing w:before="100" w:beforeAutospacing="1" w:after="100" w:afterAutospacing="1"/>
      <w:jc w:val="center"/>
    </w:pPr>
    <w:rPr>
      <w:lang w:val="sq-AL"/>
    </w:rPr>
  </w:style>
  <w:style w:type="paragraph" w:customStyle="1" w:styleId="a1">
    <w:name w:val="a1"/>
    <w:basedOn w:val="Normal"/>
    <w:rsid w:val="002105FE"/>
    <w:pPr>
      <w:spacing w:before="100" w:beforeAutospacing="1" w:after="100" w:afterAutospacing="1"/>
    </w:pPr>
    <w:rPr>
      <w:lang w:val="sq-AL"/>
    </w:rPr>
  </w:style>
  <w:style w:type="paragraph" w:customStyle="1" w:styleId="a2">
    <w:name w:val="a2"/>
    <w:basedOn w:val="Normal"/>
    <w:rsid w:val="002105FE"/>
    <w:pPr>
      <w:spacing w:before="100" w:beforeAutospacing="1" w:after="100" w:afterAutospacing="1"/>
      <w:jc w:val="both"/>
    </w:pPr>
    <w:rPr>
      <w:lang w:val="sq-AL"/>
    </w:rPr>
  </w:style>
  <w:style w:type="character" w:customStyle="1" w:styleId="actstitle">
    <w:name w:val="actstitle"/>
    <w:basedOn w:val="DefaultParagraphFont"/>
    <w:rsid w:val="002105FE"/>
  </w:style>
  <w:style w:type="paragraph" w:customStyle="1" w:styleId="akti0">
    <w:name w:val="akti"/>
    <w:basedOn w:val="Normal"/>
    <w:rsid w:val="002105FE"/>
    <w:pPr>
      <w:spacing w:before="100" w:beforeAutospacing="1" w:after="100" w:afterAutospacing="1"/>
    </w:pPr>
    <w:rPr>
      <w:rFonts w:eastAsia="SimSun"/>
      <w:lang w:val="sq-AL" w:eastAsia="zh-CN"/>
    </w:rPr>
  </w:style>
  <w:style w:type="paragraph" w:customStyle="1" w:styleId="Anlagentext">
    <w:name w:val="Anlagentext"/>
    <w:basedOn w:val="Normal"/>
    <w:rsid w:val="002105FE"/>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2105FE"/>
    <w:pPr>
      <w:spacing w:after="240" w:line="360" w:lineRule="atLeast"/>
      <w:jc w:val="both"/>
    </w:pPr>
    <w:rPr>
      <w:rFonts w:ascii="Arial" w:hAnsi="Arial"/>
      <w:szCs w:val="20"/>
      <w:lang w:val="sq-AL" w:eastAsia="de-DE"/>
    </w:rPr>
  </w:style>
  <w:style w:type="paragraph" w:customStyle="1" w:styleId="Artikel">
    <w:name w:val="Artikel"/>
    <w:basedOn w:val="Normal"/>
    <w:rsid w:val="002105FE"/>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2105FE"/>
  </w:style>
  <w:style w:type="paragraph" w:customStyle="1" w:styleId="betreff">
    <w:name w:val="betreff"/>
    <w:basedOn w:val="Normal"/>
    <w:next w:val="anrede"/>
    <w:rsid w:val="002105FE"/>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2105FE"/>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2105FE"/>
    <w:pPr>
      <w:spacing w:before="100" w:beforeAutospacing="1" w:after="100" w:afterAutospacing="1"/>
    </w:pPr>
    <w:rPr>
      <w:lang w:val="sq-AL"/>
    </w:rPr>
  </w:style>
  <w:style w:type="paragraph" w:customStyle="1" w:styleId="bodytext212pt">
    <w:name w:val="bodytext212pt"/>
    <w:basedOn w:val="Normal"/>
    <w:rsid w:val="002105FE"/>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2105FE"/>
    <w:rPr>
      <w:i/>
      <w:iCs/>
      <w:smallCaps/>
      <w:spacing w:val="5"/>
    </w:rPr>
  </w:style>
  <w:style w:type="paragraph" w:customStyle="1" w:styleId="briefkopf">
    <w:name w:val="briefkopf"/>
    <w:basedOn w:val="Normal"/>
    <w:rsid w:val="002105FE"/>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2105FE"/>
    <w:rPr>
      <w:rFonts w:ascii="Trebuchet MS" w:eastAsia="MS Mincho" w:hAnsi="Trebuchet MS"/>
      <w:sz w:val="22"/>
      <w:lang w:val="en-GB" w:eastAsia="en-US" w:bidi="ar-SA"/>
    </w:rPr>
  </w:style>
  <w:style w:type="character" w:customStyle="1" w:styleId="CharCharChar">
    <w:name w:val="Char Char Char"/>
    <w:basedOn w:val="DefaultParagraphFont"/>
    <w:rsid w:val="002105FE"/>
    <w:rPr>
      <w:b/>
      <w:bCs/>
      <w:sz w:val="24"/>
      <w:szCs w:val="24"/>
      <w:lang w:val="en-US" w:eastAsia="en-US" w:bidi="ar-SA"/>
    </w:rPr>
  </w:style>
  <w:style w:type="paragraph" w:customStyle="1" w:styleId="CharCharCharChar">
    <w:name w:val="Char Char Char Char"/>
    <w:basedOn w:val="Normal"/>
    <w:rsid w:val="002105FE"/>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2105FE"/>
    <w:pPr>
      <w:spacing w:after="160" w:line="240" w:lineRule="exact"/>
    </w:pPr>
    <w:rPr>
      <w:rFonts w:ascii="Tahoma" w:hAnsi="Tahoma" w:cs="Tahoma"/>
      <w:sz w:val="20"/>
      <w:szCs w:val="20"/>
      <w:lang w:val="sq-AL"/>
    </w:rPr>
  </w:style>
  <w:style w:type="character" w:customStyle="1" w:styleId="CharChar1">
    <w:name w:val="Char Char1"/>
    <w:basedOn w:val="DefaultParagraphFont"/>
    <w:rsid w:val="002105FE"/>
    <w:rPr>
      <w:rFonts w:ascii="Trebuchet MS" w:eastAsia="MS Mincho" w:hAnsi="Trebuchet MS"/>
      <w:lang w:val="en-GB" w:eastAsia="en-US" w:bidi="ar-SA"/>
    </w:rPr>
  </w:style>
  <w:style w:type="paragraph" w:customStyle="1" w:styleId="Char1">
    <w:name w:val="Char1"/>
    <w:basedOn w:val="Normal"/>
    <w:rsid w:val="002105FE"/>
    <w:pPr>
      <w:spacing w:after="160" w:line="240" w:lineRule="exact"/>
    </w:pPr>
    <w:rPr>
      <w:rFonts w:ascii="Tahoma" w:hAnsi="Tahoma"/>
      <w:sz w:val="20"/>
      <w:szCs w:val="20"/>
      <w:lang w:val="sq-AL"/>
    </w:rPr>
  </w:style>
  <w:style w:type="paragraph" w:customStyle="1" w:styleId="Char2">
    <w:name w:val="Char2"/>
    <w:basedOn w:val="Normal"/>
    <w:rsid w:val="002105FE"/>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2105FE"/>
    <w:pPr>
      <w:ind w:left="720"/>
    </w:pPr>
    <w:rPr>
      <w:lang w:val="sq-AL"/>
    </w:rPr>
  </w:style>
  <w:style w:type="paragraph" w:customStyle="1" w:styleId="ColorfulList-Accent12">
    <w:name w:val="Colorful List - Accent 12"/>
    <w:basedOn w:val="Normal"/>
    <w:qFormat/>
    <w:rsid w:val="002105FE"/>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2105FE"/>
    <w:rPr>
      <w:sz w:val="20"/>
      <w:szCs w:val="20"/>
    </w:rPr>
  </w:style>
  <w:style w:type="paragraph" w:customStyle="1" w:styleId="ecxmsonormal">
    <w:name w:val="ecxmsonormal"/>
    <w:basedOn w:val="Normal"/>
    <w:rsid w:val="002105FE"/>
    <w:pPr>
      <w:spacing w:after="324"/>
    </w:pPr>
    <w:rPr>
      <w:lang w:val="en-GB" w:eastAsia="en-GB"/>
    </w:rPr>
  </w:style>
  <w:style w:type="paragraph" w:customStyle="1" w:styleId="ein1">
    <w:name w:val="ein1"/>
    <w:basedOn w:val="Normal"/>
    <w:rsid w:val="002105FE"/>
    <w:pPr>
      <w:ind w:left="1134" w:hanging="1134"/>
      <w:jc w:val="both"/>
    </w:pPr>
    <w:rPr>
      <w:rFonts w:ascii="Arial" w:hAnsi="Arial"/>
      <w:sz w:val="22"/>
      <w:szCs w:val="20"/>
      <w:lang w:val="sq-AL" w:eastAsia="de-DE"/>
    </w:rPr>
  </w:style>
  <w:style w:type="paragraph" w:customStyle="1" w:styleId="Einrck1">
    <w:name w:val="Einrück1"/>
    <w:basedOn w:val="Normal"/>
    <w:rsid w:val="002105FE"/>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2105FE"/>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2105FE"/>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2105FE"/>
    <w:pPr>
      <w:spacing w:line="360" w:lineRule="atLeast"/>
      <w:ind w:left="1701" w:hanging="851"/>
    </w:pPr>
    <w:rPr>
      <w:rFonts w:ascii="Arial" w:hAnsi="Arial"/>
      <w:szCs w:val="20"/>
      <w:lang w:val="sq-AL" w:eastAsia="de-DE"/>
    </w:rPr>
  </w:style>
  <w:style w:type="paragraph" w:customStyle="1" w:styleId="Einrckung3">
    <w:name w:val="Einrückung 3"/>
    <w:basedOn w:val="Normal"/>
    <w:rsid w:val="002105FE"/>
    <w:pPr>
      <w:spacing w:line="360" w:lineRule="atLeast"/>
      <w:ind w:left="2552" w:hanging="851"/>
    </w:pPr>
    <w:rPr>
      <w:rFonts w:ascii="Arial" w:hAnsi="Arial"/>
      <w:szCs w:val="20"/>
      <w:lang w:val="sq-AL" w:eastAsia="de-DE"/>
    </w:rPr>
  </w:style>
  <w:style w:type="character" w:customStyle="1" w:styleId="f01">
    <w:name w:val="f01"/>
    <w:basedOn w:val="DefaultParagraphFont"/>
    <w:rsid w:val="002105FE"/>
    <w:rPr>
      <w:rFonts w:ascii="FangSong" w:eastAsia="FangSong" w:hAnsi="FangSong" w:hint="eastAsia"/>
      <w:color w:val="000000"/>
      <w:sz w:val="20"/>
      <w:szCs w:val="20"/>
    </w:rPr>
  </w:style>
  <w:style w:type="character" w:customStyle="1" w:styleId="f41">
    <w:name w:val="f41"/>
    <w:basedOn w:val="DefaultParagraphFont"/>
    <w:rsid w:val="002105FE"/>
    <w:rPr>
      <w:rFonts w:ascii="MS Mincho" w:eastAsia="MS Mincho" w:hAnsi="MS Mincho" w:hint="eastAsia"/>
      <w:color w:val="000000"/>
      <w:sz w:val="20"/>
      <w:szCs w:val="20"/>
    </w:rPr>
  </w:style>
  <w:style w:type="paragraph" w:customStyle="1" w:styleId="FootnoteText1">
    <w:name w:val="Footnote Text1"/>
    <w:rsid w:val="002105FE"/>
    <w:rPr>
      <w:rFonts w:ascii="Helvetica" w:eastAsia="ヒラギノ角ゴ Pro W3" w:hAnsi="Helvetica"/>
      <w:color w:val="000000"/>
      <w:lang w:val="en-GB"/>
    </w:rPr>
  </w:style>
  <w:style w:type="character" w:styleId="IntenseEmphasis">
    <w:name w:val="Intense Emphasis"/>
    <w:uiPriority w:val="21"/>
    <w:qFormat/>
    <w:rsid w:val="002105FE"/>
    <w:rPr>
      <w:b/>
      <w:bCs/>
    </w:rPr>
  </w:style>
  <w:style w:type="paragraph" w:styleId="IntenseQuote">
    <w:name w:val="Intense Quote"/>
    <w:basedOn w:val="Normal"/>
    <w:next w:val="Normal"/>
    <w:link w:val="IntenseQuoteChar"/>
    <w:uiPriority w:val="30"/>
    <w:qFormat/>
    <w:rsid w:val="002105FE"/>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2105FE"/>
    <w:rPr>
      <w:rFonts w:ascii="Arial" w:eastAsia="MS Mincho" w:hAnsi="Arial" w:cs="Arial"/>
      <w:b/>
      <w:bCs/>
      <w:i/>
      <w:iCs/>
      <w:sz w:val="24"/>
      <w:szCs w:val="24"/>
      <w:lang w:val="de-DE" w:eastAsia="de-DE"/>
    </w:rPr>
  </w:style>
  <w:style w:type="character" w:styleId="IntenseReference">
    <w:name w:val="Intense Reference"/>
    <w:uiPriority w:val="32"/>
    <w:qFormat/>
    <w:rsid w:val="002105FE"/>
    <w:rPr>
      <w:smallCaps/>
      <w:spacing w:val="5"/>
      <w:u w:val="single"/>
    </w:rPr>
  </w:style>
  <w:style w:type="paragraph" w:customStyle="1" w:styleId="JuPara">
    <w:name w:val="Ju_Para"/>
    <w:basedOn w:val="Normal"/>
    <w:rsid w:val="002105FE"/>
    <w:pPr>
      <w:suppressAutoHyphens/>
      <w:ind w:firstLine="284"/>
      <w:jc w:val="both"/>
    </w:pPr>
    <w:rPr>
      <w:lang w:val="en-GB" w:eastAsia="fr-FR"/>
    </w:rPr>
  </w:style>
  <w:style w:type="paragraph" w:customStyle="1" w:styleId="ju-005fpara-0020char-0020char">
    <w:name w:val="ju-005fpara-0020char-0020char"/>
    <w:basedOn w:val="Normal"/>
    <w:rsid w:val="002105FE"/>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2105FE"/>
  </w:style>
  <w:style w:type="character" w:customStyle="1" w:styleId="ju--005fpara----char--char">
    <w:name w:val="ju--005fpara----char--char"/>
    <w:basedOn w:val="DefaultParagraphFont"/>
    <w:rsid w:val="002105FE"/>
  </w:style>
  <w:style w:type="character" w:customStyle="1" w:styleId="longtext1">
    <w:name w:val="long_text1"/>
    <w:basedOn w:val="DefaultParagraphFont"/>
    <w:rsid w:val="002105FE"/>
    <w:rPr>
      <w:sz w:val="20"/>
      <w:szCs w:val="20"/>
    </w:rPr>
  </w:style>
  <w:style w:type="character" w:customStyle="1" w:styleId="mediumtext">
    <w:name w:val="medium_text"/>
    <w:basedOn w:val="DefaultParagraphFont"/>
    <w:rsid w:val="002105FE"/>
  </w:style>
  <w:style w:type="paragraph" w:customStyle="1" w:styleId="neninr0">
    <w:name w:val="neninr"/>
    <w:basedOn w:val="Normal"/>
    <w:rsid w:val="002105FE"/>
    <w:pPr>
      <w:spacing w:before="100" w:beforeAutospacing="1" w:after="100" w:afterAutospacing="1"/>
    </w:pPr>
    <w:rPr>
      <w:lang w:val="sq-AL"/>
    </w:rPr>
  </w:style>
  <w:style w:type="paragraph" w:customStyle="1" w:styleId="NormalLatinArial">
    <w:name w:val="Normal + (Latin) Arial"/>
    <w:basedOn w:val="Normal"/>
    <w:rsid w:val="002105FE"/>
    <w:rPr>
      <w:rFonts w:ascii="Arial" w:hAnsi="Arial" w:cs="Arial"/>
    </w:rPr>
  </w:style>
  <w:style w:type="paragraph" w:customStyle="1" w:styleId="Normal1">
    <w:name w:val="Normal+1"/>
    <w:basedOn w:val="Default"/>
    <w:next w:val="Default"/>
    <w:rsid w:val="002105FE"/>
    <w:rPr>
      <w:rFonts w:ascii="Life L2" w:hAnsi="Life L2"/>
      <w:color w:val="auto"/>
    </w:rPr>
  </w:style>
  <w:style w:type="paragraph" w:customStyle="1" w:styleId="NummerierteListe">
    <w:name w:val="Nummerierte Liste"/>
    <w:aliases w:val="Links:  0,63 cm"/>
    <w:basedOn w:val="Normal"/>
    <w:rsid w:val="002105FE"/>
    <w:pPr>
      <w:tabs>
        <w:tab w:val="left" w:pos="426"/>
      </w:tabs>
    </w:pPr>
    <w:rPr>
      <w:rFonts w:ascii="Arial" w:hAnsi="Arial"/>
      <w:sz w:val="22"/>
      <w:szCs w:val="20"/>
      <w:lang w:val="en-GB" w:eastAsia="de-DE"/>
    </w:rPr>
  </w:style>
  <w:style w:type="paragraph" w:customStyle="1" w:styleId="numridata0">
    <w:name w:val="numridata"/>
    <w:basedOn w:val="Normal"/>
    <w:rsid w:val="002105FE"/>
    <w:pPr>
      <w:spacing w:before="100" w:beforeAutospacing="1" w:after="100" w:afterAutospacing="1"/>
    </w:pPr>
  </w:style>
  <w:style w:type="paragraph" w:customStyle="1" w:styleId="paragrafi0">
    <w:name w:val="paragrafi"/>
    <w:basedOn w:val="Normal"/>
    <w:rsid w:val="002105FE"/>
    <w:pPr>
      <w:spacing w:before="100" w:beforeAutospacing="1" w:after="100" w:afterAutospacing="1"/>
    </w:pPr>
    <w:rPr>
      <w:lang w:val="en-GB" w:eastAsia="en-GB"/>
    </w:rPr>
  </w:style>
  <w:style w:type="paragraph" w:customStyle="1" w:styleId="Paragrafoelenco">
    <w:name w:val="Paragrafo elenco"/>
    <w:basedOn w:val="Normal"/>
    <w:qFormat/>
    <w:rsid w:val="002105FE"/>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2105FE"/>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2105FE"/>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2105FE"/>
    <w:rPr>
      <w:rFonts w:ascii="Arial" w:eastAsia="MS Mincho" w:hAnsi="Arial" w:cs="Arial"/>
      <w:i/>
      <w:iCs/>
      <w:sz w:val="24"/>
      <w:szCs w:val="24"/>
      <w:lang w:val="de-DE" w:eastAsia="de-DE"/>
    </w:rPr>
  </w:style>
  <w:style w:type="character" w:customStyle="1" w:styleId="shorttext">
    <w:name w:val="short_text"/>
    <w:basedOn w:val="DefaultParagraphFont"/>
    <w:rsid w:val="002105FE"/>
  </w:style>
  <w:style w:type="paragraph" w:customStyle="1" w:styleId="Standard1">
    <w:name w:val="Standard1"/>
    <w:basedOn w:val="Normal"/>
    <w:rsid w:val="002105FE"/>
    <w:pPr>
      <w:spacing w:line="360" w:lineRule="atLeast"/>
      <w:jc w:val="both"/>
    </w:pPr>
    <w:rPr>
      <w:rFonts w:ascii="Arial" w:hAnsi="Arial"/>
      <w:szCs w:val="20"/>
      <w:lang w:val="sq-AL" w:eastAsia="de-DE"/>
    </w:rPr>
  </w:style>
  <w:style w:type="paragraph" w:customStyle="1" w:styleId="Style1">
    <w:name w:val="Style 1"/>
    <w:rsid w:val="002105FE"/>
    <w:pPr>
      <w:widowControl w:val="0"/>
      <w:autoSpaceDE w:val="0"/>
      <w:autoSpaceDN w:val="0"/>
      <w:adjustRightInd w:val="0"/>
    </w:pPr>
    <w:rPr>
      <w:rFonts w:ascii="Times New Roman" w:eastAsia="SimSun" w:hAnsi="Times New Roman"/>
      <w:lang w:eastAsia="zh-CN"/>
    </w:rPr>
  </w:style>
  <w:style w:type="paragraph" w:customStyle="1" w:styleId="Style4">
    <w:name w:val="Style 4"/>
    <w:rsid w:val="002105FE"/>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2105FE"/>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2105FE"/>
    <w:pPr>
      <w:spacing w:before="100" w:beforeAutospacing="1" w:after="100" w:afterAutospacing="1"/>
    </w:pPr>
    <w:rPr>
      <w:lang w:val="sq-AL"/>
    </w:rPr>
  </w:style>
  <w:style w:type="character" w:styleId="SubtleEmphasis">
    <w:name w:val="Subtle Emphasis"/>
    <w:uiPriority w:val="19"/>
    <w:qFormat/>
    <w:rsid w:val="002105FE"/>
    <w:rPr>
      <w:i/>
      <w:iCs/>
    </w:rPr>
  </w:style>
  <w:style w:type="character" w:styleId="SubtleReference">
    <w:name w:val="Subtle Reference"/>
    <w:uiPriority w:val="31"/>
    <w:qFormat/>
    <w:rsid w:val="002105FE"/>
    <w:rPr>
      <w:smallCaps/>
    </w:rPr>
  </w:style>
  <w:style w:type="paragraph" w:customStyle="1" w:styleId="Tabellenberschrift">
    <w:name w:val="Tabellenüberschrift"/>
    <w:basedOn w:val="Normal"/>
    <w:rsid w:val="002105FE"/>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2105FE"/>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2105FE"/>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2105FE"/>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2105FE"/>
    <w:pPr>
      <w:spacing w:after="120"/>
    </w:pPr>
    <w:rPr>
      <w:sz w:val="16"/>
      <w:szCs w:val="16"/>
      <w:lang w:val="en-GB"/>
    </w:rPr>
  </w:style>
  <w:style w:type="character" w:customStyle="1" w:styleId="BodyText3Char">
    <w:name w:val="Body Text 3 Char"/>
    <w:basedOn w:val="DefaultParagraphFont"/>
    <w:link w:val="BodyText3"/>
    <w:rsid w:val="002105FE"/>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2105FE"/>
    <w:pPr>
      <w:spacing w:after="120"/>
      <w:ind w:left="360"/>
    </w:pPr>
    <w:rPr>
      <w:sz w:val="20"/>
      <w:szCs w:val="20"/>
      <w:lang w:val="en-GB"/>
    </w:rPr>
  </w:style>
  <w:style w:type="character" w:customStyle="1" w:styleId="BodyTextIndentChar">
    <w:name w:val="Body Text Indent Char"/>
    <w:basedOn w:val="DefaultParagraphFont"/>
    <w:link w:val="BodyTextIndent"/>
    <w:rsid w:val="002105FE"/>
    <w:rPr>
      <w:rFonts w:ascii="Times New Roman" w:eastAsia="MS Mincho" w:hAnsi="Times New Roman" w:cs="Times New Roman"/>
      <w:sz w:val="20"/>
      <w:szCs w:val="20"/>
      <w:lang w:val="en-GB"/>
    </w:rPr>
  </w:style>
  <w:style w:type="character" w:styleId="CommentReference">
    <w:name w:val="annotation reference"/>
    <w:semiHidden/>
    <w:unhideWhenUsed/>
    <w:rsid w:val="002105FE"/>
    <w:rPr>
      <w:sz w:val="16"/>
      <w:szCs w:val="16"/>
    </w:rPr>
  </w:style>
  <w:style w:type="paragraph" w:styleId="CommentText">
    <w:name w:val="annotation text"/>
    <w:basedOn w:val="Normal"/>
    <w:link w:val="CommentTextChar"/>
    <w:semiHidden/>
    <w:unhideWhenUsed/>
    <w:rsid w:val="002105FE"/>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semiHidden/>
    <w:rsid w:val="002105F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2105FE"/>
    <w:rPr>
      <w:b/>
      <w:bCs/>
    </w:rPr>
  </w:style>
  <w:style w:type="character" w:customStyle="1" w:styleId="CommentSubjectChar">
    <w:name w:val="Comment Subject Char"/>
    <w:basedOn w:val="CommentTextChar"/>
    <w:link w:val="CommentSubject"/>
    <w:semiHidden/>
    <w:rsid w:val="002105FE"/>
    <w:rPr>
      <w:rFonts w:ascii="Calibri" w:eastAsia="MS Mincho" w:hAnsi="Calibri" w:cs="Times New Roman"/>
      <w:b/>
      <w:bCs/>
      <w:sz w:val="20"/>
      <w:szCs w:val="20"/>
      <w:lang w:val="sq-AL"/>
    </w:rPr>
  </w:style>
  <w:style w:type="paragraph" w:customStyle="1" w:styleId="Corpodeltesto">
    <w:name w:val="Corpo del testo"/>
    <w:basedOn w:val="Default"/>
    <w:next w:val="Default"/>
    <w:rsid w:val="002105FE"/>
    <w:rPr>
      <w:rFonts w:eastAsia="Times New Roman"/>
      <w:color w:val="auto"/>
    </w:rPr>
  </w:style>
  <w:style w:type="paragraph" w:customStyle="1" w:styleId="Didascalia">
    <w:name w:val="Didascalia"/>
    <w:basedOn w:val="Default"/>
    <w:next w:val="Default"/>
    <w:rsid w:val="002105FE"/>
    <w:rPr>
      <w:rFonts w:eastAsia="Times New Roman"/>
      <w:color w:val="auto"/>
    </w:rPr>
  </w:style>
  <w:style w:type="numbering" w:customStyle="1" w:styleId="NoList1">
    <w:name w:val="No List1"/>
    <w:next w:val="NoList"/>
    <w:semiHidden/>
    <w:unhideWhenUsed/>
    <w:rsid w:val="002105FE"/>
  </w:style>
  <w:style w:type="paragraph" w:customStyle="1" w:styleId="Normale">
    <w:name w:val="Normale"/>
    <w:basedOn w:val="Default"/>
    <w:next w:val="Default"/>
    <w:rsid w:val="002105FE"/>
    <w:rPr>
      <w:rFonts w:eastAsia="Times New Roman"/>
      <w:color w:val="auto"/>
    </w:rPr>
  </w:style>
  <w:style w:type="paragraph" w:customStyle="1" w:styleId="Rientrocorpodeltesto">
    <w:name w:val="Rientro corpo del testo"/>
    <w:basedOn w:val="Default"/>
    <w:next w:val="Default"/>
    <w:rsid w:val="002105FE"/>
    <w:rPr>
      <w:rFonts w:eastAsia="Times New Roman"/>
      <w:color w:val="auto"/>
    </w:rPr>
  </w:style>
  <w:style w:type="paragraph" w:customStyle="1" w:styleId="Rientrocorpodeltesto2">
    <w:name w:val="Rientro corpo del testo 2"/>
    <w:basedOn w:val="Default"/>
    <w:next w:val="Default"/>
    <w:rsid w:val="002105FE"/>
    <w:rPr>
      <w:rFonts w:eastAsia="Times New Roman"/>
      <w:color w:val="auto"/>
    </w:rPr>
  </w:style>
  <w:style w:type="paragraph" w:customStyle="1" w:styleId="Rientrocorpodeltesto3">
    <w:name w:val="Rientro corpo del testo 3"/>
    <w:basedOn w:val="Default"/>
    <w:next w:val="Default"/>
    <w:rsid w:val="002105FE"/>
    <w:rPr>
      <w:rFonts w:eastAsia="Times New Roman"/>
      <w:color w:val="auto"/>
    </w:rPr>
  </w:style>
  <w:style w:type="character" w:customStyle="1" w:styleId="ssens">
    <w:name w:val="ssens"/>
    <w:basedOn w:val="DefaultParagraphFont"/>
    <w:rsid w:val="002105FE"/>
  </w:style>
  <w:style w:type="character" w:customStyle="1" w:styleId="subtitle0">
    <w:name w:val="subtitle"/>
    <w:basedOn w:val="DefaultParagraphFont"/>
    <w:rsid w:val="002105FE"/>
  </w:style>
  <w:style w:type="paragraph" w:customStyle="1" w:styleId="Titolo1">
    <w:name w:val="Titolo 1"/>
    <w:basedOn w:val="Default"/>
    <w:next w:val="Default"/>
    <w:rsid w:val="002105FE"/>
    <w:rPr>
      <w:rFonts w:eastAsia="Times New Roman"/>
      <w:color w:val="auto"/>
    </w:rPr>
  </w:style>
  <w:style w:type="paragraph" w:customStyle="1" w:styleId="Titolo2">
    <w:name w:val="Titolo 2"/>
    <w:basedOn w:val="Default"/>
    <w:next w:val="Default"/>
    <w:rsid w:val="002105FE"/>
    <w:rPr>
      <w:rFonts w:eastAsia="Times New Roman"/>
      <w:color w:val="auto"/>
    </w:rPr>
  </w:style>
  <w:style w:type="paragraph" w:customStyle="1" w:styleId="Titolo3">
    <w:name w:val="Titolo 3"/>
    <w:basedOn w:val="Default"/>
    <w:next w:val="Default"/>
    <w:rsid w:val="002105FE"/>
    <w:rPr>
      <w:rFonts w:eastAsia="Times New Roman"/>
      <w:color w:val="auto"/>
    </w:rPr>
  </w:style>
  <w:style w:type="paragraph" w:customStyle="1" w:styleId="Titolo4">
    <w:name w:val="Titolo 4"/>
    <w:basedOn w:val="Default"/>
    <w:next w:val="Default"/>
    <w:rsid w:val="002105FE"/>
    <w:rPr>
      <w:rFonts w:eastAsia="Times New Roman"/>
      <w:color w:val="auto"/>
    </w:rPr>
  </w:style>
  <w:style w:type="character" w:customStyle="1" w:styleId="vi">
    <w:name w:val="vi"/>
    <w:basedOn w:val="DefaultParagraphFont"/>
    <w:rsid w:val="002105FE"/>
  </w:style>
  <w:style w:type="character" w:customStyle="1" w:styleId="actsnumber">
    <w:name w:val="actsnumber"/>
    <w:basedOn w:val="DefaultParagraphFont"/>
    <w:rsid w:val="002105FE"/>
  </w:style>
  <w:style w:type="character" w:customStyle="1" w:styleId="actscontent">
    <w:name w:val="actscontent"/>
    <w:basedOn w:val="DefaultParagraphFont"/>
    <w:rsid w:val="002105FE"/>
  </w:style>
  <w:style w:type="character" w:styleId="FollowedHyperlink">
    <w:name w:val="FollowedHyperlink"/>
    <w:basedOn w:val="DefaultParagraphFont"/>
    <w:uiPriority w:val="99"/>
    <w:rsid w:val="002105FE"/>
    <w:rPr>
      <w:color w:val="800080"/>
      <w:u w:val="single"/>
    </w:rPr>
  </w:style>
  <w:style w:type="paragraph" w:customStyle="1" w:styleId="Char0">
    <w:name w:val=" Char"/>
    <w:basedOn w:val="Normal"/>
    <w:rsid w:val="002105FE"/>
    <w:pPr>
      <w:spacing w:after="160" w:line="240" w:lineRule="exact"/>
    </w:pPr>
    <w:rPr>
      <w:rFonts w:ascii="Tahoma" w:hAnsi="Tahoma"/>
      <w:sz w:val="20"/>
      <w:szCs w:val="20"/>
      <w:lang w:val="en-GB"/>
    </w:rPr>
  </w:style>
  <w:style w:type="paragraph" w:customStyle="1" w:styleId="Numri">
    <w:name w:val="Numri"/>
    <w:aliases w:val="data"/>
    <w:rsid w:val="002105F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2105FE"/>
    <w:rPr>
      <w:rFonts w:ascii="Tahoma" w:eastAsia="Times New Roman" w:hAnsi="Tahoma" w:cs="Tahoma"/>
      <w:sz w:val="20"/>
      <w:szCs w:val="20"/>
    </w:rPr>
  </w:style>
  <w:style w:type="character" w:customStyle="1" w:styleId="EndnoteTextChar">
    <w:name w:val="Endnote Text Char"/>
    <w:basedOn w:val="DefaultParagraphFont"/>
    <w:link w:val="EndnoteText"/>
    <w:semiHidden/>
    <w:rsid w:val="002105FE"/>
    <w:rPr>
      <w:rFonts w:ascii="Tahoma" w:eastAsia="Times New Roman" w:hAnsi="Tahoma" w:cs="Tahoma"/>
      <w:sz w:val="20"/>
      <w:szCs w:val="20"/>
    </w:rPr>
  </w:style>
  <w:style w:type="character" w:styleId="EndnoteReference">
    <w:name w:val="endnote reference"/>
    <w:semiHidden/>
    <w:unhideWhenUsed/>
    <w:rsid w:val="002105FE"/>
    <w:rPr>
      <w:vertAlign w:val="superscript"/>
    </w:rPr>
  </w:style>
  <w:style w:type="character" w:customStyle="1" w:styleId="AutoritetiChar">
    <w:name w:val="Autoriteti Char"/>
    <w:basedOn w:val="DefaultParagraphFont"/>
    <w:link w:val="Autoriteti"/>
    <w:locked/>
    <w:rsid w:val="002105FE"/>
    <w:rPr>
      <w:rFonts w:ascii="CG Times" w:eastAsia="MS Mincho" w:hAnsi="CG Times" w:cs="CG Times"/>
      <w:caps/>
      <w:sz w:val="22"/>
      <w:szCs w:val="22"/>
      <w:lang w:val="en-GB" w:eastAsia="en-US" w:bidi="ar-SA"/>
    </w:rPr>
  </w:style>
  <w:style w:type="paragraph" w:customStyle="1" w:styleId="xl63">
    <w:name w:val="xl63"/>
    <w:basedOn w:val="Normal"/>
    <w:rsid w:val="002105FE"/>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2105FE"/>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2105FE"/>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2105FE"/>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2105FE"/>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2105FE"/>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2105FE"/>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2105F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2105F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2105F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2105FE"/>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2105FE"/>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2105FE"/>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2105F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2105FE"/>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2105FE"/>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2105FE"/>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2105FE"/>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2105F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2105FE"/>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2105F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2105FE"/>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2105FE"/>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2105FE"/>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2105FE"/>
    <w:rPr>
      <w:rFonts w:ascii="CG Times" w:eastAsia="MS Mincho" w:hAnsi="CG Times" w:cs="CG Times"/>
      <w:b/>
      <w:bCs/>
      <w:caps/>
      <w:color w:val="000000"/>
      <w:sz w:val="22"/>
      <w:szCs w:val="22"/>
      <w:lang w:val="en-GB" w:eastAsia="en-US" w:bidi="ar-SA"/>
    </w:rPr>
  </w:style>
  <w:style w:type="character" w:customStyle="1" w:styleId="NoSpacingChar">
    <w:name w:val="No Spacing Char"/>
    <w:basedOn w:val="DefaultParagraphFont"/>
    <w:link w:val="NoSpacing"/>
    <w:uiPriority w:val="1"/>
    <w:rsid w:val="002105FE"/>
    <w:rPr>
      <w:rFonts w:ascii="Times New Roman" w:eastAsia="Times New Roman" w:hAnsi="Times New Roman" w:cs="Times New Roman"/>
      <w:sz w:val="24"/>
      <w:szCs w:val="22"/>
      <w:lang w:val="en-US" w:eastAsia="en-US" w:bidi="ar-SA"/>
    </w:rPr>
  </w:style>
  <w:style w:type="paragraph" w:customStyle="1" w:styleId="xl128">
    <w:name w:val="xl128"/>
    <w:basedOn w:val="Normal"/>
    <w:rsid w:val="002105FE"/>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2105FE"/>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2105F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2105FE"/>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2105F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2105FE"/>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2105FE"/>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2105FE"/>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2105FE"/>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2105FE"/>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2105FE"/>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2105FE"/>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2105FE"/>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2105FE"/>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2105FE"/>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2105FE"/>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2105FE"/>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2105FE"/>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2105FE"/>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2105FE"/>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2105FE"/>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2105FE"/>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2105FE"/>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2105FE"/>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2105FE"/>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2105FE"/>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2105F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2105FE"/>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2105FE"/>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2105F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2105FE"/>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2105FE"/>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2105FE"/>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2105FE"/>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2105FE"/>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2105FE"/>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2105FE"/>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2105FE"/>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2105FE"/>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2105FE"/>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2105FE"/>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2105FE"/>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2105FE"/>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2105FE"/>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2105FE"/>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2105FE"/>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2105FE"/>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2181</Words>
  <Characters>12438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2019-03-18T13:15:00Z</dcterms:created>
  <dcterms:modified xsi:type="dcterms:W3CDTF">2019-03-18T13:15:00Z</dcterms:modified>
</cp:coreProperties>
</file>