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A1C" w:rsidRPr="008F18EA" w:rsidRDefault="00D71A1C" w:rsidP="00D71A1C">
      <w:pPr>
        <w:pStyle w:val="Akti"/>
        <w:keepNext w:val="0"/>
        <w:rPr>
          <w:lang w:val="sq-AL"/>
        </w:rPr>
      </w:pPr>
      <w:r w:rsidRPr="008F18EA">
        <w:rPr>
          <w:lang w:val="sq-AL"/>
        </w:rPr>
        <w:t>UDHËZIM</w:t>
      </w:r>
    </w:p>
    <w:p w:rsidR="00D71A1C" w:rsidRPr="008F18EA" w:rsidRDefault="00D71A1C" w:rsidP="00D71A1C">
      <w:pPr>
        <w:pStyle w:val="NumriData"/>
        <w:keepNext w:val="0"/>
        <w:rPr>
          <w:lang w:val="sq-AL"/>
        </w:rPr>
      </w:pPr>
      <w:bookmarkStart w:id="0" w:name="_GoBack"/>
      <w:r w:rsidRPr="008F18EA">
        <w:rPr>
          <w:lang w:val="sq-AL"/>
        </w:rPr>
        <w:t>Nr. 6, datë 14.5.2014</w:t>
      </w:r>
    </w:p>
    <w:p w:rsidR="00D71A1C" w:rsidRPr="008F18EA" w:rsidRDefault="00D71A1C" w:rsidP="00D71A1C">
      <w:pPr>
        <w:pStyle w:val="Paragrafi"/>
        <w:rPr>
          <w:sz w:val="14"/>
          <w:lang w:val="sq-AL"/>
        </w:rPr>
      </w:pPr>
    </w:p>
    <w:bookmarkEnd w:id="0"/>
    <w:p w:rsidR="00D71A1C" w:rsidRPr="008F18EA" w:rsidRDefault="00D71A1C" w:rsidP="00D71A1C">
      <w:pPr>
        <w:pStyle w:val="Titulli"/>
        <w:keepNext w:val="0"/>
        <w:rPr>
          <w:lang w:val="sq-AL"/>
        </w:rPr>
      </w:pPr>
      <w:r w:rsidRPr="008F18EA">
        <w:rPr>
          <w:lang w:val="sq-AL"/>
        </w:rPr>
        <w:t>PËR TRETËSIT EKSTRAKTUES TË PËRDORUR NË PRODHIMIN E PRODUKTEVE USHQIMORE DHE PËRBËRËSVE USHQIMORË</w:t>
      </w:r>
    </w:p>
    <w:p w:rsidR="00D71A1C" w:rsidRPr="008F18EA" w:rsidRDefault="00D71A1C" w:rsidP="00D71A1C">
      <w:pPr>
        <w:pStyle w:val="Paragrafi"/>
        <w:rPr>
          <w:sz w:val="14"/>
          <w:lang w:val="sq-AL"/>
        </w:rPr>
      </w:pPr>
    </w:p>
    <w:p w:rsidR="00D71A1C" w:rsidRPr="008F18EA" w:rsidRDefault="00D71A1C" w:rsidP="00D71A1C">
      <w:pPr>
        <w:pStyle w:val="Paragrafi"/>
        <w:rPr>
          <w:spacing w:val="-4"/>
          <w:lang w:val="sq-AL"/>
        </w:rPr>
      </w:pPr>
      <w:r w:rsidRPr="008F18EA">
        <w:rPr>
          <w:spacing w:val="-4"/>
          <w:lang w:val="sq-AL"/>
        </w:rPr>
        <w:t xml:space="preserve">Në mbështetje të nenit 102, pika 4, të Kushtetutës dhe të nenit 23 të ligjit nr. 9863, datë 28.1.2008,  “Për ushqimin”, të ndryshuar,  </w:t>
      </w:r>
    </w:p>
    <w:p w:rsidR="00D71A1C" w:rsidRPr="008F18EA" w:rsidRDefault="00D71A1C" w:rsidP="00D71A1C">
      <w:pPr>
        <w:pStyle w:val="VENDOSI"/>
        <w:keepNext w:val="0"/>
        <w:rPr>
          <w:sz w:val="14"/>
          <w:lang w:val="sq-AL"/>
        </w:rPr>
      </w:pPr>
    </w:p>
    <w:p w:rsidR="00D71A1C" w:rsidRPr="008F18EA" w:rsidRDefault="00D71A1C" w:rsidP="00D71A1C">
      <w:pPr>
        <w:pStyle w:val="VENDOSI"/>
        <w:keepNext w:val="0"/>
        <w:rPr>
          <w:lang w:val="sq-AL"/>
        </w:rPr>
      </w:pPr>
      <w:r w:rsidRPr="008F18EA">
        <w:rPr>
          <w:lang w:val="sq-AL"/>
        </w:rPr>
        <w:t>UDHËZOJ:</w:t>
      </w:r>
    </w:p>
    <w:p w:rsidR="00D71A1C" w:rsidRPr="008F18EA" w:rsidRDefault="00D71A1C" w:rsidP="00D71A1C">
      <w:pPr>
        <w:pStyle w:val="Paragrafi"/>
        <w:rPr>
          <w:sz w:val="14"/>
          <w:lang w:val="sq-AL"/>
        </w:rPr>
      </w:pPr>
    </w:p>
    <w:p w:rsidR="00D71A1C" w:rsidRPr="00030D0B" w:rsidRDefault="00D71A1C" w:rsidP="00D71A1C">
      <w:pPr>
        <w:pStyle w:val="Paragrafi"/>
        <w:rPr>
          <w:spacing w:val="-4"/>
          <w:lang w:val="sq-AL"/>
        </w:rPr>
      </w:pPr>
      <w:r w:rsidRPr="00030D0B">
        <w:rPr>
          <w:spacing w:val="-4"/>
          <w:lang w:val="sq-AL"/>
        </w:rPr>
        <w:t>1. Ky udhëzim do të zbatohet për tretësit ekstraktues të përdorur ose të paracaktuar për t’u përdorur në prodhimin e produkteve ushqimore ose përbërësve ushqimorë. Ai do të zbatohet gjithashtu për tretësit ekstraktues, të përdorur ose të paracaktuar për t’u përdorur në prodhimin e produkteve ushqimore ose përbërësve ushqimorë që importohen në territorin e Republikës së Shqipërisë.</w:t>
      </w:r>
    </w:p>
    <w:p w:rsidR="00D71A1C" w:rsidRPr="008F18EA" w:rsidRDefault="00D71A1C" w:rsidP="00D71A1C">
      <w:pPr>
        <w:pStyle w:val="Paragrafi"/>
        <w:rPr>
          <w:lang w:val="sq-AL"/>
        </w:rPr>
      </w:pPr>
      <w:r w:rsidRPr="00030D0B">
        <w:rPr>
          <w:spacing w:val="-4"/>
          <w:lang w:val="sq-AL"/>
        </w:rPr>
        <w:t>Ky udhëzim nuk do të zbatohet për tretësit ekstraktues të përdorur në prodhimin e aditivëve ushqimorë, vitaminave dhe aditivëve të tjerë ushqyes (nutricional), përveç aditivëve ushqimorë, vitaminave ose aditivëve ushqyes (nutricional) të listuara në shtojcën</w:t>
      </w:r>
      <w:r w:rsidRPr="008F18EA">
        <w:rPr>
          <w:lang w:val="sq-AL"/>
        </w:rPr>
        <w:t xml:space="preserve"> I të këtij udhëzimi.</w:t>
      </w:r>
    </w:p>
    <w:p w:rsidR="00D71A1C" w:rsidRPr="008F18EA" w:rsidRDefault="00D71A1C" w:rsidP="00D71A1C">
      <w:pPr>
        <w:pStyle w:val="Paragrafi"/>
        <w:rPr>
          <w:lang w:val="sq-AL"/>
        </w:rPr>
      </w:pPr>
      <w:r w:rsidRPr="008F18EA">
        <w:rPr>
          <w:lang w:val="sq-AL"/>
        </w:rPr>
        <w:t>2. Për qëllim të këtij udhëzimi, termat e mëposhtëm kanë këtë kuptim:</w:t>
      </w:r>
    </w:p>
    <w:p w:rsidR="00D71A1C" w:rsidRPr="008F18EA" w:rsidRDefault="00D71A1C" w:rsidP="00D71A1C">
      <w:pPr>
        <w:pStyle w:val="Paragrafi"/>
        <w:rPr>
          <w:lang w:val="sq-AL"/>
        </w:rPr>
      </w:pPr>
      <w:r w:rsidRPr="008F18EA">
        <w:rPr>
          <w:lang w:val="sq-AL"/>
        </w:rPr>
        <w:t xml:space="preserve"> a) “Tretës” nënkupton çdo substancë për tretjen e një produkti ushqimor ose çdo komponent të tij, duke përfshirë çdo papastërti të pranishëm në ose mbi atë produkt ushq</w:t>
      </w:r>
      <w:r>
        <w:rPr>
          <w:lang w:val="sq-AL"/>
        </w:rPr>
        <w:t>imor.</w:t>
      </w:r>
    </w:p>
    <w:p w:rsidR="00D71A1C" w:rsidRPr="00081606" w:rsidRDefault="00D71A1C" w:rsidP="00D71A1C">
      <w:pPr>
        <w:pStyle w:val="Paragrafi"/>
        <w:rPr>
          <w:spacing w:val="-4"/>
          <w:lang w:val="sq-AL"/>
        </w:rPr>
      </w:pPr>
      <w:r w:rsidRPr="00081606">
        <w:rPr>
          <w:spacing w:val="-4"/>
          <w:lang w:val="sq-AL"/>
        </w:rPr>
        <w:t>b) “Tretës ekstraktues” nënkupton një tretës që është përdorur në një procedurë ekstraktimi gjatë përpunimit të lëndëve të para ose produkteve ushqimore, ose të komponentëve, ose përbërësve të këtyre produkteve dhe të cilat janë larguar, por që mund të rezultojë prania e mbetjeve ose derivateve në produktet ushqimore apo përbërësit ushqimor</w:t>
      </w:r>
      <w:r>
        <w:rPr>
          <w:spacing w:val="-4"/>
          <w:lang w:val="sq-AL"/>
        </w:rPr>
        <w:t>ë,</w:t>
      </w:r>
      <w:r w:rsidRPr="00081606">
        <w:rPr>
          <w:spacing w:val="-4"/>
          <w:lang w:val="sq-AL"/>
        </w:rPr>
        <w:t xml:space="preserve"> pasi teknikisht është e pashmangshme.</w:t>
      </w:r>
    </w:p>
    <w:p w:rsidR="00D71A1C" w:rsidRPr="008F18EA" w:rsidRDefault="00D71A1C" w:rsidP="00D71A1C">
      <w:pPr>
        <w:pStyle w:val="Paragrafi"/>
        <w:rPr>
          <w:lang w:val="sq-AL"/>
        </w:rPr>
      </w:pPr>
      <w:r w:rsidRPr="008F18EA">
        <w:rPr>
          <w:lang w:val="sq-AL"/>
        </w:rPr>
        <w:t>3. Përdorimi i tretësve ekstraktues në prodhimin e produkteve ushqimore ose përbërësve ushqimorë të listuar në shtojcën I, të bëhet nën kushtet e përdorimit dhe në maksimumin e kufijve të mbetjeve të përcaktuara në këtë shtojcë.</w:t>
      </w:r>
    </w:p>
    <w:p w:rsidR="00D71A1C" w:rsidRPr="008F18EA" w:rsidRDefault="00D71A1C" w:rsidP="00D71A1C">
      <w:pPr>
        <w:pStyle w:val="Paragrafi"/>
        <w:rPr>
          <w:lang w:val="sq-AL"/>
        </w:rPr>
      </w:pPr>
      <w:r w:rsidRPr="008F18EA">
        <w:rPr>
          <w:lang w:val="sq-AL"/>
        </w:rPr>
        <w:t>4. Uji në të cilin mund të jenë shtuar substanca që rregullojnë aciditetin ose alkalinitetin, si dhe substanca të tjera ushqimore, të cilat kanë veti tretëse, lejohen të përdoren si tretës ekstraktues në prodhimin e produkteve ushqimore ose përbërësve ushqimorë.</w:t>
      </w:r>
    </w:p>
    <w:p w:rsidR="00D71A1C" w:rsidRPr="008F18EA" w:rsidRDefault="00D71A1C" w:rsidP="00D71A1C">
      <w:pPr>
        <w:pStyle w:val="Paragrafi"/>
        <w:rPr>
          <w:lang w:val="sq-AL"/>
        </w:rPr>
      </w:pPr>
      <w:r w:rsidRPr="008F18EA">
        <w:rPr>
          <w:lang w:val="sq-AL"/>
        </w:rPr>
        <w:t xml:space="preserve">5. Substancat dhe materialet e listuara në shtojcën I, si tretës </w:t>
      </w:r>
      <w:r>
        <w:rPr>
          <w:lang w:val="sq-AL"/>
        </w:rPr>
        <w:t xml:space="preserve">ekstraktues duhet të plotësojnë </w:t>
      </w:r>
      <w:r w:rsidRPr="008F18EA">
        <w:rPr>
          <w:lang w:val="sq-AL"/>
        </w:rPr>
        <w:t>kriteret e përgjithshme të pastërtisë, si më poshtë:</w:t>
      </w:r>
    </w:p>
    <w:p w:rsidR="00D71A1C" w:rsidRPr="008F18EA" w:rsidRDefault="00D71A1C" w:rsidP="00D71A1C">
      <w:pPr>
        <w:pStyle w:val="Paragrafi"/>
        <w:rPr>
          <w:lang w:val="sq-AL"/>
        </w:rPr>
      </w:pPr>
      <w:r w:rsidRPr="008F18EA">
        <w:rPr>
          <w:lang w:val="sq-AL"/>
        </w:rPr>
        <w:t>a) nuk duhet të përmbajnë një sasi toksikologjikisht të rrezikshme të çdo elementi ose substance;</w:t>
      </w:r>
    </w:p>
    <w:p w:rsidR="00D71A1C" w:rsidRPr="008F18EA" w:rsidRDefault="00D71A1C" w:rsidP="00D71A1C">
      <w:pPr>
        <w:pStyle w:val="Paragrafi"/>
        <w:rPr>
          <w:lang w:val="sq-AL"/>
        </w:rPr>
      </w:pPr>
      <w:r w:rsidRPr="008F18EA">
        <w:rPr>
          <w:lang w:val="sq-AL"/>
        </w:rPr>
        <w:t>b) nuk duhet të përmbajnë më shumë se 1 mg/kg arsenik ose më shumë se 1 mg/kg plumb.</w:t>
      </w:r>
    </w:p>
    <w:p w:rsidR="00D71A1C" w:rsidRPr="008F18EA" w:rsidRDefault="00D71A1C" w:rsidP="00D71A1C">
      <w:pPr>
        <w:pStyle w:val="Paragrafi"/>
        <w:rPr>
          <w:spacing w:val="-4"/>
          <w:lang w:val="sq-AL"/>
        </w:rPr>
      </w:pPr>
      <w:r w:rsidRPr="008F18EA">
        <w:rPr>
          <w:spacing w:val="-4"/>
          <w:lang w:val="sq-AL"/>
        </w:rPr>
        <w:t>6.  Substancat e listuara në shtojcën I dhe të destinuara për përdorim si tretës ekstraktues në produktet ushqimore mund të tregtohet vetëm nëse paketimi, kontejnerët e tyre ose etiketat, mbajnë të dhënat e mëposhtme, në mënyrë të tillë që të jenë lehtësisht të dukshme, qartësisht të lexueshme dhe të pashlyeshme:</w:t>
      </w:r>
    </w:p>
    <w:p w:rsidR="00D71A1C" w:rsidRPr="008F18EA" w:rsidRDefault="00D71A1C" w:rsidP="00D71A1C">
      <w:pPr>
        <w:pStyle w:val="Paragrafi"/>
        <w:rPr>
          <w:spacing w:val="-4"/>
          <w:lang w:val="sq-AL"/>
        </w:rPr>
      </w:pPr>
      <w:r w:rsidRPr="008F18EA">
        <w:rPr>
          <w:spacing w:val="-4"/>
          <w:lang w:val="sq-AL"/>
        </w:rPr>
        <w:t>a) emrin tregtar, siç është dhënë në shtojcën I;</w:t>
      </w:r>
    </w:p>
    <w:p w:rsidR="00D71A1C" w:rsidRPr="008F18EA" w:rsidRDefault="00D71A1C" w:rsidP="00D71A1C">
      <w:pPr>
        <w:pStyle w:val="Paragrafi"/>
        <w:rPr>
          <w:spacing w:val="-4"/>
          <w:lang w:val="sq-AL"/>
        </w:rPr>
      </w:pPr>
      <w:r w:rsidRPr="008F18EA">
        <w:rPr>
          <w:spacing w:val="-4"/>
          <w:lang w:val="sq-AL"/>
        </w:rPr>
        <w:t xml:space="preserve">b) një tregues të qartë që materiali është i një cilësie të përshtatshme për t’u përdorur për ekstraktimin e produkteve </w:t>
      </w:r>
      <w:r w:rsidRPr="008F18EA">
        <w:rPr>
          <w:spacing w:val="-4"/>
          <w:lang w:val="sq-AL"/>
        </w:rPr>
        <w:lastRenderedPageBreak/>
        <w:t>ushqimore ose përbërësve ushqimorë;</w:t>
      </w:r>
    </w:p>
    <w:p w:rsidR="00D71A1C" w:rsidRPr="008F18EA" w:rsidRDefault="00D71A1C" w:rsidP="00D71A1C">
      <w:pPr>
        <w:pStyle w:val="Paragrafi"/>
        <w:rPr>
          <w:spacing w:val="-4"/>
          <w:lang w:val="sq-AL"/>
        </w:rPr>
      </w:pPr>
      <w:r w:rsidRPr="008F18EA">
        <w:rPr>
          <w:spacing w:val="-4"/>
          <w:lang w:val="sq-AL"/>
        </w:rPr>
        <w:t>c) një referencë, nga e cila mund të identifikohet ngarkesa ose lot-i;</w:t>
      </w:r>
    </w:p>
    <w:p w:rsidR="00D71A1C" w:rsidRPr="008F18EA" w:rsidRDefault="00D71A1C" w:rsidP="00D71A1C">
      <w:pPr>
        <w:pStyle w:val="Paragrafi"/>
        <w:rPr>
          <w:spacing w:val="-4"/>
          <w:lang w:val="sq-AL"/>
        </w:rPr>
      </w:pPr>
      <w:r w:rsidRPr="008F18EA">
        <w:rPr>
          <w:spacing w:val="-4"/>
          <w:lang w:val="sq-AL"/>
        </w:rPr>
        <w:t>d) emrin ose emrin e biznesit dhe adresën e prodhuesit ose paketuesit apo të një shitësi nga është blerë;</w:t>
      </w:r>
    </w:p>
    <w:p w:rsidR="00D71A1C" w:rsidRPr="008F18EA" w:rsidRDefault="00D71A1C" w:rsidP="00D71A1C">
      <w:pPr>
        <w:pStyle w:val="Paragrafi"/>
        <w:rPr>
          <w:spacing w:val="-4"/>
          <w:lang w:val="sq-AL"/>
        </w:rPr>
      </w:pPr>
      <w:r w:rsidRPr="008F18EA">
        <w:rPr>
          <w:spacing w:val="-4"/>
          <w:lang w:val="sq-AL"/>
        </w:rPr>
        <w:t>e) sasia neto dhënë në njësi vëllimi;</w:t>
      </w:r>
    </w:p>
    <w:p w:rsidR="00D71A1C" w:rsidRPr="008F18EA" w:rsidRDefault="00D71A1C" w:rsidP="00D71A1C">
      <w:pPr>
        <w:pStyle w:val="Paragrafi"/>
        <w:rPr>
          <w:spacing w:val="-4"/>
          <w:lang w:val="sq-AL"/>
        </w:rPr>
      </w:pPr>
      <w:r w:rsidRPr="008F18EA">
        <w:rPr>
          <w:spacing w:val="-4"/>
          <w:lang w:val="sq-AL"/>
        </w:rPr>
        <w:t>f) nëse është e nevojshme, kushtet e veçanta të ruajtjes ose kushtet e përdorimit.</w:t>
      </w:r>
    </w:p>
    <w:p w:rsidR="00D71A1C" w:rsidRPr="008F18EA" w:rsidRDefault="00D71A1C" w:rsidP="00D71A1C">
      <w:pPr>
        <w:pStyle w:val="Paragrafi"/>
        <w:rPr>
          <w:lang w:val="sq-AL"/>
        </w:rPr>
      </w:pPr>
      <w:r w:rsidRPr="008F18EA">
        <w:rPr>
          <w:lang w:val="sq-AL"/>
        </w:rPr>
        <w:t xml:space="preserve">Të dhënat e mësipërme duhet të jenë në një gjuhë lehtësisht të kuptueshme nga blerësit, përveç rasteve kur masa të tjera janë marrë për të siguruar që blerësi është i informuar. Këto të dhëna duhet të jenë në gjuhën shqipe krahas gjuhëve të tjera.   </w:t>
      </w:r>
    </w:p>
    <w:p w:rsidR="00D71A1C" w:rsidRPr="008F18EA" w:rsidRDefault="00D71A1C" w:rsidP="00D71A1C">
      <w:pPr>
        <w:pStyle w:val="Paragrafi"/>
        <w:rPr>
          <w:lang w:val="sq-AL"/>
        </w:rPr>
      </w:pPr>
      <w:r w:rsidRPr="008F18EA">
        <w:rPr>
          <w:lang w:val="sq-AL"/>
        </w:rPr>
        <w:t>7. Në përjashtim nga paragrafi 1 të pikës 6, të dhënat e përcaktuara në germat “c”, “d”, “e” dhe “f” më sipër, mund të paraqiten vetëm në dokumentet tregtare që kanë të bëjnë me ngarkesën ose lot-in në rastet kur ato duhet të paraqiten para shpërndarjes.</w:t>
      </w:r>
    </w:p>
    <w:p w:rsidR="00D71A1C" w:rsidRPr="008F18EA" w:rsidRDefault="00D71A1C" w:rsidP="00D71A1C">
      <w:pPr>
        <w:pStyle w:val="Paragrafi"/>
        <w:rPr>
          <w:lang w:val="sq-AL"/>
        </w:rPr>
      </w:pPr>
      <w:r w:rsidRPr="008F18EA">
        <w:rPr>
          <w:lang w:val="sq-AL"/>
        </w:rPr>
        <w:t>8. Pika 6 dhe 7 nuk do të cenojë dispozitat më të plota ose më të detajuara në fuqi në lidhje me peshat dhe masat apo dispozitat në fuqi që zbatohen për klasifikimin, paketimin dhe etiketimin e substancave dhe përzierjeve të rrezikshme.</w:t>
      </w:r>
    </w:p>
    <w:p w:rsidR="00D71A1C" w:rsidRPr="008F18EA" w:rsidRDefault="00D71A1C" w:rsidP="00D71A1C">
      <w:pPr>
        <w:pStyle w:val="Paragrafi"/>
        <w:rPr>
          <w:lang w:val="sq-AL"/>
        </w:rPr>
      </w:pPr>
      <w:r w:rsidRPr="008F18EA">
        <w:rPr>
          <w:lang w:val="sq-AL"/>
        </w:rPr>
        <w:t>9. Aditivët ushqimorë, vitaminat dhe aditivët e tjerë ushqyes (nutricional) të përdorur në produktet ushqimore, nuk duhet të përmbajnë nivele të rrezikshme për shëndetin e njeriut të mbetjes së tretësve ekstraktues.</w:t>
      </w:r>
    </w:p>
    <w:p w:rsidR="00D71A1C" w:rsidRPr="008F18EA" w:rsidRDefault="00D71A1C" w:rsidP="00D71A1C">
      <w:pPr>
        <w:pStyle w:val="Paragrafi"/>
        <w:rPr>
          <w:spacing w:val="-4"/>
          <w:lang w:val="sq-AL"/>
        </w:rPr>
      </w:pPr>
      <w:r w:rsidRPr="008F18EA">
        <w:rPr>
          <w:spacing w:val="-4"/>
          <w:lang w:val="sq-AL"/>
        </w:rPr>
        <w:t>10. Ngarkohet Drejtoria e Sigurisë Ushqimore dhe Peshkimit, Instituti i Sigurisë Ushqimore dhe Veterinarisë, si dhe Autoriteti Kombëtar i Ushqimit për zbatimin e këtij udhëzimi.</w:t>
      </w:r>
    </w:p>
    <w:p w:rsidR="00D71A1C" w:rsidRPr="008F18EA" w:rsidRDefault="00D71A1C" w:rsidP="00D71A1C">
      <w:pPr>
        <w:pStyle w:val="Paragrafi"/>
        <w:rPr>
          <w:spacing w:val="-4"/>
          <w:lang w:val="sq-AL"/>
        </w:rPr>
      </w:pPr>
      <w:r w:rsidRPr="008F18EA">
        <w:rPr>
          <w:spacing w:val="-4"/>
          <w:lang w:val="sq-AL"/>
        </w:rPr>
        <w:t>Ky udhëzim hyn në fuqi pas botimit në Fletoren Zyrtare.</w:t>
      </w:r>
    </w:p>
    <w:p w:rsidR="00D71A1C" w:rsidRPr="008F18EA" w:rsidRDefault="00D71A1C" w:rsidP="00D71A1C">
      <w:pPr>
        <w:pStyle w:val="Paragrafi"/>
        <w:rPr>
          <w:sz w:val="14"/>
          <w:lang w:val="sq-AL"/>
        </w:rPr>
      </w:pPr>
    </w:p>
    <w:p w:rsidR="00D71A1C" w:rsidRPr="008F18EA" w:rsidRDefault="00D71A1C" w:rsidP="00D71A1C">
      <w:pPr>
        <w:pStyle w:val="Autoriteti"/>
        <w:keepNext w:val="0"/>
        <w:rPr>
          <w:lang w:val="sq-AL"/>
        </w:rPr>
      </w:pPr>
      <w:r w:rsidRPr="008F18EA">
        <w:rPr>
          <w:lang w:val="sq-AL"/>
        </w:rPr>
        <w:t xml:space="preserve">Ministri i BUJQËSISË, Zhvillimit Rural </w:t>
      </w:r>
    </w:p>
    <w:p w:rsidR="00D71A1C" w:rsidRPr="008F18EA" w:rsidRDefault="00D71A1C" w:rsidP="00D71A1C">
      <w:pPr>
        <w:pStyle w:val="Autoriteti"/>
        <w:keepNext w:val="0"/>
        <w:rPr>
          <w:lang w:val="sq-AL"/>
        </w:rPr>
      </w:pPr>
      <w:r w:rsidRPr="008F18EA">
        <w:rPr>
          <w:lang w:val="sq-AL"/>
        </w:rPr>
        <w:t>dhe Administrimit të ujërave</w:t>
      </w:r>
    </w:p>
    <w:p w:rsidR="00D71A1C" w:rsidRPr="008F18EA" w:rsidRDefault="00D71A1C" w:rsidP="00D71A1C">
      <w:pPr>
        <w:pStyle w:val="AutoritetiEmer"/>
        <w:rPr>
          <w:lang w:val="sq-AL"/>
        </w:rPr>
      </w:pPr>
      <w:r w:rsidRPr="008F18EA">
        <w:rPr>
          <w:lang w:val="sq-AL"/>
        </w:rPr>
        <w:t>Edmond Panariti</w:t>
      </w:r>
    </w:p>
    <w:p w:rsidR="00D71A1C" w:rsidRPr="008F18EA" w:rsidRDefault="00D71A1C" w:rsidP="00D71A1C">
      <w:pPr>
        <w:pStyle w:val="Paragrafi"/>
        <w:rPr>
          <w:lang w:val="sq-AL"/>
        </w:rPr>
      </w:pPr>
      <w:r w:rsidRPr="008F18EA">
        <w:rPr>
          <w:lang w:val="sq-AL"/>
        </w:rPr>
        <w:t xml:space="preserve"> </w:t>
      </w:r>
    </w:p>
    <w:p w:rsidR="00D71A1C" w:rsidRPr="008F18EA" w:rsidRDefault="00D71A1C" w:rsidP="00D71A1C">
      <w:pPr>
        <w:pStyle w:val="TitulliTitull"/>
        <w:rPr>
          <w:lang w:val="sq-AL"/>
        </w:rPr>
      </w:pPr>
      <w:r w:rsidRPr="008F18EA">
        <w:rPr>
          <w:lang w:val="sq-AL"/>
        </w:rPr>
        <w:t>SHTOJCA I</w:t>
      </w:r>
    </w:p>
    <w:p w:rsidR="00D71A1C" w:rsidRPr="008F18EA" w:rsidRDefault="00D71A1C" w:rsidP="00D71A1C">
      <w:pPr>
        <w:pStyle w:val="TitulliTitull"/>
        <w:rPr>
          <w:rStyle w:val="hps"/>
          <w:szCs w:val="21"/>
          <w:lang w:val="sq-AL"/>
        </w:rPr>
      </w:pPr>
      <w:r w:rsidRPr="008F18EA">
        <w:rPr>
          <w:rStyle w:val="hps"/>
          <w:szCs w:val="21"/>
          <w:lang w:val="sq-AL"/>
        </w:rPr>
        <w:t>TRETËSIT EKSTRAKTUES</w:t>
      </w:r>
      <w:r w:rsidRPr="008F18EA">
        <w:rPr>
          <w:lang w:val="sq-AL"/>
        </w:rPr>
        <w:t xml:space="preserve"> TË </w:t>
      </w:r>
      <w:r w:rsidRPr="008F18EA">
        <w:rPr>
          <w:rStyle w:val="hps"/>
          <w:szCs w:val="21"/>
          <w:lang w:val="sq-AL"/>
        </w:rPr>
        <w:t>CILËT MUND TË PËRDOREN</w:t>
      </w:r>
      <w:r w:rsidRPr="008F18EA">
        <w:rPr>
          <w:lang w:val="sq-AL"/>
        </w:rPr>
        <w:t xml:space="preserve"> </w:t>
      </w:r>
      <w:r w:rsidRPr="008F18EA">
        <w:rPr>
          <w:rStyle w:val="hps"/>
          <w:szCs w:val="21"/>
          <w:lang w:val="sq-AL"/>
        </w:rPr>
        <w:t>GJATË PËRPUNIMIT TË</w:t>
      </w:r>
      <w:r w:rsidRPr="008F18EA">
        <w:rPr>
          <w:lang w:val="sq-AL"/>
        </w:rPr>
        <w:t xml:space="preserve"> </w:t>
      </w:r>
      <w:r w:rsidRPr="008F18EA">
        <w:rPr>
          <w:rStyle w:val="hps"/>
          <w:szCs w:val="21"/>
          <w:lang w:val="sq-AL"/>
        </w:rPr>
        <w:t>LËNDËVE TË PARA</w:t>
      </w:r>
      <w:r w:rsidRPr="008F18EA">
        <w:rPr>
          <w:lang w:val="sq-AL"/>
        </w:rPr>
        <w:t xml:space="preserve">, PRODUKTEVE </w:t>
      </w:r>
      <w:r w:rsidRPr="008F18EA">
        <w:rPr>
          <w:rStyle w:val="hps"/>
          <w:szCs w:val="21"/>
          <w:lang w:val="sq-AL"/>
        </w:rPr>
        <w:t>USHQIMORE</w:t>
      </w:r>
      <w:r w:rsidRPr="008F18EA">
        <w:rPr>
          <w:lang w:val="sq-AL"/>
        </w:rPr>
        <w:t xml:space="preserve">, </w:t>
      </w:r>
      <w:r w:rsidRPr="008F18EA">
        <w:rPr>
          <w:rStyle w:val="hps"/>
          <w:szCs w:val="21"/>
          <w:lang w:val="sq-AL"/>
        </w:rPr>
        <w:t>KOMPONENTËVE USHQIMORË OSE</w:t>
      </w:r>
      <w:r w:rsidRPr="008F18EA">
        <w:rPr>
          <w:lang w:val="sq-AL"/>
        </w:rPr>
        <w:t xml:space="preserve"> </w:t>
      </w:r>
      <w:r w:rsidRPr="008F18EA">
        <w:rPr>
          <w:rStyle w:val="hps"/>
          <w:szCs w:val="21"/>
          <w:lang w:val="sq-AL"/>
        </w:rPr>
        <w:t>PËRBËRËSVE USHQIMORË</w:t>
      </w:r>
    </w:p>
    <w:p w:rsidR="00D71A1C" w:rsidRPr="008F18EA" w:rsidRDefault="00D71A1C" w:rsidP="00D71A1C">
      <w:pPr>
        <w:pStyle w:val="TitulliTitull"/>
        <w:keepNext w:val="0"/>
        <w:rPr>
          <w:rStyle w:val="hps"/>
          <w:sz w:val="14"/>
          <w:szCs w:val="21"/>
          <w:lang w:val="sq-AL"/>
        </w:rPr>
      </w:pPr>
    </w:p>
    <w:p w:rsidR="00D71A1C" w:rsidRPr="008F18EA" w:rsidRDefault="00D71A1C" w:rsidP="00D71A1C">
      <w:pPr>
        <w:pStyle w:val="TitulliTitull"/>
        <w:rPr>
          <w:rStyle w:val="hps"/>
          <w:szCs w:val="21"/>
          <w:lang w:val="sq-AL"/>
        </w:rPr>
      </w:pPr>
      <w:r w:rsidRPr="008F18EA">
        <w:rPr>
          <w:rStyle w:val="hps"/>
          <w:szCs w:val="21"/>
          <w:lang w:val="sq-AL"/>
        </w:rPr>
        <w:t>PJESA I</w:t>
      </w:r>
    </w:p>
    <w:p w:rsidR="00D71A1C" w:rsidRPr="008F18EA" w:rsidRDefault="00D71A1C" w:rsidP="00D71A1C">
      <w:pPr>
        <w:pStyle w:val="TitulliTitull"/>
        <w:rPr>
          <w:lang w:val="sq-AL"/>
        </w:rPr>
      </w:pPr>
      <w:r w:rsidRPr="008F18EA">
        <w:rPr>
          <w:rStyle w:val="hps"/>
          <w:szCs w:val="21"/>
          <w:lang w:val="sq-AL"/>
        </w:rPr>
        <w:t>Tretësit</w:t>
      </w:r>
      <w:r w:rsidRPr="008F18EA">
        <w:rPr>
          <w:lang w:val="sq-AL"/>
        </w:rPr>
        <w:t xml:space="preserve"> </w:t>
      </w:r>
      <w:r w:rsidRPr="008F18EA">
        <w:rPr>
          <w:rStyle w:val="hps"/>
          <w:szCs w:val="21"/>
          <w:lang w:val="sq-AL"/>
        </w:rPr>
        <w:t>ekstraktues</w:t>
      </w:r>
      <w:r w:rsidRPr="008F18EA">
        <w:rPr>
          <w:lang w:val="sq-AL"/>
        </w:rPr>
        <w:t xml:space="preserve"> </w:t>
      </w:r>
      <w:r w:rsidRPr="008F18EA">
        <w:rPr>
          <w:rStyle w:val="hps"/>
          <w:szCs w:val="21"/>
          <w:lang w:val="sq-AL"/>
        </w:rPr>
        <w:t>që do të</w:t>
      </w:r>
      <w:r w:rsidRPr="008F18EA">
        <w:rPr>
          <w:lang w:val="sq-AL"/>
        </w:rPr>
        <w:t xml:space="preserve"> </w:t>
      </w:r>
      <w:r w:rsidRPr="008F18EA">
        <w:rPr>
          <w:rStyle w:val="hps"/>
          <w:szCs w:val="21"/>
          <w:lang w:val="sq-AL"/>
        </w:rPr>
        <w:t>përdoren</w:t>
      </w:r>
      <w:r w:rsidRPr="008F18EA">
        <w:rPr>
          <w:lang w:val="sq-AL"/>
        </w:rPr>
        <w:t xml:space="preserve"> </w:t>
      </w:r>
      <w:r w:rsidRPr="008F18EA">
        <w:rPr>
          <w:rStyle w:val="hps"/>
          <w:szCs w:val="21"/>
          <w:lang w:val="sq-AL"/>
        </w:rPr>
        <w:t>në përputhje</w:t>
      </w:r>
      <w:r w:rsidRPr="008F18EA">
        <w:rPr>
          <w:lang w:val="sq-AL"/>
        </w:rPr>
        <w:t xml:space="preserve"> </w:t>
      </w:r>
      <w:r w:rsidRPr="008F18EA">
        <w:rPr>
          <w:rStyle w:val="hps"/>
          <w:szCs w:val="21"/>
          <w:lang w:val="sq-AL"/>
        </w:rPr>
        <w:t>me praktikën e mirë</w:t>
      </w:r>
      <w:r w:rsidRPr="008F18EA">
        <w:rPr>
          <w:lang w:val="sq-AL"/>
        </w:rPr>
        <w:t xml:space="preserve"> </w:t>
      </w:r>
      <w:r w:rsidRPr="008F18EA">
        <w:rPr>
          <w:rStyle w:val="hps"/>
          <w:szCs w:val="21"/>
          <w:lang w:val="sq-AL"/>
        </w:rPr>
        <w:t>të prodhimit</w:t>
      </w:r>
      <w:r w:rsidRPr="008F18EA">
        <w:rPr>
          <w:lang w:val="sq-AL"/>
        </w:rPr>
        <w:t xml:space="preserve"> </w:t>
      </w:r>
      <w:r w:rsidRPr="008F18EA">
        <w:rPr>
          <w:rStyle w:val="hps"/>
          <w:szCs w:val="21"/>
          <w:lang w:val="sq-AL"/>
        </w:rPr>
        <w:t>për të gjitha përdorimet</w:t>
      </w:r>
      <w:r w:rsidRPr="008F18EA">
        <w:rPr>
          <w:lang w:val="sq-AL"/>
        </w:rPr>
        <w:t xml:space="preserve"> </w:t>
      </w:r>
      <w:r w:rsidRPr="008F18EA">
        <w:rPr>
          <w:rStyle w:val="hps"/>
          <w:b/>
          <w:szCs w:val="21"/>
          <w:vertAlign w:val="superscript"/>
          <w:lang w:val="sq-AL"/>
        </w:rPr>
        <w:t>(</w:t>
      </w:r>
      <w:r w:rsidRPr="008F18EA">
        <w:rPr>
          <w:vertAlign w:val="superscript"/>
          <w:lang w:val="sq-AL"/>
        </w:rPr>
        <w:t>1)</w:t>
      </w:r>
    </w:p>
    <w:p w:rsidR="00D71A1C" w:rsidRPr="008F18EA" w:rsidRDefault="00D71A1C" w:rsidP="00D71A1C">
      <w:pPr>
        <w:pStyle w:val="Paragrafi"/>
        <w:rPr>
          <w:sz w:val="14"/>
          <w:szCs w:val="21"/>
          <w:lang w:val="sq-AL"/>
        </w:rPr>
      </w:pPr>
    </w:p>
    <w:p w:rsidR="00D71A1C" w:rsidRPr="008F18EA" w:rsidRDefault="00D71A1C" w:rsidP="00D71A1C">
      <w:pPr>
        <w:pStyle w:val="Paragrafi"/>
        <w:rPr>
          <w:color w:val="000000"/>
          <w:szCs w:val="21"/>
          <w:lang w:val="sq-AL"/>
        </w:rPr>
      </w:pPr>
      <w:r w:rsidRPr="008F18EA">
        <w:rPr>
          <w:color w:val="000000"/>
          <w:szCs w:val="21"/>
          <w:lang w:val="sq-AL"/>
        </w:rPr>
        <w:t xml:space="preserve">Emri: </w:t>
      </w:r>
    </w:p>
    <w:p w:rsidR="00D71A1C" w:rsidRPr="008F18EA" w:rsidRDefault="00D71A1C" w:rsidP="00D71A1C">
      <w:pPr>
        <w:pStyle w:val="Paragrafi"/>
        <w:rPr>
          <w:color w:val="000000"/>
          <w:szCs w:val="21"/>
          <w:lang w:val="sq-AL"/>
        </w:rPr>
      </w:pPr>
      <w:r w:rsidRPr="008F18EA">
        <w:rPr>
          <w:color w:val="000000"/>
          <w:szCs w:val="21"/>
          <w:lang w:val="sq-AL"/>
        </w:rPr>
        <w:t xml:space="preserve">Propan </w:t>
      </w:r>
    </w:p>
    <w:p w:rsidR="00D71A1C" w:rsidRPr="008F18EA" w:rsidRDefault="00D71A1C" w:rsidP="00D71A1C">
      <w:pPr>
        <w:pStyle w:val="Paragrafi"/>
        <w:rPr>
          <w:color w:val="000000"/>
          <w:szCs w:val="21"/>
          <w:lang w:val="sq-AL"/>
        </w:rPr>
      </w:pPr>
      <w:r w:rsidRPr="008F18EA">
        <w:rPr>
          <w:color w:val="000000"/>
          <w:szCs w:val="21"/>
          <w:lang w:val="sq-AL"/>
        </w:rPr>
        <w:t xml:space="preserve">Butan </w:t>
      </w:r>
    </w:p>
    <w:p w:rsidR="00D71A1C" w:rsidRPr="008F18EA" w:rsidRDefault="00D71A1C" w:rsidP="00D71A1C">
      <w:pPr>
        <w:pStyle w:val="Paragrafi"/>
        <w:rPr>
          <w:color w:val="000000"/>
          <w:szCs w:val="21"/>
          <w:lang w:val="sq-AL"/>
        </w:rPr>
      </w:pPr>
      <w:r w:rsidRPr="008F18EA">
        <w:rPr>
          <w:color w:val="000000"/>
          <w:szCs w:val="21"/>
          <w:lang w:val="sq-AL"/>
        </w:rPr>
        <w:t xml:space="preserve">Acetat etili </w:t>
      </w:r>
    </w:p>
    <w:p w:rsidR="00D71A1C" w:rsidRPr="008F18EA" w:rsidRDefault="00D71A1C" w:rsidP="00D71A1C">
      <w:pPr>
        <w:pStyle w:val="Paragrafi"/>
        <w:rPr>
          <w:color w:val="000000"/>
          <w:szCs w:val="21"/>
          <w:lang w:val="sq-AL"/>
        </w:rPr>
      </w:pPr>
      <w:r w:rsidRPr="008F18EA">
        <w:rPr>
          <w:color w:val="000000"/>
          <w:szCs w:val="21"/>
          <w:lang w:val="sq-AL"/>
        </w:rPr>
        <w:t xml:space="preserve">Etanol </w:t>
      </w:r>
    </w:p>
    <w:p w:rsidR="00D71A1C" w:rsidRPr="008F18EA" w:rsidRDefault="00D71A1C" w:rsidP="00D71A1C">
      <w:pPr>
        <w:pStyle w:val="Paragrafi"/>
        <w:rPr>
          <w:color w:val="000000"/>
          <w:szCs w:val="21"/>
          <w:lang w:val="sq-AL"/>
        </w:rPr>
      </w:pPr>
      <w:r w:rsidRPr="008F18EA">
        <w:rPr>
          <w:color w:val="000000"/>
          <w:szCs w:val="21"/>
          <w:lang w:val="sq-AL"/>
        </w:rPr>
        <w:t xml:space="preserve">Dioksis carbon  </w:t>
      </w:r>
    </w:p>
    <w:p w:rsidR="00D71A1C" w:rsidRPr="008F18EA" w:rsidRDefault="00D71A1C" w:rsidP="00D71A1C">
      <w:pPr>
        <w:pStyle w:val="Paragrafi"/>
        <w:rPr>
          <w:color w:val="000000"/>
          <w:szCs w:val="21"/>
          <w:lang w:val="sq-AL"/>
        </w:rPr>
      </w:pPr>
      <w:r w:rsidRPr="008F18EA">
        <w:rPr>
          <w:color w:val="000000"/>
          <w:szCs w:val="21"/>
          <w:lang w:val="sq-AL"/>
        </w:rPr>
        <w:t xml:space="preserve">Aceton </w:t>
      </w:r>
      <w:r w:rsidRPr="008F18EA">
        <w:rPr>
          <w:color w:val="000000"/>
          <w:szCs w:val="21"/>
          <w:vertAlign w:val="superscript"/>
          <w:lang w:val="sq-AL"/>
        </w:rPr>
        <w:t>(2)</w:t>
      </w:r>
      <w:r w:rsidRPr="008F18EA">
        <w:rPr>
          <w:color w:val="000000"/>
          <w:szCs w:val="21"/>
          <w:lang w:val="sq-AL"/>
        </w:rPr>
        <w:t xml:space="preserve"> </w:t>
      </w:r>
    </w:p>
    <w:p w:rsidR="00D71A1C" w:rsidRPr="008F18EA" w:rsidRDefault="00D71A1C" w:rsidP="00D71A1C">
      <w:pPr>
        <w:pStyle w:val="Paragrafi"/>
        <w:rPr>
          <w:color w:val="000000"/>
          <w:szCs w:val="21"/>
          <w:lang w:val="sq-AL"/>
        </w:rPr>
      </w:pPr>
      <w:r w:rsidRPr="008F18EA">
        <w:rPr>
          <w:color w:val="000000"/>
          <w:szCs w:val="21"/>
          <w:lang w:val="sq-AL"/>
        </w:rPr>
        <w:t xml:space="preserve">Oksid azoti  </w:t>
      </w:r>
    </w:p>
    <w:p w:rsidR="00D71A1C" w:rsidRPr="008F18EA" w:rsidRDefault="00D71A1C" w:rsidP="00D71A1C">
      <w:pPr>
        <w:pStyle w:val="Paragrafi"/>
        <w:rPr>
          <w:szCs w:val="21"/>
          <w:lang w:val="sq-AL"/>
        </w:rPr>
      </w:pPr>
      <w:r w:rsidRPr="008F18EA">
        <w:rPr>
          <w:szCs w:val="21"/>
          <w:lang w:val="sq-AL"/>
        </w:rPr>
        <w:t>____________</w:t>
      </w:r>
    </w:p>
    <w:p w:rsidR="00D71A1C" w:rsidRPr="008F18EA" w:rsidRDefault="00D71A1C" w:rsidP="00D71A1C">
      <w:pPr>
        <w:pStyle w:val="Paragrafi"/>
        <w:ind w:firstLine="0"/>
        <w:rPr>
          <w:spacing w:val="-4"/>
          <w:sz w:val="20"/>
          <w:szCs w:val="20"/>
          <w:lang w:val="sq-AL"/>
        </w:rPr>
      </w:pPr>
      <w:r w:rsidRPr="008F18EA">
        <w:rPr>
          <w:rStyle w:val="hps"/>
          <w:spacing w:val="-4"/>
          <w:sz w:val="20"/>
          <w:szCs w:val="20"/>
          <w:lang w:val="sq-AL"/>
        </w:rPr>
        <w:t>1. Një</w:t>
      </w:r>
      <w:r w:rsidRPr="008F18EA">
        <w:rPr>
          <w:spacing w:val="-4"/>
          <w:sz w:val="20"/>
          <w:szCs w:val="20"/>
          <w:lang w:val="sq-AL"/>
        </w:rPr>
        <w:t xml:space="preserve"> </w:t>
      </w:r>
      <w:r w:rsidRPr="008F18EA">
        <w:rPr>
          <w:rStyle w:val="hps"/>
          <w:spacing w:val="-4"/>
          <w:sz w:val="20"/>
          <w:szCs w:val="20"/>
          <w:lang w:val="sq-AL"/>
        </w:rPr>
        <w:t>tretës</w:t>
      </w:r>
      <w:r w:rsidRPr="008F18EA">
        <w:rPr>
          <w:spacing w:val="-4"/>
          <w:sz w:val="20"/>
          <w:szCs w:val="20"/>
          <w:lang w:val="sq-AL"/>
        </w:rPr>
        <w:t xml:space="preserve"> </w:t>
      </w:r>
      <w:r w:rsidRPr="008F18EA">
        <w:rPr>
          <w:rStyle w:val="hps"/>
          <w:spacing w:val="-4"/>
          <w:sz w:val="20"/>
          <w:szCs w:val="20"/>
          <w:lang w:val="sq-AL"/>
        </w:rPr>
        <w:t>ekstraktues</w:t>
      </w:r>
      <w:r w:rsidRPr="008F18EA">
        <w:rPr>
          <w:spacing w:val="-4"/>
          <w:sz w:val="20"/>
          <w:szCs w:val="20"/>
          <w:lang w:val="sq-AL"/>
        </w:rPr>
        <w:t xml:space="preserve"> </w:t>
      </w:r>
      <w:r w:rsidRPr="008F18EA">
        <w:rPr>
          <w:rStyle w:val="hps"/>
          <w:spacing w:val="-4"/>
          <w:sz w:val="20"/>
          <w:szCs w:val="20"/>
          <w:lang w:val="sq-AL"/>
        </w:rPr>
        <w:t>konsiderohet</w:t>
      </w:r>
      <w:r w:rsidRPr="008F18EA">
        <w:rPr>
          <w:spacing w:val="-4"/>
          <w:sz w:val="20"/>
          <w:szCs w:val="20"/>
          <w:lang w:val="sq-AL"/>
        </w:rPr>
        <w:t xml:space="preserve"> </w:t>
      </w:r>
      <w:r w:rsidRPr="008F18EA">
        <w:rPr>
          <w:rStyle w:val="hps"/>
          <w:spacing w:val="-4"/>
          <w:sz w:val="20"/>
          <w:szCs w:val="20"/>
          <w:lang w:val="sq-AL"/>
        </w:rPr>
        <w:t>se është përdorur</w:t>
      </w:r>
      <w:r w:rsidRPr="008F18EA">
        <w:rPr>
          <w:spacing w:val="-4"/>
          <w:sz w:val="20"/>
          <w:szCs w:val="20"/>
          <w:lang w:val="sq-AL"/>
        </w:rPr>
        <w:t xml:space="preserve"> </w:t>
      </w:r>
      <w:r w:rsidRPr="008F18EA">
        <w:rPr>
          <w:rStyle w:val="hps"/>
          <w:spacing w:val="-4"/>
          <w:sz w:val="20"/>
          <w:szCs w:val="20"/>
          <w:lang w:val="sq-AL"/>
        </w:rPr>
        <w:t>në përputhje</w:t>
      </w:r>
      <w:r w:rsidRPr="008F18EA">
        <w:rPr>
          <w:spacing w:val="-4"/>
          <w:sz w:val="20"/>
          <w:szCs w:val="20"/>
          <w:lang w:val="sq-AL"/>
        </w:rPr>
        <w:t xml:space="preserve"> </w:t>
      </w:r>
      <w:r w:rsidRPr="008F18EA">
        <w:rPr>
          <w:rStyle w:val="hps"/>
          <w:spacing w:val="-4"/>
          <w:sz w:val="20"/>
          <w:szCs w:val="20"/>
          <w:lang w:val="sq-AL"/>
        </w:rPr>
        <w:t>me praktikën e mirë</w:t>
      </w:r>
      <w:r w:rsidRPr="008F18EA">
        <w:rPr>
          <w:spacing w:val="-4"/>
          <w:sz w:val="20"/>
          <w:szCs w:val="20"/>
          <w:lang w:val="sq-AL"/>
        </w:rPr>
        <w:t xml:space="preserve"> </w:t>
      </w:r>
      <w:r w:rsidRPr="008F18EA">
        <w:rPr>
          <w:rStyle w:val="hps"/>
          <w:spacing w:val="-4"/>
          <w:sz w:val="20"/>
          <w:szCs w:val="20"/>
          <w:lang w:val="sq-AL"/>
        </w:rPr>
        <w:t>të prodhimit</w:t>
      </w:r>
      <w:r>
        <w:rPr>
          <w:rStyle w:val="hps"/>
          <w:spacing w:val="-4"/>
          <w:sz w:val="20"/>
          <w:szCs w:val="20"/>
          <w:lang w:val="sq-AL"/>
        </w:rPr>
        <w:t>,</w:t>
      </w:r>
      <w:r w:rsidRPr="008F18EA">
        <w:rPr>
          <w:spacing w:val="-4"/>
          <w:sz w:val="20"/>
          <w:szCs w:val="20"/>
          <w:lang w:val="sq-AL"/>
        </w:rPr>
        <w:t xml:space="preserve"> </w:t>
      </w:r>
      <w:r w:rsidRPr="008F18EA">
        <w:rPr>
          <w:rStyle w:val="hps"/>
          <w:spacing w:val="-4"/>
          <w:sz w:val="20"/>
          <w:szCs w:val="20"/>
          <w:lang w:val="sq-AL"/>
        </w:rPr>
        <w:t>në qoftë se</w:t>
      </w:r>
      <w:r w:rsidRPr="008F18EA">
        <w:rPr>
          <w:spacing w:val="-4"/>
          <w:sz w:val="20"/>
          <w:szCs w:val="20"/>
          <w:lang w:val="sq-AL"/>
        </w:rPr>
        <w:t xml:space="preserve"> nga </w:t>
      </w:r>
      <w:r w:rsidRPr="008F18EA">
        <w:rPr>
          <w:rStyle w:val="hps"/>
          <w:spacing w:val="-4"/>
          <w:sz w:val="20"/>
          <w:szCs w:val="20"/>
          <w:lang w:val="sq-AL"/>
        </w:rPr>
        <w:t>përdorimi i tij</w:t>
      </w:r>
      <w:r w:rsidRPr="008F18EA">
        <w:rPr>
          <w:spacing w:val="-4"/>
          <w:sz w:val="20"/>
          <w:szCs w:val="20"/>
          <w:lang w:val="sq-AL"/>
        </w:rPr>
        <w:t xml:space="preserve"> </w:t>
      </w:r>
      <w:r w:rsidRPr="008F18EA">
        <w:rPr>
          <w:rStyle w:val="hps"/>
          <w:spacing w:val="-4"/>
          <w:sz w:val="20"/>
          <w:szCs w:val="20"/>
          <w:lang w:val="sq-AL"/>
        </w:rPr>
        <w:t>rezulton</w:t>
      </w:r>
      <w:r w:rsidRPr="008F18EA">
        <w:rPr>
          <w:spacing w:val="-4"/>
          <w:sz w:val="20"/>
          <w:szCs w:val="20"/>
          <w:lang w:val="sq-AL"/>
        </w:rPr>
        <w:t xml:space="preserve"> </w:t>
      </w:r>
      <w:r w:rsidRPr="008F18EA">
        <w:rPr>
          <w:rStyle w:val="hps"/>
          <w:spacing w:val="-4"/>
          <w:sz w:val="20"/>
          <w:szCs w:val="20"/>
          <w:lang w:val="sq-AL"/>
        </w:rPr>
        <w:t>vetëm prani</w:t>
      </w:r>
      <w:r w:rsidRPr="008F18EA">
        <w:rPr>
          <w:spacing w:val="-4"/>
          <w:sz w:val="20"/>
          <w:szCs w:val="20"/>
          <w:lang w:val="sq-AL"/>
        </w:rPr>
        <w:t xml:space="preserve"> </w:t>
      </w:r>
      <w:r w:rsidRPr="008F18EA">
        <w:rPr>
          <w:rStyle w:val="hps"/>
          <w:spacing w:val="-4"/>
          <w:sz w:val="20"/>
          <w:szCs w:val="20"/>
          <w:lang w:val="sq-AL"/>
        </w:rPr>
        <w:t>e</w:t>
      </w:r>
      <w:r w:rsidRPr="008F18EA">
        <w:rPr>
          <w:spacing w:val="-4"/>
          <w:sz w:val="20"/>
          <w:szCs w:val="20"/>
          <w:lang w:val="sq-AL"/>
        </w:rPr>
        <w:t xml:space="preserve"> </w:t>
      </w:r>
      <w:r w:rsidRPr="008F18EA">
        <w:rPr>
          <w:rStyle w:val="hps"/>
          <w:spacing w:val="-4"/>
          <w:sz w:val="20"/>
          <w:szCs w:val="20"/>
          <w:lang w:val="sq-AL"/>
        </w:rPr>
        <w:t>mbetjeve</w:t>
      </w:r>
      <w:r w:rsidRPr="008F18EA">
        <w:rPr>
          <w:spacing w:val="-4"/>
          <w:sz w:val="20"/>
          <w:szCs w:val="20"/>
          <w:lang w:val="sq-AL"/>
        </w:rPr>
        <w:t xml:space="preserve"> </w:t>
      </w:r>
      <w:r w:rsidRPr="008F18EA">
        <w:rPr>
          <w:rStyle w:val="hps"/>
          <w:spacing w:val="-4"/>
          <w:sz w:val="20"/>
          <w:szCs w:val="20"/>
          <w:lang w:val="sq-AL"/>
        </w:rPr>
        <w:t>ose</w:t>
      </w:r>
      <w:r w:rsidRPr="008F18EA">
        <w:rPr>
          <w:spacing w:val="-4"/>
          <w:sz w:val="20"/>
          <w:szCs w:val="20"/>
          <w:lang w:val="sq-AL"/>
        </w:rPr>
        <w:t xml:space="preserve"> </w:t>
      </w:r>
      <w:r w:rsidRPr="008F18EA">
        <w:rPr>
          <w:rStyle w:val="hps"/>
          <w:spacing w:val="-4"/>
          <w:sz w:val="20"/>
          <w:szCs w:val="20"/>
          <w:lang w:val="sq-AL"/>
        </w:rPr>
        <w:t>derivateve</w:t>
      </w:r>
      <w:r w:rsidRPr="008F18EA">
        <w:rPr>
          <w:spacing w:val="-4"/>
          <w:sz w:val="20"/>
          <w:szCs w:val="20"/>
          <w:lang w:val="sq-AL"/>
        </w:rPr>
        <w:t xml:space="preserve"> </w:t>
      </w:r>
      <w:r w:rsidRPr="008F18EA">
        <w:rPr>
          <w:rStyle w:val="hps"/>
          <w:spacing w:val="-4"/>
          <w:sz w:val="20"/>
          <w:szCs w:val="20"/>
          <w:lang w:val="sq-AL"/>
        </w:rPr>
        <w:t>në sasi</w:t>
      </w:r>
      <w:r w:rsidRPr="008F18EA">
        <w:rPr>
          <w:spacing w:val="-4"/>
          <w:sz w:val="20"/>
          <w:szCs w:val="20"/>
          <w:lang w:val="sq-AL"/>
        </w:rPr>
        <w:t xml:space="preserve"> </w:t>
      </w:r>
      <w:r w:rsidRPr="008F18EA">
        <w:rPr>
          <w:rStyle w:val="hps"/>
          <w:spacing w:val="-4"/>
          <w:sz w:val="20"/>
          <w:szCs w:val="20"/>
          <w:lang w:val="sq-AL"/>
        </w:rPr>
        <w:t>teknikisht të</w:t>
      </w:r>
      <w:r w:rsidRPr="008F18EA">
        <w:rPr>
          <w:spacing w:val="-4"/>
          <w:sz w:val="20"/>
          <w:szCs w:val="20"/>
          <w:lang w:val="sq-AL"/>
        </w:rPr>
        <w:t xml:space="preserve"> </w:t>
      </w:r>
      <w:r w:rsidRPr="008F18EA">
        <w:rPr>
          <w:rStyle w:val="hps"/>
          <w:spacing w:val="-4"/>
          <w:sz w:val="20"/>
          <w:szCs w:val="20"/>
          <w:lang w:val="sq-AL"/>
        </w:rPr>
        <w:t>pashmangshme</w:t>
      </w:r>
      <w:r w:rsidRPr="008F18EA">
        <w:rPr>
          <w:spacing w:val="-4"/>
          <w:sz w:val="20"/>
          <w:szCs w:val="20"/>
          <w:lang w:val="sq-AL"/>
        </w:rPr>
        <w:t xml:space="preserve"> </w:t>
      </w:r>
      <w:r w:rsidRPr="008F18EA">
        <w:rPr>
          <w:rStyle w:val="hps"/>
          <w:spacing w:val="-4"/>
          <w:sz w:val="20"/>
          <w:szCs w:val="20"/>
          <w:lang w:val="sq-AL"/>
        </w:rPr>
        <w:t>që nuk paraqesin</w:t>
      </w:r>
      <w:r w:rsidRPr="008F18EA">
        <w:rPr>
          <w:spacing w:val="-4"/>
          <w:sz w:val="20"/>
          <w:szCs w:val="20"/>
          <w:lang w:val="sq-AL"/>
        </w:rPr>
        <w:t xml:space="preserve"> </w:t>
      </w:r>
      <w:r w:rsidRPr="008F18EA">
        <w:rPr>
          <w:rStyle w:val="hps"/>
          <w:spacing w:val="-4"/>
          <w:sz w:val="20"/>
          <w:szCs w:val="20"/>
          <w:lang w:val="sq-AL"/>
        </w:rPr>
        <w:t>rrezik për</w:t>
      </w:r>
      <w:r w:rsidRPr="008F18EA">
        <w:rPr>
          <w:spacing w:val="-4"/>
          <w:sz w:val="20"/>
          <w:szCs w:val="20"/>
          <w:lang w:val="sq-AL"/>
        </w:rPr>
        <w:t xml:space="preserve"> </w:t>
      </w:r>
      <w:r w:rsidRPr="008F18EA">
        <w:rPr>
          <w:rStyle w:val="hps"/>
          <w:spacing w:val="-4"/>
          <w:sz w:val="20"/>
          <w:szCs w:val="20"/>
          <w:lang w:val="sq-AL"/>
        </w:rPr>
        <w:t>shëndetin e njeriut</w:t>
      </w:r>
      <w:r w:rsidRPr="008F18EA">
        <w:rPr>
          <w:spacing w:val="-4"/>
          <w:sz w:val="20"/>
          <w:szCs w:val="20"/>
          <w:lang w:val="sq-AL"/>
        </w:rPr>
        <w:t>.</w:t>
      </w:r>
    </w:p>
    <w:p w:rsidR="00D71A1C" w:rsidRPr="008F18EA" w:rsidRDefault="00D71A1C" w:rsidP="00D71A1C">
      <w:pPr>
        <w:pStyle w:val="Paragrafi"/>
        <w:ind w:firstLine="0"/>
        <w:rPr>
          <w:spacing w:val="-4"/>
          <w:sz w:val="20"/>
          <w:szCs w:val="20"/>
          <w:lang w:val="sq-AL"/>
        </w:rPr>
      </w:pPr>
      <w:r w:rsidRPr="008F18EA">
        <w:rPr>
          <w:rStyle w:val="hps"/>
          <w:spacing w:val="-4"/>
          <w:sz w:val="20"/>
          <w:szCs w:val="20"/>
          <w:lang w:val="sq-AL"/>
        </w:rPr>
        <w:lastRenderedPageBreak/>
        <w:t>2. Përdorimi i</w:t>
      </w:r>
      <w:r w:rsidRPr="008F18EA">
        <w:rPr>
          <w:spacing w:val="-4"/>
          <w:sz w:val="20"/>
          <w:szCs w:val="20"/>
          <w:lang w:val="sq-AL"/>
        </w:rPr>
        <w:t xml:space="preserve"> </w:t>
      </w:r>
      <w:r w:rsidRPr="008F18EA">
        <w:rPr>
          <w:rStyle w:val="hps"/>
          <w:spacing w:val="-4"/>
          <w:sz w:val="20"/>
          <w:szCs w:val="20"/>
          <w:lang w:val="sq-AL"/>
        </w:rPr>
        <w:t>acetonit</w:t>
      </w:r>
      <w:r w:rsidRPr="008F18EA">
        <w:rPr>
          <w:spacing w:val="-4"/>
          <w:sz w:val="20"/>
          <w:szCs w:val="20"/>
          <w:lang w:val="sq-AL"/>
        </w:rPr>
        <w:t xml:space="preserve"> </w:t>
      </w:r>
      <w:r w:rsidRPr="008F18EA">
        <w:rPr>
          <w:rStyle w:val="hps"/>
          <w:spacing w:val="-4"/>
          <w:sz w:val="20"/>
          <w:szCs w:val="20"/>
          <w:lang w:val="sq-AL"/>
        </w:rPr>
        <w:t>në</w:t>
      </w:r>
      <w:r w:rsidRPr="008F18EA">
        <w:rPr>
          <w:spacing w:val="-4"/>
          <w:sz w:val="20"/>
          <w:szCs w:val="20"/>
          <w:lang w:val="sq-AL"/>
        </w:rPr>
        <w:t xml:space="preserve"> </w:t>
      </w:r>
      <w:r w:rsidRPr="008F18EA">
        <w:rPr>
          <w:rStyle w:val="hps"/>
          <w:spacing w:val="-4"/>
          <w:sz w:val="20"/>
          <w:szCs w:val="20"/>
          <w:lang w:val="sq-AL"/>
        </w:rPr>
        <w:t>rafinimin e</w:t>
      </w:r>
      <w:r w:rsidRPr="008F18EA">
        <w:rPr>
          <w:spacing w:val="-4"/>
          <w:sz w:val="20"/>
          <w:szCs w:val="20"/>
          <w:lang w:val="sq-AL"/>
        </w:rPr>
        <w:t xml:space="preserve"> </w:t>
      </w:r>
      <w:r w:rsidRPr="008F18EA">
        <w:rPr>
          <w:rStyle w:val="hps"/>
          <w:spacing w:val="-4"/>
          <w:sz w:val="20"/>
          <w:szCs w:val="20"/>
          <w:lang w:val="sq-AL"/>
        </w:rPr>
        <w:t>vajit</w:t>
      </w:r>
      <w:r w:rsidRPr="008F18EA">
        <w:rPr>
          <w:spacing w:val="-4"/>
          <w:sz w:val="20"/>
          <w:szCs w:val="20"/>
          <w:lang w:val="sq-AL"/>
        </w:rPr>
        <w:t xml:space="preserve"> </w:t>
      </w:r>
      <w:r w:rsidRPr="008F18EA">
        <w:rPr>
          <w:rStyle w:val="hps"/>
          <w:spacing w:val="-4"/>
          <w:sz w:val="20"/>
          <w:szCs w:val="20"/>
          <w:lang w:val="sq-AL"/>
        </w:rPr>
        <w:t>të bërsisë së ullirit</w:t>
      </w:r>
      <w:r w:rsidRPr="008F18EA">
        <w:rPr>
          <w:spacing w:val="-4"/>
          <w:sz w:val="20"/>
          <w:szCs w:val="20"/>
          <w:lang w:val="sq-AL"/>
        </w:rPr>
        <w:t xml:space="preserve"> </w:t>
      </w:r>
      <w:r w:rsidRPr="008F18EA">
        <w:rPr>
          <w:rStyle w:val="hps"/>
          <w:spacing w:val="-4"/>
          <w:sz w:val="20"/>
          <w:szCs w:val="20"/>
          <w:lang w:val="sq-AL"/>
        </w:rPr>
        <w:t>është i ndaluar</w:t>
      </w:r>
      <w:r w:rsidRPr="008F18EA">
        <w:rPr>
          <w:spacing w:val="-4"/>
          <w:sz w:val="20"/>
          <w:szCs w:val="20"/>
          <w:lang w:val="sq-AL"/>
        </w:rPr>
        <w:t>.</w:t>
      </w:r>
    </w:p>
    <w:p w:rsidR="00D71A1C" w:rsidRPr="008F18EA" w:rsidRDefault="00D71A1C" w:rsidP="00D71A1C">
      <w:pPr>
        <w:pStyle w:val="Paragrafi"/>
        <w:rPr>
          <w:color w:val="000000"/>
          <w:szCs w:val="21"/>
          <w:lang w:val="sq-AL"/>
        </w:rPr>
        <w:sectPr w:rsidR="00D71A1C" w:rsidRPr="008F18EA" w:rsidSect="00D71A1C">
          <w:pgSz w:w="11907" w:h="16840" w:code="9"/>
          <w:pgMar w:top="851" w:right="851" w:bottom="851" w:left="851" w:header="1134" w:footer="1134" w:gutter="0"/>
          <w:cols w:num="2" w:space="454"/>
          <w:docGrid w:linePitch="360"/>
        </w:sectPr>
      </w:pPr>
    </w:p>
    <w:p w:rsidR="00D71A1C" w:rsidRPr="008F18EA" w:rsidRDefault="00D71A1C" w:rsidP="00D71A1C">
      <w:pPr>
        <w:pStyle w:val="Paragrafi"/>
        <w:rPr>
          <w:color w:val="000000"/>
          <w:szCs w:val="21"/>
          <w:lang w:val="sq-AL"/>
        </w:rPr>
      </w:pPr>
    </w:p>
    <w:p w:rsidR="00D71A1C" w:rsidRPr="008F18EA" w:rsidRDefault="00D71A1C" w:rsidP="00D71A1C">
      <w:pPr>
        <w:widowControl w:val="0"/>
        <w:spacing w:after="0" w:line="240" w:lineRule="auto"/>
        <w:jc w:val="center"/>
        <w:rPr>
          <w:rFonts w:ascii="CG Times" w:hAnsi="CG Times"/>
          <w:sz w:val="21"/>
          <w:szCs w:val="21"/>
          <w:lang w:val="sq-AL"/>
        </w:rPr>
      </w:pPr>
      <w:r w:rsidRPr="008F18EA">
        <w:rPr>
          <w:rFonts w:ascii="CG Times" w:hAnsi="CG Times"/>
          <w:sz w:val="21"/>
          <w:szCs w:val="21"/>
          <w:lang w:val="sq-AL"/>
        </w:rPr>
        <w:t>PJESA II</w:t>
      </w:r>
    </w:p>
    <w:p w:rsidR="00D71A1C" w:rsidRPr="008F18EA" w:rsidRDefault="00D71A1C" w:rsidP="00D71A1C">
      <w:pPr>
        <w:pStyle w:val="TitulliTitull"/>
        <w:keepNext w:val="0"/>
        <w:rPr>
          <w:szCs w:val="21"/>
          <w:lang w:val="sq-AL"/>
        </w:rPr>
      </w:pPr>
      <w:r w:rsidRPr="008F18EA">
        <w:rPr>
          <w:szCs w:val="21"/>
          <w:lang w:val="sq-AL"/>
        </w:rPr>
        <w:t>Tretësit ekstraktues për të cilët janë specifikuar kushtet e përdorimit dhe kufijtë maksimal</w:t>
      </w:r>
      <w:r>
        <w:rPr>
          <w:szCs w:val="21"/>
          <w:lang w:val="sq-AL"/>
        </w:rPr>
        <w:t>ë</w:t>
      </w:r>
      <w:r w:rsidRPr="008F18EA">
        <w:rPr>
          <w:szCs w:val="21"/>
          <w:lang w:val="sq-AL"/>
        </w:rPr>
        <w:t xml:space="preserve"> të mbetjeve</w:t>
      </w:r>
    </w:p>
    <w:p w:rsidR="00D71A1C" w:rsidRPr="008F18EA" w:rsidRDefault="00D71A1C" w:rsidP="00D71A1C">
      <w:pPr>
        <w:pStyle w:val="TitulliTitull"/>
        <w:keepNext w:val="0"/>
        <w:rPr>
          <w:sz w:val="14"/>
          <w:szCs w:val="21"/>
          <w:lang w:val="sq-AL"/>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72"/>
        <w:gridCol w:w="4652"/>
        <w:gridCol w:w="3652"/>
      </w:tblGrid>
      <w:tr w:rsidR="00D71A1C" w:rsidRPr="008F18EA" w:rsidTr="009A6A1F">
        <w:tc>
          <w:tcPr>
            <w:tcW w:w="664" w:type="pct"/>
            <w:vAlign w:val="center"/>
          </w:tcPr>
          <w:p w:rsidR="00D71A1C" w:rsidRPr="008F18EA" w:rsidRDefault="00D71A1C" w:rsidP="009A6A1F">
            <w:pPr>
              <w:widowControl w:val="0"/>
              <w:spacing w:after="0" w:line="240" w:lineRule="auto"/>
              <w:ind w:firstLine="0"/>
              <w:rPr>
                <w:rFonts w:ascii="CG Times" w:hAnsi="CG Times"/>
                <w:b/>
                <w:sz w:val="18"/>
                <w:szCs w:val="18"/>
                <w:lang w:val="sq-AL"/>
              </w:rPr>
            </w:pPr>
            <w:r w:rsidRPr="008F18EA">
              <w:rPr>
                <w:rFonts w:ascii="CG Times" w:hAnsi="CG Times"/>
                <w:b/>
                <w:sz w:val="18"/>
                <w:szCs w:val="18"/>
                <w:lang w:val="sq-AL"/>
              </w:rPr>
              <w:t>Emri</w:t>
            </w:r>
          </w:p>
        </w:tc>
        <w:tc>
          <w:tcPr>
            <w:tcW w:w="2429" w:type="pct"/>
            <w:vAlign w:val="center"/>
          </w:tcPr>
          <w:p w:rsidR="00D71A1C" w:rsidRPr="008F18EA" w:rsidRDefault="00D71A1C" w:rsidP="009A6A1F">
            <w:pPr>
              <w:widowControl w:val="0"/>
              <w:spacing w:after="0" w:line="240" w:lineRule="auto"/>
              <w:ind w:firstLine="0"/>
              <w:jc w:val="center"/>
              <w:rPr>
                <w:rFonts w:ascii="CG Times" w:hAnsi="CG Times"/>
                <w:b/>
                <w:sz w:val="18"/>
                <w:szCs w:val="18"/>
                <w:lang w:val="sq-AL"/>
              </w:rPr>
            </w:pPr>
            <w:r w:rsidRPr="008F18EA">
              <w:rPr>
                <w:rFonts w:ascii="CG Times" w:hAnsi="CG Times"/>
                <w:b/>
                <w:sz w:val="18"/>
                <w:szCs w:val="18"/>
                <w:lang w:val="sq-AL"/>
              </w:rPr>
              <w:t>Kushtet e përdorimit</w:t>
            </w:r>
          </w:p>
          <w:p w:rsidR="00D71A1C" w:rsidRPr="008F18EA" w:rsidRDefault="00D71A1C" w:rsidP="009A6A1F">
            <w:pPr>
              <w:widowControl w:val="0"/>
              <w:spacing w:after="0" w:line="240" w:lineRule="auto"/>
              <w:ind w:firstLine="0"/>
              <w:jc w:val="center"/>
              <w:rPr>
                <w:rFonts w:ascii="CG Times" w:hAnsi="CG Times"/>
                <w:b/>
                <w:sz w:val="18"/>
                <w:szCs w:val="18"/>
                <w:lang w:val="sq-AL"/>
              </w:rPr>
            </w:pPr>
            <w:r w:rsidRPr="008F18EA">
              <w:rPr>
                <w:rFonts w:ascii="CG Times" w:hAnsi="CG Times"/>
                <w:b/>
                <w:sz w:val="18"/>
                <w:szCs w:val="18"/>
                <w:lang w:val="sq-AL"/>
              </w:rPr>
              <w:t>(përmbledhje e përshkrimit të ekstraktimit)</w:t>
            </w:r>
          </w:p>
        </w:tc>
        <w:tc>
          <w:tcPr>
            <w:tcW w:w="1907" w:type="pct"/>
            <w:vAlign w:val="center"/>
          </w:tcPr>
          <w:p w:rsidR="00D71A1C" w:rsidRPr="008F18EA" w:rsidRDefault="00D71A1C" w:rsidP="009A6A1F">
            <w:pPr>
              <w:widowControl w:val="0"/>
              <w:spacing w:after="0" w:line="240" w:lineRule="auto"/>
              <w:ind w:firstLine="0"/>
              <w:jc w:val="left"/>
              <w:rPr>
                <w:rFonts w:ascii="CG Times" w:hAnsi="CG Times"/>
                <w:b/>
                <w:sz w:val="18"/>
                <w:szCs w:val="18"/>
                <w:lang w:val="sq-AL"/>
              </w:rPr>
            </w:pPr>
            <w:r w:rsidRPr="008F18EA">
              <w:rPr>
                <w:rFonts w:ascii="CG Times" w:hAnsi="CG Times"/>
                <w:b/>
                <w:sz w:val="18"/>
                <w:szCs w:val="18"/>
                <w:lang w:val="sq-AL"/>
              </w:rPr>
              <w:t>Kufijtë maksimalë të mbetjeve në produktet ushqimore ose përbërësit ushqimorë të ekstraktuar</w:t>
            </w:r>
          </w:p>
        </w:tc>
      </w:tr>
      <w:tr w:rsidR="00D71A1C" w:rsidRPr="008F18EA" w:rsidTr="009A6A1F">
        <w:tc>
          <w:tcPr>
            <w:tcW w:w="664" w:type="pct"/>
            <w:vMerge w:val="restar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 xml:space="preserve">Heksan </w:t>
            </w:r>
            <w:r w:rsidRPr="008F18EA">
              <w:rPr>
                <w:rFonts w:ascii="CG Times" w:hAnsi="CG Times"/>
                <w:color w:val="000000"/>
                <w:sz w:val="18"/>
                <w:szCs w:val="18"/>
                <w:vertAlign w:val="superscript"/>
                <w:lang w:val="sq-AL"/>
              </w:rPr>
              <w:t>(1)</w:t>
            </w: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Prodhim ose fraksionim i yndyrave dhe vaj</w:t>
            </w:r>
            <w:r>
              <w:rPr>
                <w:rFonts w:ascii="CG Times" w:hAnsi="CG Times"/>
                <w:color w:val="000000"/>
                <w:sz w:val="18"/>
                <w:szCs w:val="18"/>
                <w:lang w:val="sq-AL"/>
              </w:rPr>
              <w:t>r</w:t>
            </w:r>
            <w:r w:rsidRPr="008F18EA">
              <w:rPr>
                <w:rFonts w:ascii="CG Times" w:hAnsi="CG Times"/>
                <w:color w:val="000000"/>
                <w:sz w:val="18"/>
                <w:szCs w:val="18"/>
                <w:lang w:val="sq-AL"/>
              </w:rPr>
              <w:t>ave dhe prodhimin e gjalpit të kakaos</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1 mg/kg në yndyrë ose vaj ose gjalpin e kakaos</w:t>
            </w:r>
            <w:r w:rsidRPr="008F18EA">
              <w:rPr>
                <w:rFonts w:ascii="CG Times" w:hAnsi="CG Times" w:cs="EUAlbertina"/>
                <w:color w:val="000000"/>
                <w:sz w:val="18"/>
                <w:szCs w:val="18"/>
                <w:lang w:val="sq-AL"/>
              </w:rPr>
              <w:t xml:space="preserve">  </w:t>
            </w:r>
          </w:p>
        </w:tc>
      </w:tr>
      <w:tr w:rsidR="00D71A1C" w:rsidRPr="008F18EA" w:rsidTr="009A6A1F">
        <w:tc>
          <w:tcPr>
            <w:tcW w:w="664" w:type="pct"/>
            <w:vMerge/>
          </w:tcPr>
          <w:p w:rsidR="00D71A1C" w:rsidRPr="008F18EA" w:rsidRDefault="00D71A1C" w:rsidP="009A6A1F">
            <w:pPr>
              <w:widowControl w:val="0"/>
              <w:spacing w:after="0" w:line="240" w:lineRule="auto"/>
              <w:ind w:firstLine="0"/>
              <w:rPr>
                <w:rFonts w:ascii="CG Times" w:hAnsi="CG Times"/>
                <w:color w:val="000000"/>
                <w:sz w:val="18"/>
                <w:szCs w:val="18"/>
                <w:lang w:val="sq-AL"/>
              </w:rPr>
            </w:pPr>
          </w:p>
        </w:tc>
        <w:tc>
          <w:tcPr>
            <w:tcW w:w="2429" w:type="pct"/>
            <w:vMerge w:val="restar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Përgatitja e produkteve proteinike pa yndyrë dhe miellrave pa yndyrë</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10 mg/kg n</w:t>
            </w:r>
            <w:r>
              <w:rPr>
                <w:rFonts w:ascii="CG Times" w:hAnsi="CG Times"/>
                <w:color w:val="000000"/>
                <w:sz w:val="18"/>
                <w:szCs w:val="18"/>
                <w:lang w:val="sq-AL"/>
              </w:rPr>
              <w:t>ë</w:t>
            </w:r>
            <w:r w:rsidRPr="008F18EA">
              <w:rPr>
                <w:rFonts w:ascii="CG Times" w:hAnsi="CG Times"/>
                <w:color w:val="000000"/>
                <w:sz w:val="18"/>
                <w:szCs w:val="18"/>
                <w:lang w:val="sq-AL"/>
              </w:rPr>
              <w:t xml:space="preserve"> produkte ushqimore që përmbajnë produkte proteinike pa yndyrë dhe miellra pa yndyrë</w:t>
            </w:r>
          </w:p>
        </w:tc>
      </w:tr>
      <w:tr w:rsidR="00D71A1C" w:rsidRPr="008F18EA" w:rsidTr="009A6A1F">
        <w:tc>
          <w:tcPr>
            <w:tcW w:w="664" w:type="pct"/>
            <w:vMerge/>
          </w:tcPr>
          <w:p w:rsidR="00D71A1C" w:rsidRPr="008F18EA" w:rsidRDefault="00D71A1C" w:rsidP="009A6A1F">
            <w:pPr>
              <w:widowControl w:val="0"/>
              <w:spacing w:after="0" w:line="240" w:lineRule="auto"/>
              <w:ind w:firstLine="0"/>
              <w:rPr>
                <w:rFonts w:ascii="CG Times" w:hAnsi="CG Times"/>
                <w:color w:val="000000"/>
                <w:sz w:val="18"/>
                <w:szCs w:val="18"/>
                <w:lang w:val="sq-AL"/>
              </w:rPr>
            </w:pPr>
          </w:p>
        </w:tc>
        <w:tc>
          <w:tcPr>
            <w:tcW w:w="2429" w:type="pct"/>
            <w:vMerge/>
          </w:tcPr>
          <w:p w:rsidR="00D71A1C" w:rsidRPr="008F18EA" w:rsidRDefault="00D71A1C" w:rsidP="009A6A1F">
            <w:pPr>
              <w:widowControl w:val="0"/>
              <w:spacing w:after="0" w:line="240" w:lineRule="auto"/>
              <w:ind w:firstLine="0"/>
              <w:rPr>
                <w:rFonts w:ascii="CG Times" w:hAnsi="CG Times"/>
                <w:color w:val="000000"/>
                <w:sz w:val="18"/>
                <w:szCs w:val="18"/>
                <w:lang w:val="sq-AL"/>
              </w:rPr>
            </w:pP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 xml:space="preserve">30 mg/kg në produktet e pa </w:t>
            </w:r>
            <w:r>
              <w:rPr>
                <w:rFonts w:ascii="CG Times" w:hAnsi="CG Times"/>
                <w:color w:val="000000"/>
                <w:sz w:val="18"/>
                <w:szCs w:val="18"/>
                <w:lang w:val="sq-AL"/>
              </w:rPr>
              <w:t>yndyrë të sojës të shitura te</w:t>
            </w:r>
            <w:r w:rsidRPr="008F18EA">
              <w:rPr>
                <w:rFonts w:ascii="CG Times" w:hAnsi="CG Times"/>
                <w:color w:val="000000"/>
                <w:sz w:val="18"/>
                <w:szCs w:val="18"/>
                <w:lang w:val="sq-AL"/>
              </w:rPr>
              <w:t xml:space="preserve"> konsumatori i fundit</w:t>
            </w:r>
          </w:p>
        </w:tc>
      </w:tr>
      <w:tr w:rsidR="00D71A1C" w:rsidRPr="008F18EA" w:rsidTr="009A6A1F">
        <w:tc>
          <w:tcPr>
            <w:tcW w:w="664" w:type="pct"/>
            <w:vMerge/>
          </w:tcPr>
          <w:p w:rsidR="00D71A1C" w:rsidRPr="008F18EA" w:rsidRDefault="00D71A1C" w:rsidP="009A6A1F">
            <w:pPr>
              <w:widowControl w:val="0"/>
              <w:spacing w:after="0" w:line="240" w:lineRule="auto"/>
              <w:ind w:firstLine="0"/>
              <w:rPr>
                <w:rFonts w:ascii="CG Times" w:hAnsi="CG Times"/>
                <w:color w:val="000000"/>
                <w:sz w:val="18"/>
                <w:szCs w:val="18"/>
                <w:lang w:val="sq-AL"/>
              </w:rPr>
            </w:pP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Përgatitja e embrionit të drithërave pa yndyrë</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5 mg/kg në embrionin e drithërave pa yndyrë</w:t>
            </w:r>
          </w:p>
        </w:tc>
      </w:tr>
      <w:tr w:rsidR="00D71A1C" w:rsidRPr="008F18EA" w:rsidTr="009A6A1F">
        <w:tc>
          <w:tcPr>
            <w:tcW w:w="664" w:type="pct"/>
            <w:vMerge w:val="restar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Acetat metili</w:t>
            </w: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Heqja e kafeinës ose heqja e ngacmuesve dhe hidhësirës nga kafja dhe çaji</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20 mg/kg në kafe ose çaj</w:t>
            </w:r>
            <w:r w:rsidRPr="008F18EA">
              <w:rPr>
                <w:rFonts w:ascii="CG Times" w:hAnsi="CG Times" w:cs="EUAlbertina"/>
                <w:color w:val="000000"/>
                <w:sz w:val="18"/>
                <w:szCs w:val="18"/>
                <w:lang w:val="sq-AL"/>
              </w:rPr>
              <w:t xml:space="preserve"> </w:t>
            </w:r>
          </w:p>
        </w:tc>
      </w:tr>
      <w:tr w:rsidR="00D71A1C" w:rsidRPr="008F18EA" w:rsidTr="009A6A1F">
        <w:tc>
          <w:tcPr>
            <w:tcW w:w="664" w:type="pct"/>
            <w:vMerge/>
          </w:tcPr>
          <w:p w:rsidR="00D71A1C" w:rsidRPr="008F18EA" w:rsidRDefault="00D71A1C" w:rsidP="009A6A1F">
            <w:pPr>
              <w:widowControl w:val="0"/>
              <w:spacing w:after="0" w:line="240" w:lineRule="auto"/>
              <w:ind w:firstLine="0"/>
              <w:rPr>
                <w:rFonts w:ascii="CG Times" w:hAnsi="CG Times"/>
                <w:color w:val="000000"/>
                <w:sz w:val="18"/>
                <w:szCs w:val="18"/>
                <w:lang w:val="sq-AL"/>
              </w:rPr>
            </w:pP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Prodhimi i sheqerit nga melasa</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 xml:space="preserve">1 mg/kg në sheqer </w:t>
            </w:r>
          </w:p>
        </w:tc>
      </w:tr>
      <w:tr w:rsidR="00D71A1C" w:rsidRPr="008F18EA" w:rsidTr="009A6A1F">
        <w:tc>
          <w:tcPr>
            <w:tcW w:w="664" w:type="pct"/>
            <w:vMerge w:val="restar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 xml:space="preserve">Etilmetilketon </w:t>
            </w:r>
            <w:r w:rsidRPr="008F18EA">
              <w:rPr>
                <w:rFonts w:ascii="CG Times" w:hAnsi="CG Times"/>
                <w:color w:val="000000"/>
                <w:sz w:val="18"/>
                <w:szCs w:val="18"/>
                <w:vertAlign w:val="superscript"/>
                <w:lang w:val="sq-AL"/>
              </w:rPr>
              <w:t>(2)</w:t>
            </w: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Fraksionimi i yndyrave dhe vajrave</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5 mg/kg në yndyrë ose vaj</w:t>
            </w:r>
          </w:p>
        </w:tc>
      </w:tr>
      <w:tr w:rsidR="00D71A1C" w:rsidRPr="008F18EA" w:rsidTr="009A6A1F">
        <w:tc>
          <w:tcPr>
            <w:tcW w:w="664" w:type="pct"/>
            <w:vMerge/>
          </w:tcPr>
          <w:p w:rsidR="00D71A1C" w:rsidRPr="008F18EA" w:rsidRDefault="00D71A1C" w:rsidP="009A6A1F">
            <w:pPr>
              <w:widowControl w:val="0"/>
              <w:spacing w:after="0" w:line="240" w:lineRule="auto"/>
              <w:ind w:firstLine="0"/>
              <w:rPr>
                <w:rFonts w:ascii="CG Times" w:hAnsi="CG Times"/>
                <w:color w:val="000000"/>
                <w:sz w:val="18"/>
                <w:szCs w:val="18"/>
                <w:lang w:val="sq-AL"/>
              </w:rPr>
            </w:pP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Heqja e kafeinës ose heqja e ngacmuesve dhe hidhësirës nga kafja dhe çaji</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20 mg/kg në kafe ose çaj</w:t>
            </w:r>
          </w:p>
        </w:tc>
      </w:tr>
      <w:tr w:rsidR="00D71A1C" w:rsidRPr="008F18EA" w:rsidTr="009A6A1F">
        <w:tc>
          <w:tcPr>
            <w:tcW w:w="664"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Diklormetan</w:t>
            </w: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Heqja e kafeinës ose heqja e ngacmuesve dhe hidhësirës nga kafja dhe çaji</w:t>
            </w:r>
          </w:p>
        </w:tc>
        <w:tc>
          <w:tcPr>
            <w:tcW w:w="1907" w:type="pct"/>
          </w:tcPr>
          <w:p w:rsidR="00D71A1C" w:rsidRPr="008F18EA" w:rsidRDefault="00D71A1C" w:rsidP="009A6A1F">
            <w:pPr>
              <w:widowControl w:val="0"/>
              <w:spacing w:after="0" w:line="240" w:lineRule="auto"/>
              <w:ind w:firstLine="0"/>
              <w:jc w:val="left"/>
              <w:rPr>
                <w:rFonts w:ascii="CG Times" w:hAnsi="CG Times"/>
                <w:color w:val="000000"/>
                <w:sz w:val="18"/>
                <w:szCs w:val="18"/>
                <w:lang w:val="sq-AL"/>
              </w:rPr>
            </w:pPr>
            <w:r w:rsidRPr="008F18EA">
              <w:rPr>
                <w:rFonts w:ascii="CG Times" w:hAnsi="CG Times"/>
                <w:color w:val="000000"/>
                <w:sz w:val="18"/>
                <w:szCs w:val="18"/>
                <w:lang w:val="sq-AL"/>
              </w:rPr>
              <w:t>2 mg/kg kafe të pjekur dhe 5 mg/kg në çaj</w:t>
            </w:r>
          </w:p>
        </w:tc>
      </w:tr>
      <w:tr w:rsidR="00D71A1C" w:rsidRPr="008F18EA" w:rsidTr="009A6A1F">
        <w:tc>
          <w:tcPr>
            <w:tcW w:w="664"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Metanol</w:t>
            </w: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Për të gjitha përdorimet</w:t>
            </w:r>
          </w:p>
        </w:tc>
        <w:tc>
          <w:tcPr>
            <w:tcW w:w="1907"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10 mg/kg</w:t>
            </w:r>
          </w:p>
        </w:tc>
      </w:tr>
      <w:tr w:rsidR="00D71A1C" w:rsidRPr="008F18EA" w:rsidTr="009A6A1F">
        <w:tc>
          <w:tcPr>
            <w:tcW w:w="664"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Propan-2-ol</w:t>
            </w:r>
          </w:p>
        </w:tc>
        <w:tc>
          <w:tcPr>
            <w:tcW w:w="2429"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Për të gjitha përdorimet</w:t>
            </w:r>
          </w:p>
        </w:tc>
        <w:tc>
          <w:tcPr>
            <w:tcW w:w="1907" w:type="pct"/>
          </w:tcPr>
          <w:p w:rsidR="00D71A1C" w:rsidRPr="008F18EA" w:rsidRDefault="00D71A1C" w:rsidP="009A6A1F">
            <w:pPr>
              <w:widowControl w:val="0"/>
              <w:spacing w:after="0" w:line="240" w:lineRule="auto"/>
              <w:ind w:firstLine="0"/>
              <w:rPr>
                <w:rFonts w:ascii="CG Times" w:hAnsi="CG Times"/>
                <w:color w:val="000000"/>
                <w:sz w:val="18"/>
                <w:szCs w:val="18"/>
                <w:lang w:val="sq-AL"/>
              </w:rPr>
            </w:pPr>
            <w:r w:rsidRPr="008F18EA">
              <w:rPr>
                <w:rFonts w:ascii="CG Times" w:hAnsi="CG Times"/>
                <w:color w:val="000000"/>
                <w:sz w:val="18"/>
                <w:szCs w:val="18"/>
                <w:lang w:val="sq-AL"/>
              </w:rPr>
              <w:t>10 mg/kg</w:t>
            </w:r>
          </w:p>
        </w:tc>
      </w:tr>
      <w:tr w:rsidR="00D71A1C" w:rsidRPr="008F18EA" w:rsidTr="009A6A1F">
        <w:tc>
          <w:tcPr>
            <w:tcW w:w="5000" w:type="pct"/>
            <w:gridSpan w:val="3"/>
          </w:tcPr>
          <w:p w:rsidR="00D71A1C" w:rsidRPr="008F18EA" w:rsidRDefault="00D71A1C" w:rsidP="009A6A1F">
            <w:pPr>
              <w:pStyle w:val="ListParagraph"/>
              <w:widowControl w:val="0"/>
              <w:spacing w:after="0" w:line="240" w:lineRule="auto"/>
              <w:ind w:left="360"/>
              <w:jc w:val="both"/>
              <w:rPr>
                <w:rFonts w:ascii="CG Times" w:hAnsi="CG Times"/>
                <w:color w:val="000000"/>
                <w:sz w:val="10"/>
                <w:szCs w:val="18"/>
                <w:lang w:val="sq-AL"/>
              </w:rPr>
            </w:pPr>
          </w:p>
          <w:p w:rsidR="00D71A1C" w:rsidRPr="008F18EA" w:rsidRDefault="00D71A1C" w:rsidP="009A6A1F">
            <w:pPr>
              <w:pStyle w:val="ListParagraph"/>
              <w:widowControl w:val="0"/>
              <w:spacing w:after="0" w:line="240" w:lineRule="auto"/>
              <w:ind w:left="360"/>
              <w:jc w:val="both"/>
              <w:rPr>
                <w:rFonts w:ascii="CG Times" w:hAnsi="CG Times"/>
                <w:color w:val="000000"/>
                <w:spacing w:val="-4"/>
                <w:sz w:val="18"/>
                <w:szCs w:val="18"/>
                <w:lang w:val="sq-AL"/>
              </w:rPr>
            </w:pPr>
            <w:r w:rsidRPr="00081606">
              <w:rPr>
                <w:rFonts w:ascii="CG Times" w:hAnsi="CG Times"/>
                <w:color w:val="000000"/>
                <w:spacing w:val="-4"/>
                <w:sz w:val="18"/>
                <w:szCs w:val="18"/>
                <w:vertAlign w:val="superscript"/>
                <w:lang w:val="sq-AL"/>
              </w:rPr>
              <w:t>(1)</w:t>
            </w:r>
            <w:r>
              <w:rPr>
                <w:rFonts w:ascii="CG Times" w:hAnsi="CG Times"/>
                <w:color w:val="000000"/>
                <w:spacing w:val="-4"/>
                <w:sz w:val="18"/>
                <w:szCs w:val="18"/>
                <w:lang w:val="sq-AL"/>
              </w:rPr>
              <w:t xml:space="preserve"> </w:t>
            </w:r>
            <w:r w:rsidRPr="008F18EA">
              <w:rPr>
                <w:rFonts w:ascii="CG Times" w:hAnsi="CG Times"/>
                <w:color w:val="000000"/>
                <w:spacing w:val="-4"/>
                <w:sz w:val="18"/>
                <w:szCs w:val="18"/>
                <w:lang w:val="sq-AL"/>
              </w:rPr>
              <w:t>Heksan nënkupton një produkt komercial që përbëhet kryesisht nga hidrokarbure aciklike të ngopura që përmbajnë gjashtë atome karboni dhe distilon midis 64°C dhe 70°C. Përdorimi i kombinuar i heksanit dhe etilmetilketonit është i ndaluar.</w:t>
            </w:r>
          </w:p>
          <w:p w:rsidR="00D71A1C" w:rsidRPr="008F18EA" w:rsidRDefault="00D71A1C" w:rsidP="009A6A1F">
            <w:pPr>
              <w:pStyle w:val="ListParagraph"/>
              <w:widowControl w:val="0"/>
              <w:spacing w:after="0" w:line="240" w:lineRule="auto"/>
              <w:ind w:left="360"/>
              <w:jc w:val="both"/>
              <w:rPr>
                <w:rFonts w:ascii="CG Times" w:hAnsi="CG Times"/>
                <w:color w:val="000000"/>
                <w:spacing w:val="-4"/>
                <w:sz w:val="18"/>
                <w:szCs w:val="18"/>
                <w:lang w:val="sq-AL"/>
              </w:rPr>
            </w:pPr>
            <w:r w:rsidRPr="00081606">
              <w:rPr>
                <w:rFonts w:ascii="CG Times" w:hAnsi="CG Times"/>
                <w:color w:val="000000"/>
                <w:spacing w:val="-4"/>
                <w:sz w:val="18"/>
                <w:szCs w:val="18"/>
                <w:vertAlign w:val="superscript"/>
                <w:lang w:val="sq-AL"/>
              </w:rPr>
              <w:t>(2)</w:t>
            </w:r>
            <w:r>
              <w:rPr>
                <w:rFonts w:ascii="CG Times" w:hAnsi="CG Times"/>
                <w:color w:val="000000"/>
                <w:spacing w:val="-4"/>
                <w:sz w:val="18"/>
                <w:szCs w:val="18"/>
                <w:lang w:val="sq-AL"/>
              </w:rPr>
              <w:t xml:space="preserve"> </w:t>
            </w:r>
            <w:r w:rsidRPr="008F18EA">
              <w:rPr>
                <w:rFonts w:ascii="CG Times" w:hAnsi="CG Times"/>
                <w:color w:val="000000"/>
                <w:spacing w:val="-4"/>
                <w:sz w:val="18"/>
                <w:szCs w:val="18"/>
                <w:lang w:val="sq-AL"/>
              </w:rPr>
              <w:t>Niveli i n-heksan në këtë tretës nuk duhet të kalojë 50 mg/kg. Përdorimi i kombinuar i heksanit dhe etilmetilketonit është i ndaluar.</w:t>
            </w:r>
          </w:p>
          <w:p w:rsidR="00D71A1C" w:rsidRPr="008F18EA" w:rsidRDefault="00D71A1C" w:rsidP="009A6A1F">
            <w:pPr>
              <w:pStyle w:val="ListParagraph"/>
              <w:widowControl w:val="0"/>
              <w:spacing w:after="0" w:line="240" w:lineRule="auto"/>
              <w:ind w:left="360"/>
              <w:jc w:val="both"/>
              <w:rPr>
                <w:rFonts w:ascii="CG Times" w:hAnsi="CG Times"/>
                <w:color w:val="000000"/>
                <w:sz w:val="10"/>
                <w:szCs w:val="18"/>
                <w:lang w:val="sq-AL"/>
              </w:rPr>
            </w:pPr>
          </w:p>
        </w:tc>
      </w:tr>
    </w:tbl>
    <w:p w:rsidR="00D71A1C" w:rsidRPr="008F18EA" w:rsidRDefault="00D71A1C" w:rsidP="00D71A1C">
      <w:pPr>
        <w:pStyle w:val="TitulliTitull"/>
        <w:rPr>
          <w:lang w:val="sq-AL"/>
        </w:rPr>
      </w:pPr>
      <w:r w:rsidRPr="008F18EA">
        <w:rPr>
          <w:lang w:val="sq-AL"/>
        </w:rPr>
        <w:t>PJESA III</w:t>
      </w:r>
    </w:p>
    <w:p w:rsidR="00D71A1C" w:rsidRPr="008F18EA" w:rsidRDefault="00D71A1C" w:rsidP="00D71A1C">
      <w:pPr>
        <w:pStyle w:val="TitulliTitull"/>
        <w:rPr>
          <w:color w:val="000000"/>
          <w:lang w:val="sq-AL"/>
        </w:rPr>
      </w:pPr>
      <w:r w:rsidRPr="008F18EA">
        <w:rPr>
          <w:lang w:val="sq-AL"/>
        </w:rPr>
        <w:t>Tretësit ekstraktues për të cilët janë specifikuar kushtet e përdorimit</w:t>
      </w:r>
    </w:p>
    <w:p w:rsidR="00D71A1C" w:rsidRPr="008F18EA" w:rsidRDefault="00D71A1C" w:rsidP="00D71A1C">
      <w:pPr>
        <w:pStyle w:val="Paragrafi"/>
        <w:ind w:firstLine="0"/>
        <w:rPr>
          <w:sz w:val="6"/>
          <w:szCs w:val="21"/>
          <w:lang w:val="sq-AL"/>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093"/>
        <w:gridCol w:w="7483"/>
      </w:tblGrid>
      <w:tr w:rsidR="00D71A1C" w:rsidRPr="008F18EA" w:rsidTr="009A6A1F">
        <w:tc>
          <w:tcPr>
            <w:tcW w:w="2093" w:type="dxa"/>
            <w:vAlign w:val="center"/>
          </w:tcPr>
          <w:p w:rsidR="00D71A1C" w:rsidRPr="008F18EA" w:rsidRDefault="00D71A1C" w:rsidP="009A6A1F">
            <w:pPr>
              <w:pStyle w:val="Paragrafi"/>
              <w:rPr>
                <w:b/>
                <w:sz w:val="18"/>
                <w:szCs w:val="18"/>
                <w:lang w:val="sq-AL"/>
              </w:rPr>
            </w:pPr>
            <w:r w:rsidRPr="008F18EA">
              <w:rPr>
                <w:b/>
                <w:sz w:val="18"/>
                <w:szCs w:val="18"/>
                <w:lang w:val="sq-AL"/>
              </w:rPr>
              <w:t>Emri</w:t>
            </w:r>
          </w:p>
        </w:tc>
        <w:tc>
          <w:tcPr>
            <w:tcW w:w="7483" w:type="dxa"/>
          </w:tcPr>
          <w:p w:rsidR="00D71A1C" w:rsidRPr="008F18EA" w:rsidRDefault="00D71A1C" w:rsidP="009A6A1F">
            <w:pPr>
              <w:pStyle w:val="Paragrafi"/>
              <w:ind w:firstLine="0"/>
              <w:jc w:val="left"/>
              <w:rPr>
                <w:b/>
                <w:sz w:val="18"/>
                <w:szCs w:val="18"/>
                <w:lang w:val="sq-AL"/>
              </w:rPr>
            </w:pPr>
            <w:r w:rsidRPr="008F18EA">
              <w:rPr>
                <w:b/>
                <w:sz w:val="18"/>
                <w:szCs w:val="18"/>
                <w:lang w:val="sq-AL"/>
              </w:rPr>
              <w:t>Kufijtë maksimalë të mbetjeve në produktet ushqimore për shkak të përdorimit të tretës</w:t>
            </w:r>
            <w:r>
              <w:rPr>
                <w:b/>
                <w:sz w:val="18"/>
                <w:szCs w:val="18"/>
                <w:lang w:val="sq-AL"/>
              </w:rPr>
              <w:t xml:space="preserve">ve ekstraktues në përgatitjen e </w:t>
            </w:r>
            <w:r w:rsidRPr="008F18EA">
              <w:rPr>
                <w:b/>
                <w:sz w:val="18"/>
                <w:szCs w:val="18"/>
                <w:lang w:val="sq-AL"/>
              </w:rPr>
              <w:t>aromatizuesve nga materiale aromatizues natyrore</w:t>
            </w:r>
          </w:p>
        </w:tc>
      </w:tr>
      <w:tr w:rsidR="00D71A1C" w:rsidRPr="008F18EA" w:rsidTr="009A6A1F">
        <w:tc>
          <w:tcPr>
            <w:tcW w:w="2093" w:type="dxa"/>
          </w:tcPr>
          <w:p w:rsidR="00D71A1C" w:rsidRPr="008F18EA" w:rsidRDefault="00D71A1C" w:rsidP="009A6A1F">
            <w:pPr>
              <w:pStyle w:val="Paragrafi"/>
              <w:rPr>
                <w:sz w:val="18"/>
                <w:szCs w:val="18"/>
                <w:lang w:val="sq-AL"/>
              </w:rPr>
            </w:pPr>
            <w:r w:rsidRPr="008F18EA">
              <w:rPr>
                <w:sz w:val="18"/>
                <w:szCs w:val="18"/>
                <w:lang w:val="sq-AL"/>
              </w:rPr>
              <w:t>Dietil eter</w:t>
            </w:r>
          </w:p>
        </w:tc>
        <w:tc>
          <w:tcPr>
            <w:tcW w:w="7483" w:type="dxa"/>
          </w:tcPr>
          <w:p w:rsidR="00D71A1C" w:rsidRPr="008F18EA" w:rsidRDefault="00D71A1C" w:rsidP="009A6A1F">
            <w:pPr>
              <w:pStyle w:val="Paragrafi"/>
              <w:rPr>
                <w:sz w:val="18"/>
                <w:szCs w:val="18"/>
                <w:lang w:val="sq-AL"/>
              </w:rPr>
            </w:pPr>
            <w:r w:rsidRPr="008F18EA">
              <w:rPr>
                <w:sz w:val="18"/>
                <w:szCs w:val="18"/>
                <w:lang w:val="sq-AL"/>
              </w:rPr>
              <w:t>2 mg/kg</w:t>
            </w:r>
          </w:p>
        </w:tc>
      </w:tr>
      <w:tr w:rsidR="00D71A1C" w:rsidRPr="008F18EA" w:rsidTr="009A6A1F">
        <w:tc>
          <w:tcPr>
            <w:tcW w:w="2093" w:type="dxa"/>
          </w:tcPr>
          <w:p w:rsidR="00D71A1C" w:rsidRPr="008F18EA" w:rsidRDefault="00D71A1C" w:rsidP="009A6A1F">
            <w:pPr>
              <w:pStyle w:val="Paragrafi"/>
              <w:rPr>
                <w:sz w:val="18"/>
                <w:szCs w:val="18"/>
                <w:lang w:val="sq-AL"/>
              </w:rPr>
            </w:pPr>
            <w:r w:rsidRPr="008F18EA">
              <w:rPr>
                <w:color w:val="000000"/>
                <w:sz w:val="18"/>
                <w:szCs w:val="18"/>
                <w:lang w:val="sq-AL"/>
              </w:rPr>
              <w:t xml:space="preserve">Heksan </w:t>
            </w:r>
            <w:r w:rsidRPr="008F18EA">
              <w:rPr>
                <w:color w:val="000000"/>
                <w:sz w:val="18"/>
                <w:szCs w:val="18"/>
                <w:vertAlign w:val="superscript"/>
                <w:lang w:val="sq-AL"/>
              </w:rPr>
              <w:t>(1)</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Pr>
          <w:p w:rsidR="00D71A1C" w:rsidRPr="008F18EA" w:rsidRDefault="00D71A1C" w:rsidP="009A6A1F">
            <w:pPr>
              <w:pStyle w:val="Paragrafi"/>
              <w:rPr>
                <w:sz w:val="18"/>
                <w:szCs w:val="18"/>
                <w:lang w:val="sq-AL"/>
              </w:rPr>
            </w:pPr>
            <w:r w:rsidRPr="008F18EA">
              <w:rPr>
                <w:sz w:val="18"/>
                <w:szCs w:val="18"/>
                <w:lang w:val="sq-AL"/>
              </w:rPr>
              <w:t xml:space="preserve">Cikloheksan </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Pr>
          <w:p w:rsidR="00D71A1C" w:rsidRPr="008F18EA" w:rsidRDefault="00D71A1C" w:rsidP="009A6A1F">
            <w:pPr>
              <w:pStyle w:val="Paragrafi"/>
              <w:rPr>
                <w:sz w:val="18"/>
                <w:szCs w:val="18"/>
                <w:lang w:val="sq-AL"/>
              </w:rPr>
            </w:pPr>
            <w:r w:rsidRPr="008F18EA">
              <w:rPr>
                <w:sz w:val="18"/>
                <w:szCs w:val="18"/>
                <w:lang w:val="sq-AL"/>
              </w:rPr>
              <w:t>Acetat metili</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Pr>
          <w:p w:rsidR="00D71A1C" w:rsidRPr="008F18EA" w:rsidRDefault="00D71A1C" w:rsidP="009A6A1F">
            <w:pPr>
              <w:pStyle w:val="Paragrafi"/>
              <w:rPr>
                <w:sz w:val="18"/>
                <w:szCs w:val="18"/>
                <w:lang w:val="sq-AL"/>
              </w:rPr>
            </w:pPr>
            <w:r w:rsidRPr="008F18EA">
              <w:rPr>
                <w:sz w:val="18"/>
                <w:szCs w:val="18"/>
                <w:lang w:val="sq-AL"/>
              </w:rPr>
              <w:t>Butan-1-ol</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Pr>
          <w:p w:rsidR="00D71A1C" w:rsidRPr="008F18EA" w:rsidRDefault="00D71A1C" w:rsidP="009A6A1F">
            <w:pPr>
              <w:pStyle w:val="Paragrafi"/>
              <w:rPr>
                <w:sz w:val="18"/>
                <w:szCs w:val="18"/>
                <w:lang w:val="sq-AL"/>
              </w:rPr>
            </w:pPr>
            <w:r w:rsidRPr="008F18EA">
              <w:rPr>
                <w:sz w:val="18"/>
                <w:szCs w:val="18"/>
                <w:lang w:val="sq-AL"/>
              </w:rPr>
              <w:t>Butan-2-ol</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Pr>
          <w:p w:rsidR="00D71A1C" w:rsidRPr="008F18EA" w:rsidRDefault="00D71A1C" w:rsidP="009A6A1F">
            <w:pPr>
              <w:pStyle w:val="Paragrafi"/>
              <w:rPr>
                <w:color w:val="000000"/>
                <w:sz w:val="18"/>
                <w:szCs w:val="18"/>
                <w:lang w:val="sq-AL"/>
              </w:rPr>
            </w:pPr>
            <w:r w:rsidRPr="008F18EA">
              <w:rPr>
                <w:color w:val="000000"/>
                <w:sz w:val="18"/>
                <w:szCs w:val="18"/>
                <w:lang w:val="sq-AL"/>
              </w:rPr>
              <w:t xml:space="preserve">Etilmetilketon </w:t>
            </w:r>
            <w:r w:rsidRPr="008F18EA">
              <w:rPr>
                <w:color w:val="000000"/>
                <w:sz w:val="18"/>
                <w:szCs w:val="18"/>
                <w:vertAlign w:val="superscript"/>
                <w:lang w:val="sq-AL"/>
              </w:rPr>
              <w:t>(1)</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Pr>
          <w:p w:rsidR="00D71A1C" w:rsidRPr="008F18EA" w:rsidRDefault="00D71A1C" w:rsidP="009A6A1F">
            <w:pPr>
              <w:pStyle w:val="Paragrafi"/>
              <w:rPr>
                <w:color w:val="000000"/>
                <w:sz w:val="18"/>
                <w:szCs w:val="18"/>
                <w:lang w:val="sq-AL"/>
              </w:rPr>
            </w:pPr>
            <w:r w:rsidRPr="008F18EA">
              <w:rPr>
                <w:color w:val="000000"/>
                <w:sz w:val="18"/>
                <w:szCs w:val="18"/>
                <w:lang w:val="sq-AL"/>
              </w:rPr>
              <w:t>Diklormetan</w:t>
            </w:r>
          </w:p>
        </w:tc>
        <w:tc>
          <w:tcPr>
            <w:tcW w:w="7483" w:type="dxa"/>
          </w:tcPr>
          <w:p w:rsidR="00D71A1C" w:rsidRPr="008F18EA" w:rsidRDefault="00D71A1C" w:rsidP="009A6A1F">
            <w:pPr>
              <w:pStyle w:val="Paragrafi"/>
              <w:rPr>
                <w:sz w:val="18"/>
                <w:szCs w:val="18"/>
                <w:lang w:val="sq-AL"/>
              </w:rPr>
            </w:pPr>
            <w:r w:rsidRPr="008F18EA">
              <w:rPr>
                <w:sz w:val="18"/>
                <w:szCs w:val="18"/>
                <w:lang w:val="sq-AL"/>
              </w:rPr>
              <w:t>0.02 mg/kg</w:t>
            </w:r>
          </w:p>
        </w:tc>
      </w:tr>
      <w:tr w:rsidR="00D71A1C" w:rsidRPr="008F18EA" w:rsidTr="009A6A1F">
        <w:tc>
          <w:tcPr>
            <w:tcW w:w="2093" w:type="dxa"/>
          </w:tcPr>
          <w:p w:rsidR="00D71A1C" w:rsidRPr="008F18EA" w:rsidRDefault="00D71A1C" w:rsidP="009A6A1F">
            <w:pPr>
              <w:pStyle w:val="Paragrafi"/>
              <w:rPr>
                <w:color w:val="000000"/>
                <w:sz w:val="18"/>
                <w:szCs w:val="18"/>
                <w:lang w:val="sq-AL"/>
              </w:rPr>
            </w:pPr>
            <w:r w:rsidRPr="008F18EA">
              <w:rPr>
                <w:color w:val="000000"/>
                <w:sz w:val="18"/>
                <w:szCs w:val="18"/>
                <w:lang w:val="sq-AL"/>
              </w:rPr>
              <w:t>Propan-1-ol</w:t>
            </w:r>
          </w:p>
        </w:tc>
        <w:tc>
          <w:tcPr>
            <w:tcW w:w="7483" w:type="dxa"/>
          </w:tcPr>
          <w:p w:rsidR="00D71A1C" w:rsidRPr="008F18EA" w:rsidRDefault="00D71A1C" w:rsidP="009A6A1F">
            <w:pPr>
              <w:pStyle w:val="Paragrafi"/>
              <w:rPr>
                <w:sz w:val="18"/>
                <w:szCs w:val="18"/>
                <w:lang w:val="sq-AL"/>
              </w:rPr>
            </w:pPr>
            <w:r w:rsidRPr="008F18EA">
              <w:rPr>
                <w:sz w:val="18"/>
                <w:szCs w:val="18"/>
                <w:lang w:val="sq-AL"/>
              </w:rPr>
              <w:t>1 mg/kg</w:t>
            </w:r>
          </w:p>
        </w:tc>
      </w:tr>
      <w:tr w:rsidR="00D71A1C" w:rsidRPr="008F18EA" w:rsidTr="009A6A1F">
        <w:tc>
          <w:tcPr>
            <w:tcW w:w="2093" w:type="dxa"/>
            <w:tcBorders>
              <w:bottom w:val="single" w:sz="4" w:space="0" w:color="auto"/>
            </w:tcBorders>
          </w:tcPr>
          <w:p w:rsidR="00D71A1C" w:rsidRPr="008F18EA" w:rsidRDefault="00D71A1C" w:rsidP="009A6A1F">
            <w:pPr>
              <w:pStyle w:val="Paragrafi"/>
              <w:rPr>
                <w:sz w:val="18"/>
                <w:szCs w:val="18"/>
                <w:lang w:val="sq-AL"/>
              </w:rPr>
            </w:pPr>
            <w:r w:rsidRPr="008F18EA">
              <w:rPr>
                <w:color w:val="000000"/>
                <w:sz w:val="18"/>
                <w:szCs w:val="18"/>
                <w:lang w:val="sq-AL"/>
              </w:rPr>
              <w:t>1,1,1,2-tetrafluoretan</w:t>
            </w:r>
          </w:p>
        </w:tc>
        <w:tc>
          <w:tcPr>
            <w:tcW w:w="7483" w:type="dxa"/>
            <w:tcBorders>
              <w:bottom w:val="single" w:sz="4" w:space="0" w:color="auto"/>
            </w:tcBorders>
          </w:tcPr>
          <w:p w:rsidR="00D71A1C" w:rsidRPr="008F18EA" w:rsidRDefault="00D71A1C" w:rsidP="009A6A1F">
            <w:pPr>
              <w:pStyle w:val="Paragrafi"/>
              <w:rPr>
                <w:sz w:val="18"/>
                <w:szCs w:val="18"/>
                <w:lang w:val="sq-AL"/>
              </w:rPr>
            </w:pPr>
            <w:r w:rsidRPr="008F18EA">
              <w:rPr>
                <w:sz w:val="18"/>
                <w:szCs w:val="18"/>
                <w:lang w:val="sq-AL"/>
              </w:rPr>
              <w:t>0.02 mg/kg</w:t>
            </w:r>
          </w:p>
        </w:tc>
      </w:tr>
      <w:tr w:rsidR="00D71A1C" w:rsidRPr="008F18EA" w:rsidTr="009A6A1F">
        <w:tc>
          <w:tcPr>
            <w:tcW w:w="9576" w:type="dxa"/>
            <w:gridSpan w:val="2"/>
            <w:tcBorders>
              <w:bottom w:val="nil"/>
            </w:tcBorders>
          </w:tcPr>
          <w:p w:rsidR="00D71A1C" w:rsidRPr="008F18EA" w:rsidRDefault="00D71A1C" w:rsidP="009A6A1F">
            <w:pPr>
              <w:pStyle w:val="Paragrafi"/>
              <w:rPr>
                <w:color w:val="000000"/>
                <w:sz w:val="18"/>
                <w:szCs w:val="18"/>
                <w:lang w:val="sq-AL"/>
              </w:rPr>
            </w:pPr>
            <w:r w:rsidRPr="008F18EA">
              <w:rPr>
                <w:color w:val="000000"/>
                <w:sz w:val="18"/>
                <w:szCs w:val="18"/>
                <w:vertAlign w:val="superscript"/>
                <w:lang w:val="sq-AL"/>
              </w:rPr>
              <w:t xml:space="preserve">(1) </w:t>
            </w:r>
            <w:r w:rsidRPr="008F18EA">
              <w:rPr>
                <w:color w:val="000000"/>
                <w:sz w:val="18"/>
                <w:szCs w:val="18"/>
                <w:lang w:val="sq-AL"/>
              </w:rPr>
              <w:t>Kombinimi i heksanit me etilmetilketonin është i ndaluar.</w:t>
            </w:r>
          </w:p>
        </w:tc>
      </w:tr>
    </w:tbl>
    <w:p w:rsidR="00D71A1C" w:rsidRPr="008F18EA" w:rsidRDefault="00D71A1C" w:rsidP="00D71A1C">
      <w:pPr>
        <w:pStyle w:val="Paragrafi"/>
        <w:rPr>
          <w:lang w:val="sq-AL"/>
        </w:rPr>
      </w:pPr>
    </w:p>
    <w:p w:rsidR="008C75C1" w:rsidRDefault="008C75C1"/>
    <w:sectPr w:rsidR="008C75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A1C"/>
    <w:rsid w:val="008C75C1"/>
    <w:rsid w:val="00D71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A1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71A1C"/>
    <w:pPr>
      <w:ind w:left="720" w:firstLine="0"/>
      <w:contextualSpacing/>
      <w:jc w:val="left"/>
    </w:pPr>
    <w:rPr>
      <w:rFonts w:eastAsia="Times New Roman"/>
      <w:lang w:val="x-none" w:eastAsia="x-none"/>
    </w:rPr>
  </w:style>
  <w:style w:type="character" w:customStyle="1" w:styleId="ListParagraphChar">
    <w:name w:val="List Paragraph Char"/>
    <w:link w:val="ListParagraph"/>
    <w:uiPriority w:val="34"/>
    <w:locked/>
    <w:rsid w:val="00D71A1C"/>
    <w:rPr>
      <w:rFonts w:ascii="Calibri" w:eastAsia="Times New Roman" w:hAnsi="Calibri" w:cs="Times New Roman"/>
      <w:lang w:val="x-none" w:eastAsia="x-none"/>
    </w:rPr>
  </w:style>
  <w:style w:type="paragraph" w:customStyle="1" w:styleId="Akti">
    <w:name w:val="Akti"/>
    <w:link w:val="AktiChar"/>
    <w:rsid w:val="00D71A1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71A1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71A1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71A1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71A1C"/>
    <w:rPr>
      <w:rFonts w:ascii="CG Times" w:eastAsia="MS Mincho" w:hAnsi="CG Times" w:cs="CG Times"/>
      <w:b/>
      <w:bCs/>
      <w:sz w:val="21"/>
      <w:lang w:val="en-GB"/>
    </w:rPr>
  </w:style>
  <w:style w:type="paragraph" w:customStyle="1" w:styleId="Paragrafi">
    <w:name w:val="Paragrafi"/>
    <w:link w:val="ParagrafiChar"/>
    <w:rsid w:val="00D71A1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71A1C"/>
    <w:rPr>
      <w:rFonts w:ascii="CG Times" w:eastAsia="MS Mincho" w:hAnsi="CG Times" w:cs="CG Times"/>
      <w:sz w:val="21"/>
    </w:rPr>
  </w:style>
  <w:style w:type="paragraph" w:customStyle="1" w:styleId="Titulli">
    <w:name w:val="Titulli"/>
    <w:next w:val="Normal"/>
    <w:link w:val="TitulliChar"/>
    <w:rsid w:val="00D71A1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71A1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71A1C"/>
    <w:rPr>
      <w:rFonts w:ascii="CG Times" w:eastAsia="MS Mincho" w:hAnsi="CG Times" w:cs="CG Times"/>
      <w:caps/>
      <w:sz w:val="21"/>
      <w:lang w:val="en-GB"/>
    </w:rPr>
  </w:style>
  <w:style w:type="character" w:customStyle="1" w:styleId="TitulliChar">
    <w:name w:val="Titulli Char"/>
    <w:link w:val="Titulli"/>
    <w:rsid w:val="00D71A1C"/>
    <w:rPr>
      <w:rFonts w:ascii="CG Times" w:eastAsia="MS Mincho" w:hAnsi="CG Times" w:cs="CG Times"/>
      <w:b/>
      <w:bCs/>
      <w:caps/>
      <w:sz w:val="21"/>
      <w:lang w:val="en-GB"/>
    </w:rPr>
  </w:style>
  <w:style w:type="character" w:customStyle="1" w:styleId="AutoritetiChar">
    <w:name w:val="Autoriteti Char"/>
    <w:link w:val="Autoriteti"/>
    <w:locked/>
    <w:rsid w:val="00D71A1C"/>
    <w:rPr>
      <w:rFonts w:ascii="CG Times" w:eastAsia="MS Mincho" w:hAnsi="CG Times" w:cs="CG Times"/>
      <w:caps/>
      <w:sz w:val="21"/>
      <w:lang w:val="en-GB"/>
    </w:rPr>
  </w:style>
  <w:style w:type="character" w:customStyle="1" w:styleId="AktiChar">
    <w:name w:val="Akti Char"/>
    <w:link w:val="Akti"/>
    <w:rsid w:val="00D71A1C"/>
    <w:rPr>
      <w:rFonts w:ascii="CG Times" w:eastAsia="MS Mincho" w:hAnsi="CG Times" w:cs="CG Times"/>
      <w:b/>
      <w:bCs/>
      <w:caps/>
      <w:color w:val="000000"/>
      <w:sz w:val="21"/>
      <w:lang w:val="en-GB"/>
    </w:rPr>
  </w:style>
  <w:style w:type="paragraph" w:customStyle="1" w:styleId="TitulliTitull">
    <w:name w:val="Titulli_Titull"/>
    <w:link w:val="TitulliTitullChar"/>
    <w:rsid w:val="00D71A1C"/>
    <w:pPr>
      <w:keepNext/>
      <w:widowControl w:val="0"/>
      <w:spacing w:after="0" w:line="240" w:lineRule="auto"/>
      <w:jc w:val="center"/>
      <w:outlineLvl w:val="0"/>
    </w:pPr>
    <w:rPr>
      <w:rFonts w:ascii="CG Times" w:eastAsia="MS Mincho" w:hAnsi="CG Times" w:cs="CG Times"/>
      <w:caps/>
      <w:sz w:val="21"/>
      <w:lang w:val="en-GB"/>
    </w:rPr>
  </w:style>
  <w:style w:type="character" w:customStyle="1" w:styleId="hps">
    <w:name w:val="hps"/>
    <w:basedOn w:val="DefaultParagraphFont"/>
    <w:rsid w:val="00D71A1C"/>
  </w:style>
  <w:style w:type="character" w:customStyle="1" w:styleId="TitulliTitullChar">
    <w:name w:val="Titulli_Titull Char"/>
    <w:link w:val="TitulliTitull"/>
    <w:rsid w:val="00D71A1C"/>
    <w:rPr>
      <w:rFonts w:ascii="CG Times" w:eastAsia="MS Mincho" w:hAnsi="CG Times" w:cs="CG Times"/>
      <w:caps/>
      <w:sz w:val="21"/>
      <w:lang w:val="en-GB"/>
    </w:rPr>
  </w:style>
  <w:style w:type="character" w:customStyle="1" w:styleId="AutoritetiEmerChar">
    <w:name w:val="Autoriteti_Emer Char"/>
    <w:link w:val="AutoritetiEmer"/>
    <w:locked/>
    <w:rsid w:val="00D71A1C"/>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A1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71A1C"/>
    <w:pPr>
      <w:ind w:left="720" w:firstLine="0"/>
      <w:contextualSpacing/>
      <w:jc w:val="left"/>
    </w:pPr>
    <w:rPr>
      <w:rFonts w:eastAsia="Times New Roman"/>
      <w:lang w:val="x-none" w:eastAsia="x-none"/>
    </w:rPr>
  </w:style>
  <w:style w:type="character" w:customStyle="1" w:styleId="ListParagraphChar">
    <w:name w:val="List Paragraph Char"/>
    <w:link w:val="ListParagraph"/>
    <w:uiPriority w:val="34"/>
    <w:locked/>
    <w:rsid w:val="00D71A1C"/>
    <w:rPr>
      <w:rFonts w:ascii="Calibri" w:eastAsia="Times New Roman" w:hAnsi="Calibri" w:cs="Times New Roman"/>
      <w:lang w:val="x-none" w:eastAsia="x-none"/>
    </w:rPr>
  </w:style>
  <w:style w:type="paragraph" w:customStyle="1" w:styleId="Akti">
    <w:name w:val="Akti"/>
    <w:link w:val="AktiChar"/>
    <w:rsid w:val="00D71A1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71A1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71A1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71A1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71A1C"/>
    <w:rPr>
      <w:rFonts w:ascii="CG Times" w:eastAsia="MS Mincho" w:hAnsi="CG Times" w:cs="CG Times"/>
      <w:b/>
      <w:bCs/>
      <w:sz w:val="21"/>
      <w:lang w:val="en-GB"/>
    </w:rPr>
  </w:style>
  <w:style w:type="paragraph" w:customStyle="1" w:styleId="Paragrafi">
    <w:name w:val="Paragrafi"/>
    <w:link w:val="ParagrafiChar"/>
    <w:rsid w:val="00D71A1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71A1C"/>
    <w:rPr>
      <w:rFonts w:ascii="CG Times" w:eastAsia="MS Mincho" w:hAnsi="CG Times" w:cs="CG Times"/>
      <w:sz w:val="21"/>
    </w:rPr>
  </w:style>
  <w:style w:type="paragraph" w:customStyle="1" w:styleId="Titulli">
    <w:name w:val="Titulli"/>
    <w:next w:val="Normal"/>
    <w:link w:val="TitulliChar"/>
    <w:rsid w:val="00D71A1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71A1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71A1C"/>
    <w:rPr>
      <w:rFonts w:ascii="CG Times" w:eastAsia="MS Mincho" w:hAnsi="CG Times" w:cs="CG Times"/>
      <w:caps/>
      <w:sz w:val="21"/>
      <w:lang w:val="en-GB"/>
    </w:rPr>
  </w:style>
  <w:style w:type="character" w:customStyle="1" w:styleId="TitulliChar">
    <w:name w:val="Titulli Char"/>
    <w:link w:val="Titulli"/>
    <w:rsid w:val="00D71A1C"/>
    <w:rPr>
      <w:rFonts w:ascii="CG Times" w:eastAsia="MS Mincho" w:hAnsi="CG Times" w:cs="CG Times"/>
      <w:b/>
      <w:bCs/>
      <w:caps/>
      <w:sz w:val="21"/>
      <w:lang w:val="en-GB"/>
    </w:rPr>
  </w:style>
  <w:style w:type="character" w:customStyle="1" w:styleId="AutoritetiChar">
    <w:name w:val="Autoriteti Char"/>
    <w:link w:val="Autoriteti"/>
    <w:locked/>
    <w:rsid w:val="00D71A1C"/>
    <w:rPr>
      <w:rFonts w:ascii="CG Times" w:eastAsia="MS Mincho" w:hAnsi="CG Times" w:cs="CG Times"/>
      <w:caps/>
      <w:sz w:val="21"/>
      <w:lang w:val="en-GB"/>
    </w:rPr>
  </w:style>
  <w:style w:type="character" w:customStyle="1" w:styleId="AktiChar">
    <w:name w:val="Akti Char"/>
    <w:link w:val="Akti"/>
    <w:rsid w:val="00D71A1C"/>
    <w:rPr>
      <w:rFonts w:ascii="CG Times" w:eastAsia="MS Mincho" w:hAnsi="CG Times" w:cs="CG Times"/>
      <w:b/>
      <w:bCs/>
      <w:caps/>
      <w:color w:val="000000"/>
      <w:sz w:val="21"/>
      <w:lang w:val="en-GB"/>
    </w:rPr>
  </w:style>
  <w:style w:type="paragraph" w:customStyle="1" w:styleId="TitulliTitull">
    <w:name w:val="Titulli_Titull"/>
    <w:link w:val="TitulliTitullChar"/>
    <w:rsid w:val="00D71A1C"/>
    <w:pPr>
      <w:keepNext/>
      <w:widowControl w:val="0"/>
      <w:spacing w:after="0" w:line="240" w:lineRule="auto"/>
      <w:jc w:val="center"/>
      <w:outlineLvl w:val="0"/>
    </w:pPr>
    <w:rPr>
      <w:rFonts w:ascii="CG Times" w:eastAsia="MS Mincho" w:hAnsi="CG Times" w:cs="CG Times"/>
      <w:caps/>
      <w:sz w:val="21"/>
      <w:lang w:val="en-GB"/>
    </w:rPr>
  </w:style>
  <w:style w:type="character" w:customStyle="1" w:styleId="hps">
    <w:name w:val="hps"/>
    <w:basedOn w:val="DefaultParagraphFont"/>
    <w:rsid w:val="00D71A1C"/>
  </w:style>
  <w:style w:type="character" w:customStyle="1" w:styleId="TitulliTitullChar">
    <w:name w:val="Titulli_Titull Char"/>
    <w:link w:val="TitulliTitull"/>
    <w:rsid w:val="00D71A1C"/>
    <w:rPr>
      <w:rFonts w:ascii="CG Times" w:eastAsia="MS Mincho" w:hAnsi="CG Times" w:cs="CG Times"/>
      <w:caps/>
      <w:sz w:val="21"/>
      <w:lang w:val="en-GB"/>
    </w:rPr>
  </w:style>
  <w:style w:type="character" w:customStyle="1" w:styleId="AutoritetiEmerChar">
    <w:name w:val="Autoriteti_Emer Char"/>
    <w:link w:val="AutoritetiEmer"/>
    <w:locked/>
    <w:rsid w:val="00D71A1C"/>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2019-01-30T10:08:00Z</dcterms:created>
  <dcterms:modified xsi:type="dcterms:W3CDTF">2019-01-30T10:08:00Z</dcterms:modified>
</cp:coreProperties>
</file>