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B64" w:rsidRPr="00122B64" w:rsidRDefault="00122B64" w:rsidP="00122B64">
      <w:pPr>
        <w:keepNext/>
        <w:widowControl w:val="0"/>
        <w:spacing w:after="0" w:line="240" w:lineRule="auto"/>
        <w:jc w:val="center"/>
        <w:outlineLvl w:val="0"/>
        <w:rPr>
          <w:rFonts w:ascii="Garamond" w:eastAsia="MS Mincho" w:hAnsi="Garamond" w:cs="CG Times"/>
          <w:b/>
          <w:bCs/>
          <w:caps/>
          <w:color w:val="000000"/>
          <w:sz w:val="24"/>
          <w:lang w:val="en-GB"/>
        </w:rPr>
      </w:pPr>
      <w:r w:rsidRPr="00122B64">
        <w:rPr>
          <w:rFonts w:ascii="Garamond" w:eastAsia="MS Mincho" w:hAnsi="Garamond" w:cs="CG Times"/>
          <w:b/>
          <w:bCs/>
          <w:caps/>
          <w:color w:val="000000"/>
          <w:sz w:val="24"/>
          <w:lang w:val="en-GB"/>
        </w:rPr>
        <w:t>UDHËZIM</w:t>
      </w:r>
    </w:p>
    <w:p w:rsidR="00122B64" w:rsidRPr="00122B64" w:rsidRDefault="00122B64" w:rsidP="00122B64">
      <w:pPr>
        <w:keepNext/>
        <w:widowControl w:val="0"/>
        <w:spacing w:after="0" w:line="240" w:lineRule="auto"/>
        <w:jc w:val="center"/>
        <w:outlineLvl w:val="0"/>
        <w:rPr>
          <w:rFonts w:ascii="Garamond" w:eastAsia="MS Mincho" w:hAnsi="Garamond" w:cs="CG Times"/>
          <w:b/>
          <w:bCs/>
          <w:sz w:val="24"/>
          <w:lang w:val="en-GB"/>
        </w:rPr>
      </w:pPr>
      <w:bookmarkStart w:id="0" w:name="_GoBack"/>
      <w:r w:rsidRPr="00122B64">
        <w:rPr>
          <w:rFonts w:ascii="Garamond" w:eastAsia="MS Mincho" w:hAnsi="Garamond" w:cs="CG Times"/>
          <w:b/>
          <w:bCs/>
          <w:sz w:val="24"/>
          <w:lang w:val="en-GB"/>
        </w:rPr>
        <w:t>Nr. 3, datë 10.2.2015</w:t>
      </w:r>
    </w:p>
    <w:bookmarkEnd w:id="0"/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</w:rPr>
      </w:pPr>
    </w:p>
    <w:p w:rsidR="00122B64" w:rsidRPr="00122B64" w:rsidRDefault="00122B64" w:rsidP="00122B64">
      <w:pPr>
        <w:keepNext/>
        <w:widowControl w:val="0"/>
        <w:spacing w:after="0" w:line="240" w:lineRule="auto"/>
        <w:jc w:val="center"/>
        <w:outlineLvl w:val="1"/>
        <w:rPr>
          <w:rFonts w:ascii="Garamond" w:eastAsia="MS Mincho" w:hAnsi="Garamond" w:cs="CG Times"/>
          <w:b/>
          <w:bCs/>
          <w:caps/>
          <w:sz w:val="24"/>
          <w:lang w:val="en-GB"/>
        </w:rPr>
      </w:pPr>
      <w:r w:rsidRPr="00122B64">
        <w:rPr>
          <w:rFonts w:ascii="Garamond" w:eastAsia="MS Mincho" w:hAnsi="Garamond" w:cs="CG Times"/>
          <w:b/>
          <w:bCs/>
          <w:caps/>
          <w:sz w:val="24"/>
          <w:lang w:val="en-GB"/>
        </w:rPr>
        <w:t>PËR KRITERET DHE NIVELIN E VLERËSIMIT, SI DHE DETAJIMI I PIKËSIMIT PËR TË GJITHA KATEGORITË UJORE NË UJËRAT E BRENDSHME PËR PROCEDURËN E KONKURRIMIT PUBLIK</w:t>
      </w:r>
    </w:p>
    <w:p w:rsidR="00122B64" w:rsidRPr="00122B64" w:rsidRDefault="00122B64" w:rsidP="00122B64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122B64">
        <w:rPr>
          <w:rFonts w:ascii="Garamond" w:eastAsia="MS Mincho" w:hAnsi="Garamond" w:cs="CG Times"/>
          <w:spacing w:val="-4"/>
          <w:sz w:val="24"/>
        </w:rPr>
        <w:t>Në mbështetje të pikës 4, të nenit 102 të Kushtetutës, të nenit 32 të ligjit nr. 64/2012, datë 31.05.2012, “Për peshkimin”, të ndryshuar, si dhe të vendimit nr. 712, datë 31.07.2013, të Këshillit të Ministrave “Për përcaktimin e procedurave të konkurrimit publik për të drejtën e peshkimit në ujërat e brendshme Republikës së Shqipërisë”.</w:t>
      </w:r>
    </w:p>
    <w:p w:rsidR="00122B64" w:rsidRPr="00122B64" w:rsidRDefault="00122B64" w:rsidP="00122B64">
      <w:pPr>
        <w:widowControl w:val="0"/>
        <w:spacing w:after="0" w:line="240" w:lineRule="auto"/>
        <w:jc w:val="center"/>
        <w:rPr>
          <w:rFonts w:ascii="Garamond" w:eastAsia="MS Mincho" w:hAnsi="Garamond" w:cs="CG Times"/>
          <w:caps/>
          <w:spacing w:val="-4"/>
          <w:sz w:val="24"/>
          <w:szCs w:val="24"/>
        </w:rPr>
      </w:pPr>
      <w:r w:rsidRPr="00122B64">
        <w:rPr>
          <w:rFonts w:ascii="Garamond" w:eastAsia="MS Mincho" w:hAnsi="Garamond" w:cs="CG Times"/>
          <w:caps/>
          <w:spacing w:val="-4"/>
          <w:sz w:val="24"/>
          <w:szCs w:val="24"/>
        </w:rPr>
        <w:t>UDHËZOJ:</w:t>
      </w: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8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122B64">
        <w:rPr>
          <w:rFonts w:ascii="Garamond" w:eastAsia="MS Mincho" w:hAnsi="Garamond" w:cs="CG Times"/>
          <w:spacing w:val="-4"/>
          <w:sz w:val="24"/>
        </w:rPr>
        <w:t>1. Procedurat e konkurrimin publik për zhvillimin e aktivitetit të peshkimit, kryhet nga komisioni i vlerësimit të kërkesave, i ngritur me urdhër ministri i cili ka detyra të përcaktuara në vendimin nr. 712, datë 31.07.2013 të Këshillit të Ministrave “Për përcaktimin e procedurave të konkurrimit publik për të drejtën e peshkimit në ujërat e brendshme të Republikës së Shqipërisë”.</w:t>
      </w: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122B64">
        <w:rPr>
          <w:rFonts w:ascii="Garamond" w:eastAsia="MS Mincho" w:hAnsi="Garamond" w:cs="CG Times"/>
          <w:spacing w:val="-4"/>
          <w:sz w:val="24"/>
        </w:rPr>
        <w:t>2. Drejtoria që mbulon peshkimin grumbullon, regjistron, verifikon kërkesat e ardhura për zhvillim aktiviteti të peshkimit dhe zonave ujore. Zonat ujore, pasi seleksionohen dhe kategorizohen, renditen në listën për shpallje për konkurrim publik.</w:t>
      </w: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122B64">
        <w:rPr>
          <w:rFonts w:ascii="Garamond" w:eastAsia="MS Mincho" w:hAnsi="Garamond" w:cs="CG Times"/>
          <w:spacing w:val="-4"/>
          <w:sz w:val="24"/>
        </w:rPr>
        <w:t>3. Drejtoria që mbulon peshkimin krijon një databazë elektronikë të të gjitha kërkesave të ardhura duke specifikuar emrin e kërkuesit, datën, zonën, llojin e aktivitetit të kërkuar, si dhe mbylljen e praktikës.</w:t>
      </w: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122B64">
        <w:rPr>
          <w:rFonts w:ascii="Garamond" w:eastAsia="MS Mincho" w:hAnsi="Garamond" w:cs="CG Times"/>
          <w:spacing w:val="-4"/>
          <w:sz w:val="24"/>
        </w:rPr>
        <w:t>4. Njoftimi për botim për konkurrim për ushtrimin e aktivitetit të peshkimit shpallet 2 herë në Buletinin e Njoftimeve Publike dhe përmban të dhënat për zonën ujore, pikët vlerësuese për elementet e konkurrimit, dokumentacionin që duhet të paraqesin konkurrentët, si dhe vendin, datën dhe orën e paraqitjes së dokumentacionit. Data e konkurrimit të jetë jo më parë se 7 (shtatë) ditë kalendarike nga data e botimit të fundit.</w:t>
      </w: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122B64">
        <w:rPr>
          <w:rFonts w:ascii="Garamond" w:eastAsia="MS Mincho" w:hAnsi="Garamond" w:cs="CG Times"/>
          <w:spacing w:val="-4"/>
          <w:sz w:val="24"/>
        </w:rPr>
        <w:t>5. Drejtoria që mbulon peshkimin, mban një listë (që përditësohet vazhdimisht) të subjekteve që rezultojnë kundërvajtës i legjislacionit në fushën e peshkimit dhe/ose debitorë, me qëllim që të mbahet parasysh në fazën e shqyrtimit të dokumentacionit për konkurrim nga ana e komisionit të vlerësimit të kërkesave.</w:t>
      </w: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122B64">
        <w:rPr>
          <w:rFonts w:ascii="Garamond" w:eastAsia="MS Mincho" w:hAnsi="Garamond" w:cs="CG Times"/>
          <w:spacing w:val="-4"/>
          <w:sz w:val="24"/>
        </w:rPr>
        <w:t xml:space="preserve">6. Lista finale e objekteve ujore e përgatitur nga drejtoria që mbulon peshkimn, si dhe lista e subjekteve fituese dërgohet për publikim në Buletinin e Njoftimeve Publike nëpërmjet sektorit të prokurimeve publike.   </w:t>
      </w: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122B64">
        <w:rPr>
          <w:rFonts w:ascii="Garamond" w:eastAsia="MS Mincho" w:hAnsi="Garamond" w:cs="CG Times"/>
          <w:spacing w:val="-4"/>
          <w:sz w:val="24"/>
        </w:rPr>
        <w:t>7. Kriteret e konkurrimit për të gjitha kategoritë ujore janë:</w:t>
      </w: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122B64">
        <w:rPr>
          <w:rFonts w:ascii="Garamond" w:eastAsia="MS Mincho" w:hAnsi="Garamond" w:cs="CG Times"/>
          <w:spacing w:val="-4"/>
          <w:sz w:val="24"/>
        </w:rPr>
        <w:t>a) Niveli i investimit, në raport të drejtë me kapacitetet dhe resurset e zonës ku do të   zhvillohet aktiviteti;</w:t>
      </w: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122B64">
        <w:rPr>
          <w:rFonts w:ascii="Garamond" w:eastAsia="MS Mincho" w:hAnsi="Garamond" w:cs="CG Times"/>
          <w:spacing w:val="-4"/>
          <w:sz w:val="24"/>
        </w:rPr>
        <w:t>b) Teknologjia e projektit;</w:t>
      </w: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122B64">
        <w:rPr>
          <w:rFonts w:ascii="Garamond" w:eastAsia="MS Mincho" w:hAnsi="Garamond" w:cs="CG Times"/>
          <w:spacing w:val="-4"/>
          <w:sz w:val="24"/>
        </w:rPr>
        <w:t>c) Niveli i punësimit.</w:t>
      </w: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122B64">
        <w:rPr>
          <w:rFonts w:ascii="Garamond" w:eastAsia="MS Mincho" w:hAnsi="Garamond" w:cs="CG Times"/>
          <w:spacing w:val="-4"/>
          <w:sz w:val="24"/>
        </w:rPr>
        <w:t>8. Nivelet maksimale të vlerësimit për të gjitha kategoritë ujore janë:</w:t>
      </w: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122B64">
        <w:rPr>
          <w:rFonts w:ascii="Garamond" w:eastAsia="MS Mincho" w:hAnsi="Garamond" w:cs="CG Times"/>
          <w:spacing w:val="-4"/>
          <w:sz w:val="24"/>
        </w:rPr>
        <w:t>a) Niveli i investimit;</w:t>
      </w: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122B64">
        <w:rPr>
          <w:rFonts w:ascii="Garamond" w:eastAsia="MS Mincho" w:hAnsi="Garamond" w:cs="CG Times"/>
          <w:spacing w:val="-4"/>
          <w:sz w:val="24"/>
        </w:rPr>
        <w:t>b) Teknologjia e projektit;</w:t>
      </w: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122B64">
        <w:rPr>
          <w:rFonts w:ascii="Garamond" w:eastAsia="MS Mincho" w:hAnsi="Garamond" w:cs="CG Times"/>
          <w:spacing w:val="-4"/>
          <w:sz w:val="24"/>
        </w:rPr>
        <w:t>c) Niveli i punësimit;</w:t>
      </w: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122B64">
        <w:rPr>
          <w:rFonts w:ascii="Garamond" w:eastAsia="MS Mincho" w:hAnsi="Garamond" w:cs="CG Times"/>
          <w:spacing w:val="-4"/>
          <w:sz w:val="24"/>
        </w:rPr>
        <w:t>d) Në rast kualifikimi me pikë të barabarta , CV-ja e subjektit dhe eksperienca në aktivitet ka përparësi.</w:t>
      </w: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122B64">
        <w:rPr>
          <w:rFonts w:ascii="Garamond" w:eastAsia="MS Mincho" w:hAnsi="Garamond" w:cs="CG Times"/>
          <w:spacing w:val="-4"/>
          <w:sz w:val="24"/>
        </w:rPr>
        <w:t>9. Detajimi i kritereve të vlerësimit bëhet sipas shtojcës 1 të këtij udhëzimi.</w:t>
      </w: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122B64">
        <w:rPr>
          <w:rFonts w:ascii="Garamond" w:eastAsia="MS Mincho" w:hAnsi="Garamond" w:cs="CG Times"/>
          <w:spacing w:val="-4"/>
          <w:sz w:val="24"/>
        </w:rPr>
        <w:t>10. Kontratat për zhvillimin e aktivitetit të peshkimit përgatiten nga drejtoria që mbulon peshkimin sipas modelit të kontratës tip të miratuar me urdhër ministri.</w:t>
      </w: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  <w:r w:rsidRPr="00122B64">
        <w:rPr>
          <w:rFonts w:ascii="Garamond" w:eastAsia="MS Mincho" w:hAnsi="Garamond" w:cs="CG Times"/>
          <w:sz w:val="24"/>
        </w:rPr>
        <w:t>11. Ky udhëzim hyn në fuqi pas botimit në Fletoren Zyrtare.</w:t>
      </w: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2"/>
        </w:rPr>
      </w:pPr>
    </w:p>
    <w:p w:rsidR="00122B64" w:rsidRPr="00122B64" w:rsidRDefault="00122B64" w:rsidP="00122B64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caps/>
          <w:sz w:val="24"/>
          <w:lang w:val="en-GB"/>
        </w:rPr>
      </w:pPr>
      <w:r w:rsidRPr="00122B64">
        <w:rPr>
          <w:rFonts w:ascii="Garamond" w:eastAsia="MS Mincho" w:hAnsi="Garamond" w:cs="CG Times"/>
          <w:caps/>
          <w:sz w:val="24"/>
          <w:lang w:val="en-GB"/>
        </w:rPr>
        <w:t>MINISTRI I BUJQËSISË, ZHVILLIMITRURAL</w:t>
      </w:r>
    </w:p>
    <w:p w:rsidR="00122B64" w:rsidRPr="00122B64" w:rsidRDefault="00122B64" w:rsidP="00122B64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caps/>
          <w:sz w:val="24"/>
          <w:lang w:val="en-GB"/>
        </w:rPr>
      </w:pPr>
      <w:r w:rsidRPr="00122B64">
        <w:rPr>
          <w:rFonts w:ascii="Garamond" w:eastAsia="MS Mincho" w:hAnsi="Garamond" w:cs="CG Times"/>
          <w:caps/>
          <w:sz w:val="24"/>
          <w:lang w:val="en-GB"/>
        </w:rPr>
        <w:t>DHE ADMINISTRIMIT TË UJËRAVE</w:t>
      </w:r>
    </w:p>
    <w:p w:rsidR="00122B64" w:rsidRPr="00122B64" w:rsidRDefault="00122B64" w:rsidP="00122B64">
      <w:pPr>
        <w:widowControl w:val="0"/>
        <w:spacing w:after="0" w:line="240" w:lineRule="auto"/>
        <w:jc w:val="center"/>
        <w:rPr>
          <w:rFonts w:ascii="Garamond" w:eastAsia="MS Mincho" w:hAnsi="Garamond" w:cs="Times New Roman"/>
          <w:b/>
          <w:bCs/>
          <w:sz w:val="24"/>
          <w:lang w:val="en-GB"/>
        </w:rPr>
      </w:pPr>
      <w:r w:rsidRPr="00122B64">
        <w:rPr>
          <w:rFonts w:ascii="Garamond" w:eastAsia="MS Mincho" w:hAnsi="Garamond" w:cs="Times New Roman"/>
          <w:b/>
          <w:bCs/>
          <w:sz w:val="24"/>
          <w:lang w:val="en-GB"/>
        </w:rPr>
        <w:t>Edmond Panariti</w:t>
      </w:r>
    </w:p>
    <w:p w:rsidR="00122B64" w:rsidRPr="00122B64" w:rsidRDefault="00122B64" w:rsidP="00122B64">
      <w:pPr>
        <w:widowControl w:val="0"/>
        <w:spacing w:after="0" w:line="240" w:lineRule="auto"/>
        <w:ind w:firstLine="284"/>
        <w:jc w:val="center"/>
        <w:rPr>
          <w:rFonts w:ascii="Garamond" w:eastAsia="MS Mincho" w:hAnsi="Garamond" w:cs="CG Times"/>
          <w:sz w:val="24"/>
        </w:rPr>
        <w:sectPr w:rsidR="00122B64" w:rsidRPr="00122B64" w:rsidSect="00122B64">
          <w:pgSz w:w="11907" w:h="16840" w:code="9"/>
          <w:pgMar w:top="720" w:right="1134" w:bottom="720" w:left="1134" w:header="851" w:footer="851" w:gutter="0"/>
          <w:pgNumType w:start="769"/>
          <w:cols w:space="454"/>
          <w:docGrid w:linePitch="360"/>
        </w:sectPr>
      </w:pPr>
    </w:p>
    <w:p w:rsid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  <w:sectPr w:rsidR="00122B64" w:rsidSect="0003126A">
          <w:headerReference w:type="even" r:id="rId7"/>
          <w:type w:val="continuous"/>
          <w:pgSz w:w="11907" w:h="16840" w:code="9"/>
          <w:pgMar w:top="720" w:right="1134" w:bottom="720" w:left="1134" w:header="851" w:footer="851" w:gutter="0"/>
          <w:pgNumType w:start="770"/>
          <w:cols w:space="720"/>
          <w:docGrid w:linePitch="360"/>
        </w:sect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</w:p>
    <w:p w:rsidR="00122B64" w:rsidRPr="00122B64" w:rsidRDefault="00122B64" w:rsidP="00122B64">
      <w:pPr>
        <w:widowControl w:val="0"/>
        <w:spacing w:after="0" w:line="240" w:lineRule="auto"/>
        <w:jc w:val="center"/>
        <w:rPr>
          <w:rFonts w:ascii="Garamond" w:eastAsia="MS Mincho" w:hAnsi="Garamond" w:cs="CG Times"/>
          <w:caps/>
          <w:sz w:val="20"/>
          <w:szCs w:val="20"/>
        </w:rPr>
      </w:pPr>
      <w:r w:rsidRPr="00122B64">
        <w:rPr>
          <w:rFonts w:ascii="Garamond" w:eastAsia="MS Mincho" w:hAnsi="Garamond" w:cs="CG Times"/>
          <w:caps/>
          <w:sz w:val="20"/>
          <w:szCs w:val="20"/>
        </w:rPr>
        <w:t>SHTOJCA 1. Detajimi I pikëzimit sipas nenit 19 të VKM 712</w:t>
      </w: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0"/>
          <w:szCs w:val="20"/>
        </w:rPr>
      </w:pPr>
      <w:r w:rsidRPr="00122B64">
        <w:rPr>
          <w:rFonts w:ascii="Garamond" w:eastAsia="MS Mincho" w:hAnsi="Garamond" w:cs="CG Times"/>
          <w:sz w:val="20"/>
          <w:szCs w:val="20"/>
        </w:rPr>
        <w:t>1. PA STATUS TË VECANTË MJEDISOR</w:t>
      </w: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0"/>
          <w:szCs w:val="20"/>
        </w:rPr>
      </w:pPr>
      <w:r w:rsidRPr="00122B64">
        <w:rPr>
          <w:rFonts w:ascii="Garamond" w:eastAsia="MS Mincho" w:hAnsi="Garamond" w:cs="CG Times"/>
          <w:sz w:val="20"/>
          <w:szCs w:val="20"/>
        </w:rPr>
        <w:t xml:space="preserve">a) Për zonat lagunore me dajlan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702"/>
        <w:gridCol w:w="2635"/>
        <w:gridCol w:w="3142"/>
      </w:tblGrid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Niveli i investimit </w:t>
            </w: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9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40 pikë totali</w:t>
            </w:r>
          </w:p>
        </w:tc>
      </w:tr>
      <w:tr w:rsidR="00122B64" w:rsidRPr="00122B64" w:rsidTr="00AA71DE">
        <w:trPr>
          <w:trHeight w:val="343"/>
        </w:trPr>
        <w:tc>
          <w:tcPr>
            <w:tcW w:w="1205" w:type="pct"/>
            <w:vMerge w:val="restar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3" w:type="pct"/>
            <w:vMerge w:val="restart"/>
            <w:vAlign w:val="center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Vlera e investimit</w:t>
            </w:r>
          </w:p>
        </w:tc>
        <w:tc>
          <w:tcPr>
            <w:tcW w:w="1337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9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25</w:t>
            </w:r>
          </w:p>
        </w:tc>
      </w:tr>
      <w:tr w:rsidR="00122B64" w:rsidRPr="00122B64" w:rsidTr="00AA71DE">
        <w:trPr>
          <w:trHeight w:val="239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3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37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Hapje dhe mirëmbajtje grykash</w:t>
            </w:r>
          </w:p>
        </w:tc>
        <w:tc>
          <w:tcPr>
            <w:tcW w:w="159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15</w:t>
            </w:r>
          </w:p>
        </w:tc>
      </w:tr>
      <w:tr w:rsidR="00122B64" w:rsidRPr="00122B64" w:rsidTr="00AA71DE">
        <w:trPr>
          <w:trHeight w:val="180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3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37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Pellgjet e dimërimit</w:t>
            </w:r>
          </w:p>
        </w:tc>
        <w:tc>
          <w:tcPr>
            <w:tcW w:w="159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10</w:t>
            </w:r>
          </w:p>
        </w:tc>
      </w:tr>
      <w:tr w:rsidR="00122B64" w:rsidRPr="00122B64" w:rsidTr="00AA71DE">
        <w:trPr>
          <w:trHeight w:val="263"/>
        </w:trPr>
        <w:tc>
          <w:tcPr>
            <w:tcW w:w="1205" w:type="pct"/>
            <w:vMerge w:val="restar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3" w:type="pct"/>
            <w:vMerge w:val="restart"/>
            <w:vAlign w:val="center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Veglat e peshkimit</w:t>
            </w:r>
          </w:p>
        </w:tc>
        <w:tc>
          <w:tcPr>
            <w:tcW w:w="1337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9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5</w:t>
            </w:r>
          </w:p>
        </w:tc>
      </w:tr>
      <w:tr w:rsidR="00122B64" w:rsidRPr="00122B64" w:rsidTr="00AA71DE">
        <w:trPr>
          <w:trHeight w:val="293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3" w:type="pct"/>
            <w:vMerge/>
            <w:vAlign w:val="center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37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Dajlani</w:t>
            </w:r>
          </w:p>
        </w:tc>
        <w:tc>
          <w:tcPr>
            <w:tcW w:w="159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</w:t>
            </w:r>
          </w:p>
        </w:tc>
      </w:tr>
      <w:tr w:rsidR="00122B64" w:rsidRPr="00122B64" w:rsidTr="00AA71DE">
        <w:trPr>
          <w:trHeight w:val="225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3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37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Pinare </w:t>
            </w:r>
          </w:p>
        </w:tc>
        <w:tc>
          <w:tcPr>
            <w:tcW w:w="159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</w:t>
            </w:r>
          </w:p>
        </w:tc>
      </w:tr>
      <w:tr w:rsidR="00122B64" w:rsidRPr="00122B64" w:rsidTr="00AA71DE">
        <w:trPr>
          <w:trHeight w:val="270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3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37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Mrezha</w:t>
            </w:r>
          </w:p>
        </w:tc>
        <w:tc>
          <w:tcPr>
            <w:tcW w:w="159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</w:t>
            </w:r>
          </w:p>
        </w:tc>
      </w:tr>
      <w:tr w:rsidR="00122B64" w:rsidRPr="00122B64" w:rsidTr="00AA71DE">
        <w:trPr>
          <w:trHeight w:val="252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3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37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Njica &amp; grepa</w:t>
            </w:r>
          </w:p>
        </w:tc>
        <w:tc>
          <w:tcPr>
            <w:tcW w:w="159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Të ardhura të deklaruara </w:t>
            </w:r>
          </w:p>
        </w:tc>
        <w:tc>
          <w:tcPr>
            <w:tcW w:w="159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5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Garancia bankare</w:t>
            </w:r>
          </w:p>
        </w:tc>
        <w:tc>
          <w:tcPr>
            <w:tcW w:w="159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5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Teknologjia e projektit </w:t>
            </w: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9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40 pikë totali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Përputhshmeria e peshkimit me dajlan me normat ligjore të fushës së peshkimit dhe ekosistemeve të lagunes. </w:t>
            </w:r>
          </w:p>
        </w:tc>
        <w:tc>
          <w:tcPr>
            <w:tcW w:w="159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20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Përdorimi i alternativave të peshkimit, dimërimi, selektiviteti</w:t>
            </w:r>
          </w:p>
        </w:tc>
        <w:tc>
          <w:tcPr>
            <w:tcW w:w="159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5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Lloji i mjeteve të peshkimit në lagunë, rrjeta, pinare, njica</w:t>
            </w:r>
          </w:p>
        </w:tc>
        <w:tc>
          <w:tcPr>
            <w:tcW w:w="159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5</w:t>
            </w:r>
          </w:p>
        </w:tc>
      </w:tr>
      <w:tr w:rsidR="00122B64" w:rsidRPr="00122B64" w:rsidTr="00AA71DE">
        <w:trPr>
          <w:trHeight w:val="180"/>
        </w:trPr>
        <w:tc>
          <w:tcPr>
            <w:tcW w:w="1205" w:type="pct"/>
            <w:vMerge w:val="restar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Sasia e deklaruar e mjeteve lundruese për peshkim: 2 varka (sanall) me ose pa motor/200 ha</w:t>
            </w:r>
          </w:p>
        </w:tc>
        <w:tc>
          <w:tcPr>
            <w:tcW w:w="159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5</w:t>
            </w:r>
          </w:p>
        </w:tc>
      </w:tr>
      <w:tr w:rsidR="00122B64" w:rsidRPr="00122B64" w:rsidTr="00AA71DE">
        <w:trPr>
          <w:trHeight w:val="180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Cilësia e projektit teknik</w:t>
            </w:r>
          </w:p>
        </w:tc>
        <w:tc>
          <w:tcPr>
            <w:tcW w:w="159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5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Niveli i punësimit </w:t>
            </w:r>
          </w:p>
        </w:tc>
        <w:tc>
          <w:tcPr>
            <w:tcW w:w="2200" w:type="pct"/>
            <w:gridSpan w:val="2"/>
            <w:tcBorders>
              <w:top w:val="nil"/>
            </w:tcBorders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9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20 pikë totali</w:t>
            </w:r>
          </w:p>
        </w:tc>
      </w:tr>
      <w:tr w:rsidR="00122B64" w:rsidRPr="00122B64" w:rsidTr="00AA71DE">
        <w:trPr>
          <w:trHeight w:val="172"/>
        </w:trPr>
        <w:tc>
          <w:tcPr>
            <w:tcW w:w="1205" w:type="pct"/>
            <w:vMerge w:val="restar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Forma juridike e shoqërisë</w:t>
            </w:r>
          </w:p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Person juridik</w:t>
            </w:r>
          </w:p>
        </w:tc>
        <w:tc>
          <w:tcPr>
            <w:tcW w:w="159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6</w:t>
            </w:r>
          </w:p>
        </w:tc>
      </w:tr>
      <w:tr w:rsidR="00122B64" w:rsidRPr="00122B64" w:rsidTr="00AA71DE"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Person fizik</w:t>
            </w:r>
          </w:p>
        </w:tc>
        <w:tc>
          <w:tcPr>
            <w:tcW w:w="159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4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Specialistë të fushes si drejtues të projektit 0- 10 vjet eksperiencë</w:t>
            </w:r>
          </w:p>
        </w:tc>
        <w:tc>
          <w:tcPr>
            <w:tcW w:w="159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1-5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Numri i peshkatareve 3/100 ha</w:t>
            </w:r>
          </w:p>
        </w:tc>
        <w:tc>
          <w:tcPr>
            <w:tcW w:w="159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1-5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9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</w:tr>
    </w:tbl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0"/>
          <w:szCs w:val="20"/>
        </w:rPr>
      </w:pPr>
      <w:r w:rsidRPr="00122B64">
        <w:rPr>
          <w:rFonts w:ascii="Garamond" w:eastAsia="MS Mincho" w:hAnsi="Garamond" w:cs="CG Times"/>
          <w:sz w:val="20"/>
          <w:szCs w:val="20"/>
        </w:rPr>
        <w:t xml:space="preserve">b) Për zonat lagunore pa dajlan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702"/>
        <w:gridCol w:w="2623"/>
        <w:gridCol w:w="3154"/>
      </w:tblGrid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Niveli i investimit </w:t>
            </w:r>
          </w:p>
        </w:tc>
        <w:tc>
          <w:tcPr>
            <w:tcW w:w="2194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600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40 pikë totali</w:t>
            </w:r>
          </w:p>
        </w:tc>
      </w:tr>
      <w:tr w:rsidR="00122B64" w:rsidRPr="00122B64" w:rsidTr="00AA71DE">
        <w:trPr>
          <w:trHeight w:val="218"/>
        </w:trPr>
        <w:tc>
          <w:tcPr>
            <w:tcW w:w="1205" w:type="pct"/>
            <w:vMerge w:val="restar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3" w:type="pct"/>
            <w:vMerge w:val="restart"/>
            <w:vAlign w:val="center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Investime strukturore</w:t>
            </w:r>
          </w:p>
        </w:tc>
        <w:tc>
          <w:tcPr>
            <w:tcW w:w="1331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600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25</w:t>
            </w:r>
          </w:p>
        </w:tc>
      </w:tr>
      <w:tr w:rsidR="00122B64" w:rsidRPr="00122B64" w:rsidTr="00AA71DE">
        <w:trPr>
          <w:trHeight w:val="360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3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31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Mirembajtja dhe përmirësimi i furnizimit me ujët të ëmbël dhe/ose të kripur</w:t>
            </w:r>
          </w:p>
        </w:tc>
        <w:tc>
          <w:tcPr>
            <w:tcW w:w="1600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15</w:t>
            </w:r>
          </w:p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</w:tr>
      <w:tr w:rsidR="00122B64" w:rsidRPr="00122B64" w:rsidTr="00AA71DE">
        <w:trPr>
          <w:trHeight w:val="180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3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31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Mirëmbajtje strukturore të zonës ligatinore dhe ruajtja e resurseve natyrore të objektit të peshkimit</w:t>
            </w:r>
          </w:p>
        </w:tc>
        <w:tc>
          <w:tcPr>
            <w:tcW w:w="1600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10</w:t>
            </w:r>
          </w:p>
        </w:tc>
      </w:tr>
      <w:tr w:rsidR="00122B64" w:rsidRPr="00122B64" w:rsidTr="00AA71DE">
        <w:trPr>
          <w:trHeight w:val="261"/>
        </w:trPr>
        <w:tc>
          <w:tcPr>
            <w:tcW w:w="1205" w:type="pct"/>
            <w:vMerge w:val="restar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3" w:type="pct"/>
            <w:vMerge w:val="restart"/>
            <w:vAlign w:val="center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Investime për vegla peshkimi</w:t>
            </w:r>
          </w:p>
        </w:tc>
        <w:tc>
          <w:tcPr>
            <w:tcW w:w="1331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600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6</w:t>
            </w:r>
          </w:p>
        </w:tc>
      </w:tr>
      <w:tr w:rsidR="00122B64" w:rsidRPr="00122B64" w:rsidTr="00AA71DE">
        <w:trPr>
          <w:trHeight w:val="225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3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31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Mrezha&amp; njica </w:t>
            </w:r>
          </w:p>
        </w:tc>
        <w:tc>
          <w:tcPr>
            <w:tcW w:w="1600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</w:t>
            </w:r>
          </w:p>
        </w:tc>
      </w:tr>
      <w:tr w:rsidR="00122B64" w:rsidRPr="00122B64" w:rsidTr="00AA71DE">
        <w:trPr>
          <w:trHeight w:val="270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3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31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pinare</w:t>
            </w:r>
          </w:p>
        </w:tc>
        <w:tc>
          <w:tcPr>
            <w:tcW w:w="1600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</w:t>
            </w:r>
          </w:p>
        </w:tc>
      </w:tr>
      <w:tr w:rsidR="00122B64" w:rsidRPr="00122B64" w:rsidTr="00AA71DE">
        <w:trPr>
          <w:trHeight w:val="252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3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31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sanalle</w:t>
            </w:r>
          </w:p>
        </w:tc>
        <w:tc>
          <w:tcPr>
            <w:tcW w:w="1600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194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Garantimi i ripopullimit natyral </w:t>
            </w:r>
          </w:p>
        </w:tc>
        <w:tc>
          <w:tcPr>
            <w:tcW w:w="1600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4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194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Garancia bankare</w:t>
            </w:r>
          </w:p>
        </w:tc>
        <w:tc>
          <w:tcPr>
            <w:tcW w:w="1600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5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Teknologjia e projektit </w:t>
            </w:r>
          </w:p>
        </w:tc>
        <w:tc>
          <w:tcPr>
            <w:tcW w:w="2194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600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40 pikë totali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194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Përputhshmëria me kushtet ligjore dhe ekologjike  </w:t>
            </w:r>
          </w:p>
        </w:tc>
        <w:tc>
          <w:tcPr>
            <w:tcW w:w="1600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10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194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Përdorimi i alternativave të peshkimit, dimërimi, selektiviteti</w:t>
            </w:r>
          </w:p>
        </w:tc>
        <w:tc>
          <w:tcPr>
            <w:tcW w:w="1600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10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194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Lloji i mjeteve të peshkimit në lagunë, rrjeta, pinare, njica</w:t>
            </w:r>
          </w:p>
        </w:tc>
        <w:tc>
          <w:tcPr>
            <w:tcW w:w="1600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10</w:t>
            </w:r>
          </w:p>
        </w:tc>
      </w:tr>
      <w:tr w:rsidR="00122B64" w:rsidRPr="00122B64" w:rsidTr="00AA71DE">
        <w:trPr>
          <w:trHeight w:val="435"/>
        </w:trPr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194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Sasia e mjeteve të peshkimit në përputhje me kapacitetet natyrore që ka zona</w:t>
            </w:r>
          </w:p>
        </w:tc>
        <w:tc>
          <w:tcPr>
            <w:tcW w:w="1600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10</w:t>
            </w:r>
          </w:p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Niveli i punësimit </w:t>
            </w:r>
          </w:p>
        </w:tc>
        <w:tc>
          <w:tcPr>
            <w:tcW w:w="2194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600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20 pikë</w:t>
            </w:r>
          </w:p>
        </w:tc>
      </w:tr>
      <w:tr w:rsidR="00122B64" w:rsidRPr="00122B64" w:rsidTr="00AA71DE">
        <w:trPr>
          <w:trHeight w:val="204"/>
        </w:trPr>
        <w:tc>
          <w:tcPr>
            <w:tcW w:w="1205" w:type="pct"/>
            <w:vMerge w:val="restar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Forma juridike e shoqerisë</w:t>
            </w:r>
          </w:p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194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Person juridik</w:t>
            </w:r>
          </w:p>
        </w:tc>
        <w:tc>
          <w:tcPr>
            <w:tcW w:w="1600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6</w:t>
            </w:r>
          </w:p>
        </w:tc>
      </w:tr>
      <w:tr w:rsidR="00122B64" w:rsidRPr="00122B64" w:rsidTr="00AA71DE"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194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Person fizik</w:t>
            </w:r>
          </w:p>
        </w:tc>
        <w:tc>
          <w:tcPr>
            <w:tcW w:w="1600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6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194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Specialistë të fushës si drejtues të projektit 0- 10 vjet eksperiencë</w:t>
            </w:r>
          </w:p>
        </w:tc>
        <w:tc>
          <w:tcPr>
            <w:tcW w:w="1600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1-7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194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Numri i peshkatarëve 3/100 ha</w:t>
            </w:r>
          </w:p>
        </w:tc>
        <w:tc>
          <w:tcPr>
            <w:tcW w:w="1600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1-7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194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600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</w:tr>
    </w:tbl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0"/>
          <w:szCs w:val="20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0"/>
          <w:szCs w:val="20"/>
        </w:rPr>
      </w:pPr>
      <w:r w:rsidRPr="00122B64">
        <w:rPr>
          <w:rFonts w:ascii="Garamond" w:eastAsia="MS Mincho" w:hAnsi="Garamond" w:cs="CG Times"/>
          <w:sz w:val="20"/>
          <w:szCs w:val="20"/>
        </w:rPr>
        <w:t>2. ME STATUS TË VECANTË MJEDISOR</w:t>
      </w: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0"/>
          <w:szCs w:val="20"/>
        </w:rPr>
      </w:pPr>
      <w:r w:rsidRPr="00122B64">
        <w:rPr>
          <w:rFonts w:ascii="Garamond" w:eastAsia="MS Mincho" w:hAnsi="Garamond" w:cs="CG Times"/>
          <w:sz w:val="20"/>
          <w:szCs w:val="20"/>
        </w:rPr>
        <w:t xml:space="preserve">a) Për zonat lagunore me dajlan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5"/>
        <w:gridCol w:w="1703"/>
        <w:gridCol w:w="2633"/>
        <w:gridCol w:w="3144"/>
      </w:tblGrid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Niveli i investimit </w:t>
            </w: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9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40 pikë totali</w:t>
            </w:r>
          </w:p>
        </w:tc>
      </w:tr>
      <w:tr w:rsidR="00122B64" w:rsidRPr="00122B64" w:rsidTr="00AA71DE">
        <w:trPr>
          <w:trHeight w:val="240"/>
        </w:trPr>
        <w:tc>
          <w:tcPr>
            <w:tcW w:w="1205" w:type="pct"/>
            <w:vMerge w:val="restar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 w:val="restart"/>
            <w:vAlign w:val="center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Vlera e investimit</w:t>
            </w:r>
          </w:p>
        </w:tc>
        <w:tc>
          <w:tcPr>
            <w:tcW w:w="1336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9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25</w:t>
            </w:r>
          </w:p>
        </w:tc>
      </w:tr>
      <w:tr w:rsidR="00122B64" w:rsidRPr="00122B64" w:rsidTr="00AA71DE">
        <w:trPr>
          <w:trHeight w:val="208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36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Hapje dhe mirëmbajtje grykash</w:t>
            </w:r>
          </w:p>
        </w:tc>
        <w:tc>
          <w:tcPr>
            <w:tcW w:w="159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15</w:t>
            </w:r>
          </w:p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</w:tr>
      <w:tr w:rsidR="00122B64" w:rsidRPr="00122B64" w:rsidTr="00AA71DE">
        <w:trPr>
          <w:trHeight w:val="180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36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Pellgjet e dimërimit</w:t>
            </w:r>
          </w:p>
        </w:tc>
        <w:tc>
          <w:tcPr>
            <w:tcW w:w="159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10</w:t>
            </w:r>
          </w:p>
        </w:tc>
      </w:tr>
      <w:tr w:rsidR="00122B64" w:rsidRPr="00122B64" w:rsidTr="00AA71DE">
        <w:trPr>
          <w:trHeight w:val="162"/>
        </w:trPr>
        <w:tc>
          <w:tcPr>
            <w:tcW w:w="1205" w:type="pct"/>
            <w:vMerge w:val="restar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 w:val="restart"/>
            <w:vAlign w:val="center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Veglat e peshkimit</w:t>
            </w:r>
          </w:p>
        </w:tc>
        <w:tc>
          <w:tcPr>
            <w:tcW w:w="1336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9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5</w:t>
            </w:r>
          </w:p>
        </w:tc>
      </w:tr>
      <w:tr w:rsidR="00122B64" w:rsidRPr="00122B64" w:rsidTr="00AA71DE">
        <w:trPr>
          <w:trHeight w:val="225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36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Dajlani  </w:t>
            </w:r>
          </w:p>
        </w:tc>
        <w:tc>
          <w:tcPr>
            <w:tcW w:w="159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</w:t>
            </w:r>
          </w:p>
        </w:tc>
      </w:tr>
      <w:tr w:rsidR="00122B64" w:rsidRPr="00122B64" w:rsidTr="00AA71DE">
        <w:trPr>
          <w:trHeight w:val="270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36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Pinare </w:t>
            </w:r>
          </w:p>
        </w:tc>
        <w:tc>
          <w:tcPr>
            <w:tcW w:w="159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</w:t>
            </w:r>
          </w:p>
        </w:tc>
      </w:tr>
      <w:tr w:rsidR="00122B64" w:rsidRPr="00122B64" w:rsidTr="00AA71DE">
        <w:trPr>
          <w:trHeight w:val="186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36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Mrezha </w:t>
            </w:r>
          </w:p>
        </w:tc>
        <w:tc>
          <w:tcPr>
            <w:tcW w:w="159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</w:t>
            </w:r>
          </w:p>
        </w:tc>
      </w:tr>
      <w:tr w:rsidR="00122B64" w:rsidRPr="00122B64" w:rsidTr="00AA71DE">
        <w:trPr>
          <w:trHeight w:val="210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36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Njica e grepa</w:t>
            </w:r>
          </w:p>
        </w:tc>
        <w:tc>
          <w:tcPr>
            <w:tcW w:w="159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Garantimi i ripopullimit natyral </w:t>
            </w:r>
          </w:p>
        </w:tc>
        <w:tc>
          <w:tcPr>
            <w:tcW w:w="159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5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Garancia bankare</w:t>
            </w:r>
          </w:p>
        </w:tc>
        <w:tc>
          <w:tcPr>
            <w:tcW w:w="159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5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Teknologjia e projektit </w:t>
            </w: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9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40 pikë totali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Përputhshmëria e peshkimit me dajlan me normat ligjore të fushës së peshkimit dhe ekosistemeve të lagunës.</w:t>
            </w:r>
          </w:p>
        </w:tc>
        <w:tc>
          <w:tcPr>
            <w:tcW w:w="159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15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Teknologjia e dajlanit, forma, selektiviteti i tij, qendrueshmeria në vite</w:t>
            </w:r>
          </w:p>
        </w:tc>
        <w:tc>
          <w:tcPr>
            <w:tcW w:w="159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10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Lloji i mjeteve të peshkimit në lagunë, rrjeta, pinare, njica</w:t>
            </w:r>
          </w:p>
        </w:tc>
        <w:tc>
          <w:tcPr>
            <w:tcW w:w="159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</w:t>
            </w:r>
          </w:p>
        </w:tc>
      </w:tr>
      <w:tr w:rsidR="00122B64" w:rsidRPr="00122B64" w:rsidTr="00AA71DE">
        <w:trPr>
          <w:trHeight w:val="368"/>
        </w:trPr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Sasia e mjeteve të peshkimit</w:t>
            </w:r>
          </w:p>
        </w:tc>
        <w:tc>
          <w:tcPr>
            <w:tcW w:w="159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3</w:t>
            </w:r>
          </w:p>
        </w:tc>
      </w:tr>
      <w:tr w:rsidR="00122B64" w:rsidRPr="00122B64" w:rsidTr="00AA71DE">
        <w:trPr>
          <w:trHeight w:val="168"/>
        </w:trPr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Skicimi i pellgut/llgjeve të dimërimit</w:t>
            </w:r>
          </w:p>
        </w:tc>
        <w:tc>
          <w:tcPr>
            <w:tcW w:w="159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10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Niveli i punesimit </w:t>
            </w: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9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20 pikë totali</w:t>
            </w:r>
          </w:p>
        </w:tc>
      </w:tr>
      <w:tr w:rsidR="00122B64" w:rsidRPr="00122B64" w:rsidTr="00AA71DE">
        <w:trPr>
          <w:trHeight w:val="350"/>
        </w:trPr>
        <w:tc>
          <w:tcPr>
            <w:tcW w:w="1205" w:type="pct"/>
            <w:vMerge w:val="restar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Forma juridike e shoqërisë</w:t>
            </w:r>
          </w:p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Person juridik</w:t>
            </w:r>
          </w:p>
        </w:tc>
        <w:tc>
          <w:tcPr>
            <w:tcW w:w="159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6</w:t>
            </w:r>
          </w:p>
        </w:tc>
      </w:tr>
      <w:tr w:rsidR="00122B64" w:rsidRPr="00122B64" w:rsidTr="00AA71DE"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Person fizik</w:t>
            </w:r>
          </w:p>
        </w:tc>
        <w:tc>
          <w:tcPr>
            <w:tcW w:w="159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6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Specialistë të fushës si drejtues të projektit 0- 10 vjet eksperiencë</w:t>
            </w:r>
          </w:p>
        </w:tc>
        <w:tc>
          <w:tcPr>
            <w:tcW w:w="159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1-4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Numri i peshkatarëve 2/100 ha</w:t>
            </w:r>
          </w:p>
        </w:tc>
        <w:tc>
          <w:tcPr>
            <w:tcW w:w="159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1-10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0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9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</w:tr>
    </w:tbl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0"/>
          <w:szCs w:val="20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0"/>
          <w:szCs w:val="20"/>
        </w:rPr>
      </w:pPr>
      <w:r w:rsidRPr="00122B64">
        <w:rPr>
          <w:rFonts w:ascii="Garamond" w:eastAsia="MS Mincho" w:hAnsi="Garamond" w:cs="CG Times"/>
          <w:sz w:val="20"/>
          <w:szCs w:val="20"/>
        </w:rPr>
        <w:t xml:space="preserve">b) Për zonat lagunore pa dajlan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5"/>
        <w:gridCol w:w="1703"/>
        <w:gridCol w:w="2659"/>
        <w:gridCol w:w="3118"/>
      </w:tblGrid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Niveli i investimit </w:t>
            </w:r>
          </w:p>
        </w:tc>
        <w:tc>
          <w:tcPr>
            <w:tcW w:w="2213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82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40 pikë totali</w:t>
            </w:r>
          </w:p>
        </w:tc>
      </w:tr>
      <w:tr w:rsidR="00122B64" w:rsidRPr="00122B64" w:rsidTr="00AA71DE">
        <w:trPr>
          <w:trHeight w:val="261"/>
        </w:trPr>
        <w:tc>
          <w:tcPr>
            <w:tcW w:w="1205" w:type="pct"/>
            <w:vMerge w:val="restar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 w:val="restart"/>
            <w:vAlign w:val="center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Vlera e investimit</w:t>
            </w:r>
          </w:p>
        </w:tc>
        <w:tc>
          <w:tcPr>
            <w:tcW w:w="1349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82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25</w:t>
            </w:r>
          </w:p>
        </w:tc>
      </w:tr>
      <w:tr w:rsidR="00122B64" w:rsidRPr="00122B64" w:rsidTr="00AA71DE">
        <w:trPr>
          <w:trHeight w:val="360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49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Mirëmbajtje dhe përmiresimi i furnizimit me ujë të ëmbël dhe/ose të kripur</w:t>
            </w:r>
          </w:p>
        </w:tc>
        <w:tc>
          <w:tcPr>
            <w:tcW w:w="1582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15</w:t>
            </w:r>
          </w:p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</w:tr>
      <w:tr w:rsidR="00122B64" w:rsidRPr="00122B64" w:rsidTr="00AA71DE">
        <w:trPr>
          <w:trHeight w:val="180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49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Mirëmbajtje strukturore të zonës ligatinore dhe mbrojtja e resurseve natyrore në objektin e peshkimit</w:t>
            </w:r>
          </w:p>
        </w:tc>
        <w:tc>
          <w:tcPr>
            <w:tcW w:w="1582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10</w:t>
            </w:r>
          </w:p>
        </w:tc>
      </w:tr>
      <w:tr w:rsidR="00122B64" w:rsidRPr="00122B64" w:rsidTr="00AA71DE">
        <w:trPr>
          <w:trHeight w:val="206"/>
        </w:trPr>
        <w:tc>
          <w:tcPr>
            <w:tcW w:w="1205" w:type="pct"/>
            <w:vMerge w:val="restar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 w:val="restart"/>
            <w:vAlign w:val="center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Investime për vegla peshkimi</w:t>
            </w:r>
          </w:p>
        </w:tc>
        <w:tc>
          <w:tcPr>
            <w:tcW w:w="1349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82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5</w:t>
            </w:r>
          </w:p>
        </w:tc>
      </w:tr>
      <w:tr w:rsidR="00122B64" w:rsidRPr="00122B64" w:rsidTr="00AA71DE">
        <w:trPr>
          <w:trHeight w:val="225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49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Mrezha e njica </w:t>
            </w:r>
          </w:p>
        </w:tc>
        <w:tc>
          <w:tcPr>
            <w:tcW w:w="1582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</w:t>
            </w:r>
          </w:p>
        </w:tc>
      </w:tr>
      <w:tr w:rsidR="00122B64" w:rsidRPr="00122B64" w:rsidTr="00AA71DE">
        <w:trPr>
          <w:trHeight w:val="270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49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pinare</w:t>
            </w:r>
          </w:p>
        </w:tc>
        <w:tc>
          <w:tcPr>
            <w:tcW w:w="1582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</w:t>
            </w:r>
          </w:p>
        </w:tc>
      </w:tr>
      <w:tr w:rsidR="00122B64" w:rsidRPr="00122B64" w:rsidTr="00AA71DE">
        <w:trPr>
          <w:trHeight w:val="252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49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grepa</w:t>
            </w:r>
          </w:p>
        </w:tc>
        <w:tc>
          <w:tcPr>
            <w:tcW w:w="1582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13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Garancia bankare </w:t>
            </w:r>
          </w:p>
        </w:tc>
        <w:tc>
          <w:tcPr>
            <w:tcW w:w="1582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5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13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Garantimi i ripopullimit natyral </w:t>
            </w:r>
          </w:p>
        </w:tc>
        <w:tc>
          <w:tcPr>
            <w:tcW w:w="1582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5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Teknologjia e projektit </w:t>
            </w:r>
          </w:p>
        </w:tc>
        <w:tc>
          <w:tcPr>
            <w:tcW w:w="2213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82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40 pikë totali</w:t>
            </w:r>
          </w:p>
        </w:tc>
      </w:tr>
      <w:tr w:rsidR="00122B64" w:rsidRPr="00122B64" w:rsidTr="00AA71DE">
        <w:trPr>
          <w:trHeight w:val="567"/>
        </w:trPr>
        <w:tc>
          <w:tcPr>
            <w:tcW w:w="1205" w:type="pct"/>
            <w:vMerge w:val="restar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13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Përputhshmëria me kushtet ekologjike të zonës. </w:t>
            </w:r>
          </w:p>
        </w:tc>
        <w:tc>
          <w:tcPr>
            <w:tcW w:w="1582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10</w:t>
            </w:r>
          </w:p>
        </w:tc>
      </w:tr>
      <w:tr w:rsidR="00122B64" w:rsidRPr="00122B64" w:rsidTr="00AA71DE">
        <w:trPr>
          <w:trHeight w:val="182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 w:val="restart"/>
            <w:vAlign w:val="center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Garantimi i një aktiviteti tradicional </w:t>
            </w:r>
          </w:p>
        </w:tc>
        <w:tc>
          <w:tcPr>
            <w:tcW w:w="1349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82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10</w:t>
            </w:r>
          </w:p>
        </w:tc>
      </w:tr>
      <w:tr w:rsidR="00122B64" w:rsidRPr="00122B64" w:rsidTr="00AA71DE">
        <w:trPr>
          <w:trHeight w:val="199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49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Aktivitet tradicional</w:t>
            </w:r>
            <w:r w:rsidRPr="00122B64">
              <w:rPr>
                <w:rFonts w:ascii="Garamond" w:eastAsia="MS Mincho" w:hAnsi="Garamond" w:cs="CG Times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1582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5</w:t>
            </w:r>
          </w:p>
        </w:tc>
      </w:tr>
      <w:tr w:rsidR="00122B64" w:rsidRPr="00122B64" w:rsidTr="00AA71DE">
        <w:trPr>
          <w:trHeight w:val="596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49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Kapaciteti i peshkimit</w:t>
            </w:r>
          </w:p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Maksimal  100 kg/ha –Minimal 30 kg/ha</w:t>
            </w:r>
            <w:r w:rsidRPr="00122B64">
              <w:rPr>
                <w:rFonts w:ascii="Garamond" w:eastAsia="MS Mincho" w:hAnsi="Garamond" w:cs="CG Times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1582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0-5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13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Përputhja e sasisë së mjeteve të peshkimit me kapacitetet naturore që ka zona. </w:t>
            </w:r>
          </w:p>
        </w:tc>
        <w:tc>
          <w:tcPr>
            <w:tcW w:w="1582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5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13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Lloji i mjeteve të peshkimit në lagunë, rrjeta, pinare, njica</w:t>
            </w:r>
          </w:p>
        </w:tc>
        <w:tc>
          <w:tcPr>
            <w:tcW w:w="1582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1-5</w:t>
            </w:r>
          </w:p>
        </w:tc>
      </w:tr>
      <w:tr w:rsidR="00122B64" w:rsidRPr="00122B64" w:rsidTr="00AA71DE">
        <w:trPr>
          <w:trHeight w:val="239"/>
        </w:trPr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13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Sasia e mjeteve të peshkimit nr. varkash 2/200ha</w:t>
            </w:r>
          </w:p>
        </w:tc>
        <w:tc>
          <w:tcPr>
            <w:tcW w:w="1582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5</w:t>
            </w:r>
          </w:p>
        </w:tc>
      </w:tr>
      <w:tr w:rsidR="00122B64" w:rsidRPr="00122B64" w:rsidTr="00AA71DE">
        <w:trPr>
          <w:trHeight w:val="202"/>
        </w:trPr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13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Dimërimi i të vegjëlve</w:t>
            </w:r>
          </w:p>
        </w:tc>
        <w:tc>
          <w:tcPr>
            <w:tcW w:w="1582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5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Niveli i punësimit </w:t>
            </w:r>
          </w:p>
        </w:tc>
        <w:tc>
          <w:tcPr>
            <w:tcW w:w="2213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82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20 pikë totali</w:t>
            </w:r>
          </w:p>
        </w:tc>
      </w:tr>
      <w:tr w:rsidR="00122B64" w:rsidRPr="00122B64" w:rsidTr="00AA71DE">
        <w:trPr>
          <w:trHeight w:val="350"/>
        </w:trPr>
        <w:tc>
          <w:tcPr>
            <w:tcW w:w="1205" w:type="pct"/>
            <w:vMerge w:val="restar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Forma juridike e shoqërisë</w:t>
            </w:r>
          </w:p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13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Person juridik</w:t>
            </w:r>
          </w:p>
        </w:tc>
        <w:tc>
          <w:tcPr>
            <w:tcW w:w="1582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10</w:t>
            </w:r>
          </w:p>
        </w:tc>
      </w:tr>
      <w:tr w:rsidR="00122B64" w:rsidRPr="00122B64" w:rsidTr="00AA71DE"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13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Person fizik</w:t>
            </w:r>
          </w:p>
        </w:tc>
        <w:tc>
          <w:tcPr>
            <w:tcW w:w="1582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10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13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Numri i peshkatareve 2/100 ha</w:t>
            </w:r>
          </w:p>
        </w:tc>
        <w:tc>
          <w:tcPr>
            <w:tcW w:w="1582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1-10</w:t>
            </w:r>
          </w:p>
        </w:tc>
      </w:tr>
    </w:tbl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0"/>
          <w:szCs w:val="20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0"/>
          <w:szCs w:val="20"/>
        </w:rPr>
      </w:pPr>
      <w:r w:rsidRPr="00122B64">
        <w:rPr>
          <w:rFonts w:ascii="Garamond" w:eastAsia="MS Mincho" w:hAnsi="Garamond" w:cs="CG Times"/>
          <w:sz w:val="20"/>
          <w:szCs w:val="20"/>
        </w:rPr>
        <w:t>3. PËR UJËMBLEDHËSIT E BUJQËSISË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1704"/>
        <w:gridCol w:w="2692"/>
        <w:gridCol w:w="3085"/>
      </w:tblGrid>
      <w:tr w:rsidR="00122B64" w:rsidRPr="00122B64" w:rsidTr="00AA71DE">
        <w:tc>
          <w:tcPr>
            <w:tcW w:w="120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Niveli i investimit </w:t>
            </w:r>
          </w:p>
        </w:tc>
        <w:tc>
          <w:tcPr>
            <w:tcW w:w="223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6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40 pikë</w:t>
            </w:r>
          </w:p>
        </w:tc>
      </w:tr>
      <w:tr w:rsidR="00122B64" w:rsidRPr="00122B64" w:rsidTr="00AA71DE">
        <w:tc>
          <w:tcPr>
            <w:tcW w:w="120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3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Vlera e totale investimit</w:t>
            </w: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ab/>
            </w:r>
          </w:p>
        </w:tc>
        <w:tc>
          <w:tcPr>
            <w:tcW w:w="156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20</w:t>
            </w:r>
          </w:p>
        </w:tc>
      </w:tr>
      <w:tr w:rsidR="00122B64" w:rsidRPr="00122B64" w:rsidTr="00AA71DE">
        <w:trPr>
          <w:trHeight w:val="159"/>
        </w:trPr>
        <w:tc>
          <w:tcPr>
            <w:tcW w:w="1204" w:type="pct"/>
            <w:vMerge w:val="restar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 w:val="restart"/>
            <w:vAlign w:val="center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Garancia bankare</w:t>
            </w:r>
          </w:p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66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6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20</w:t>
            </w:r>
          </w:p>
        </w:tc>
      </w:tr>
      <w:tr w:rsidR="00122B64" w:rsidRPr="00122B64" w:rsidTr="00AA71DE">
        <w:trPr>
          <w:trHeight w:val="147"/>
        </w:trPr>
        <w:tc>
          <w:tcPr>
            <w:tcW w:w="120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66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 vit vlera e investimit</w:t>
            </w:r>
          </w:p>
        </w:tc>
        <w:tc>
          <w:tcPr>
            <w:tcW w:w="156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5</w:t>
            </w:r>
          </w:p>
        </w:tc>
      </w:tr>
      <w:tr w:rsidR="00122B64" w:rsidRPr="00122B64" w:rsidTr="00AA71DE">
        <w:trPr>
          <w:trHeight w:val="165"/>
        </w:trPr>
        <w:tc>
          <w:tcPr>
            <w:tcW w:w="120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66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 vjet vlera e investimit</w:t>
            </w:r>
          </w:p>
        </w:tc>
        <w:tc>
          <w:tcPr>
            <w:tcW w:w="156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10</w:t>
            </w:r>
          </w:p>
        </w:tc>
      </w:tr>
      <w:tr w:rsidR="00122B64" w:rsidRPr="00122B64" w:rsidTr="00AA71DE">
        <w:trPr>
          <w:trHeight w:val="251"/>
        </w:trPr>
        <w:tc>
          <w:tcPr>
            <w:tcW w:w="120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66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3 vjet vlera e investimit</w:t>
            </w:r>
          </w:p>
        </w:tc>
        <w:tc>
          <w:tcPr>
            <w:tcW w:w="156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20</w:t>
            </w:r>
          </w:p>
        </w:tc>
      </w:tr>
      <w:tr w:rsidR="00122B64" w:rsidRPr="00122B64" w:rsidTr="00AA71DE">
        <w:tc>
          <w:tcPr>
            <w:tcW w:w="120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Teknologjia e projektit </w:t>
            </w:r>
          </w:p>
        </w:tc>
        <w:tc>
          <w:tcPr>
            <w:tcW w:w="223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6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40 pikë</w:t>
            </w:r>
          </w:p>
        </w:tc>
      </w:tr>
      <w:tr w:rsidR="00122B64" w:rsidRPr="00122B64" w:rsidTr="00AA71DE">
        <w:trPr>
          <w:trHeight w:val="274"/>
        </w:trPr>
        <w:tc>
          <w:tcPr>
            <w:tcW w:w="1204" w:type="pct"/>
            <w:vMerge w:val="restar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 w:val="restart"/>
            <w:vAlign w:val="center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Niveli i ripopullimit me rasate</w:t>
            </w:r>
          </w:p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66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6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40</w:t>
            </w:r>
          </w:p>
        </w:tc>
      </w:tr>
      <w:tr w:rsidR="00122B64" w:rsidRPr="00122B64" w:rsidTr="00AA71DE">
        <w:trPr>
          <w:trHeight w:val="345"/>
        </w:trPr>
        <w:tc>
          <w:tcPr>
            <w:tcW w:w="120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66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1000 cope/ha</w:t>
            </w:r>
          </w:p>
        </w:tc>
        <w:tc>
          <w:tcPr>
            <w:tcW w:w="156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20</w:t>
            </w:r>
          </w:p>
        </w:tc>
      </w:tr>
      <w:tr w:rsidR="00122B64" w:rsidRPr="00122B64" w:rsidTr="00AA71DE">
        <w:trPr>
          <w:trHeight w:val="285"/>
        </w:trPr>
        <w:tc>
          <w:tcPr>
            <w:tcW w:w="120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66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2000 cope/ha</w:t>
            </w:r>
          </w:p>
        </w:tc>
        <w:tc>
          <w:tcPr>
            <w:tcW w:w="156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30</w:t>
            </w:r>
          </w:p>
        </w:tc>
      </w:tr>
      <w:tr w:rsidR="00122B64" w:rsidRPr="00122B64" w:rsidTr="00AA71DE">
        <w:trPr>
          <w:trHeight w:val="285"/>
        </w:trPr>
        <w:tc>
          <w:tcPr>
            <w:tcW w:w="120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66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3000 cope/ha</w:t>
            </w:r>
          </w:p>
        </w:tc>
        <w:tc>
          <w:tcPr>
            <w:tcW w:w="156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40</w:t>
            </w:r>
          </w:p>
        </w:tc>
      </w:tr>
      <w:tr w:rsidR="00122B64" w:rsidRPr="00122B64" w:rsidTr="00AA71DE">
        <w:tc>
          <w:tcPr>
            <w:tcW w:w="120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Niveli i punësimit </w:t>
            </w:r>
          </w:p>
        </w:tc>
        <w:tc>
          <w:tcPr>
            <w:tcW w:w="223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6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20 pikë</w:t>
            </w:r>
          </w:p>
        </w:tc>
      </w:tr>
      <w:tr w:rsidR="00122B64" w:rsidRPr="00122B64" w:rsidTr="00AA71DE">
        <w:trPr>
          <w:trHeight w:val="350"/>
        </w:trPr>
        <w:tc>
          <w:tcPr>
            <w:tcW w:w="1204" w:type="pct"/>
            <w:vMerge w:val="restar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Forma juridike e shoqërisë</w:t>
            </w:r>
          </w:p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3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Person juridik</w:t>
            </w:r>
          </w:p>
        </w:tc>
        <w:tc>
          <w:tcPr>
            <w:tcW w:w="156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10</w:t>
            </w:r>
          </w:p>
        </w:tc>
      </w:tr>
      <w:tr w:rsidR="00122B64" w:rsidRPr="00122B64" w:rsidTr="00AA71DE">
        <w:tc>
          <w:tcPr>
            <w:tcW w:w="120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3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Person fizik</w:t>
            </w:r>
          </w:p>
        </w:tc>
        <w:tc>
          <w:tcPr>
            <w:tcW w:w="156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10</w:t>
            </w:r>
          </w:p>
        </w:tc>
      </w:tr>
      <w:tr w:rsidR="00122B64" w:rsidRPr="00122B64" w:rsidTr="00AA71DE">
        <w:tc>
          <w:tcPr>
            <w:tcW w:w="1204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30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Peshkatare 2/10 ha</w:t>
            </w:r>
          </w:p>
        </w:tc>
        <w:tc>
          <w:tcPr>
            <w:tcW w:w="156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10</w:t>
            </w:r>
          </w:p>
        </w:tc>
      </w:tr>
    </w:tbl>
    <w:p w:rsidR="00122B64" w:rsidRPr="00122B64" w:rsidRDefault="00122B64" w:rsidP="00122B64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0"/>
          <w:szCs w:val="20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0"/>
          <w:szCs w:val="20"/>
        </w:rPr>
      </w:pPr>
      <w:r w:rsidRPr="00122B64">
        <w:rPr>
          <w:rFonts w:ascii="Garamond" w:eastAsia="MS Mincho" w:hAnsi="Garamond" w:cs="CG Times"/>
          <w:sz w:val="20"/>
          <w:szCs w:val="20"/>
        </w:rPr>
        <w:t xml:space="preserve">4. PËR LUMENJ DHE STAVNIK (MJETE STACIONARE)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5"/>
        <w:gridCol w:w="1703"/>
        <w:gridCol w:w="2667"/>
        <w:gridCol w:w="3110"/>
      </w:tblGrid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Niveli i investimit </w:t>
            </w:r>
          </w:p>
        </w:tc>
        <w:tc>
          <w:tcPr>
            <w:tcW w:w="2217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78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40 pikë</w:t>
            </w: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2217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Vlera e totale investimit</w:t>
            </w: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ab/>
            </w:r>
          </w:p>
        </w:tc>
        <w:tc>
          <w:tcPr>
            <w:tcW w:w="1578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20</w:t>
            </w:r>
          </w:p>
        </w:tc>
      </w:tr>
      <w:tr w:rsidR="00122B64" w:rsidRPr="00122B64" w:rsidTr="00AA71DE">
        <w:trPr>
          <w:trHeight w:val="238"/>
        </w:trPr>
        <w:tc>
          <w:tcPr>
            <w:tcW w:w="1205" w:type="pct"/>
            <w:vMerge w:val="restar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 w:val="restart"/>
            <w:vAlign w:val="center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Garancia bankare</w:t>
            </w:r>
          </w:p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53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78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20</w:t>
            </w:r>
          </w:p>
        </w:tc>
      </w:tr>
      <w:tr w:rsidR="00122B64" w:rsidRPr="00122B64" w:rsidTr="00AA71DE">
        <w:trPr>
          <w:trHeight w:val="147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53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 vit vlera e investimit</w:t>
            </w:r>
          </w:p>
        </w:tc>
        <w:tc>
          <w:tcPr>
            <w:tcW w:w="1578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5</w:t>
            </w:r>
          </w:p>
        </w:tc>
      </w:tr>
      <w:tr w:rsidR="00122B64" w:rsidRPr="00122B64" w:rsidTr="00AA71DE">
        <w:trPr>
          <w:trHeight w:val="165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53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 vjet vlera e investimit</w:t>
            </w:r>
          </w:p>
        </w:tc>
        <w:tc>
          <w:tcPr>
            <w:tcW w:w="1578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10</w:t>
            </w:r>
          </w:p>
        </w:tc>
      </w:tr>
      <w:tr w:rsidR="00122B64" w:rsidRPr="00122B64" w:rsidTr="00AA71DE">
        <w:trPr>
          <w:trHeight w:val="234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53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3 vjet vlera e investimit</w:t>
            </w:r>
          </w:p>
        </w:tc>
        <w:tc>
          <w:tcPr>
            <w:tcW w:w="1578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20</w:t>
            </w:r>
          </w:p>
        </w:tc>
      </w:tr>
      <w:tr w:rsidR="00122B64" w:rsidRPr="00122B64" w:rsidTr="00AA71DE">
        <w:trPr>
          <w:trHeight w:val="268"/>
        </w:trPr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Teknologjia e projektit </w:t>
            </w:r>
          </w:p>
        </w:tc>
        <w:tc>
          <w:tcPr>
            <w:tcW w:w="2217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78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40 pikë</w:t>
            </w:r>
          </w:p>
        </w:tc>
      </w:tr>
      <w:tr w:rsidR="00122B64" w:rsidRPr="00122B64" w:rsidTr="00AA71DE">
        <w:trPr>
          <w:trHeight w:val="210"/>
        </w:trPr>
        <w:tc>
          <w:tcPr>
            <w:tcW w:w="1205" w:type="pct"/>
            <w:vMerge w:val="restar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 w:val="restart"/>
            <w:vAlign w:val="center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Pozicionimi i mjetit stacionar</w:t>
            </w:r>
          </w:p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53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78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40</w:t>
            </w:r>
          </w:p>
        </w:tc>
      </w:tr>
      <w:tr w:rsidR="00122B64" w:rsidRPr="00122B64" w:rsidTr="00AA71DE">
        <w:trPr>
          <w:trHeight w:val="345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53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Distanca nga bregu, nga grykat etj. </w:t>
            </w:r>
          </w:p>
        </w:tc>
        <w:tc>
          <w:tcPr>
            <w:tcW w:w="1578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1- 20</w:t>
            </w:r>
          </w:p>
        </w:tc>
      </w:tr>
      <w:tr w:rsidR="00122B64" w:rsidRPr="00122B64" w:rsidTr="00AA71DE">
        <w:trPr>
          <w:trHeight w:val="285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53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Mos bllokimi i qarkullimit të peshqeve</w:t>
            </w:r>
          </w:p>
        </w:tc>
        <w:tc>
          <w:tcPr>
            <w:tcW w:w="1578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1-20</w:t>
            </w:r>
          </w:p>
        </w:tc>
      </w:tr>
      <w:tr w:rsidR="00122B64" w:rsidRPr="00122B64" w:rsidTr="00AA71DE">
        <w:trPr>
          <w:trHeight w:val="104"/>
        </w:trPr>
        <w:tc>
          <w:tcPr>
            <w:tcW w:w="1205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864" w:type="pct"/>
            <w:vMerge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353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78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</w:tr>
      <w:tr w:rsidR="00122B64" w:rsidRPr="00122B64" w:rsidTr="00AA71DE">
        <w:tc>
          <w:tcPr>
            <w:tcW w:w="1205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 xml:space="preserve">Niveli i punësimit </w:t>
            </w:r>
          </w:p>
        </w:tc>
        <w:tc>
          <w:tcPr>
            <w:tcW w:w="2217" w:type="pct"/>
            <w:gridSpan w:val="2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</w:p>
        </w:tc>
        <w:tc>
          <w:tcPr>
            <w:tcW w:w="1578" w:type="pct"/>
          </w:tcPr>
          <w:p w:rsidR="00122B64" w:rsidRPr="00122B64" w:rsidRDefault="00122B64" w:rsidP="00122B64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</w:rPr>
            </w:pPr>
            <w:r w:rsidRPr="00122B64">
              <w:rPr>
                <w:rFonts w:ascii="Garamond" w:eastAsia="MS Mincho" w:hAnsi="Garamond" w:cs="CG Times"/>
                <w:sz w:val="20"/>
                <w:szCs w:val="20"/>
              </w:rPr>
              <w:t>20 pikë</w:t>
            </w:r>
          </w:p>
        </w:tc>
      </w:tr>
    </w:tbl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22B64" w:rsidRPr="00122B64" w:rsidRDefault="00122B64" w:rsidP="00122B6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425E17" w:rsidRDefault="00122B64"/>
    <w:sectPr w:rsidR="00425E17" w:rsidSect="0003126A">
      <w:type w:val="continuous"/>
      <w:pgSz w:w="11907" w:h="16840" w:code="9"/>
      <w:pgMar w:top="720" w:right="1134" w:bottom="720" w:left="1134" w:header="851" w:footer="851" w:gutter="0"/>
      <w:pgNumType w:start="77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B64" w:rsidRDefault="00122B64" w:rsidP="00122B64">
      <w:pPr>
        <w:spacing w:after="0" w:line="240" w:lineRule="auto"/>
      </w:pPr>
      <w:r>
        <w:separator/>
      </w:r>
    </w:p>
  </w:endnote>
  <w:endnote w:type="continuationSeparator" w:id="0">
    <w:p w:rsidR="00122B64" w:rsidRDefault="00122B64" w:rsidP="00122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B64" w:rsidRDefault="00122B64" w:rsidP="00122B64">
      <w:pPr>
        <w:spacing w:after="0" w:line="240" w:lineRule="auto"/>
      </w:pPr>
      <w:r>
        <w:separator/>
      </w:r>
    </w:p>
  </w:footnote>
  <w:footnote w:type="continuationSeparator" w:id="0">
    <w:p w:rsidR="00122B64" w:rsidRDefault="00122B64" w:rsidP="00122B64">
      <w:pPr>
        <w:spacing w:after="0" w:line="240" w:lineRule="auto"/>
      </w:pPr>
      <w:r>
        <w:continuationSeparator/>
      </w:r>
    </w:p>
  </w:footnote>
  <w:footnote w:id="1">
    <w:p w:rsidR="00122B64" w:rsidRPr="009B46A3" w:rsidRDefault="00122B64" w:rsidP="00122B64">
      <w:pPr>
        <w:pStyle w:val="FootnoteText"/>
        <w:rPr>
          <w:rFonts w:ascii="Garamond" w:hAnsi="Garamond"/>
          <w:lang w:val="it-IT"/>
        </w:rPr>
      </w:pPr>
      <w:r w:rsidRPr="009B46A3">
        <w:rPr>
          <w:rStyle w:val="FootnoteReference"/>
          <w:rFonts w:ascii="Garamond" w:hAnsi="Garamond"/>
        </w:rPr>
        <w:footnoteRef/>
      </w:r>
      <w:r w:rsidRPr="009B46A3">
        <w:rPr>
          <w:rFonts w:ascii="Garamond" w:hAnsi="Garamond"/>
          <w:lang w:val="it-IT"/>
        </w:rPr>
        <w:t xml:space="preserve"> E shprehur ne aktin ligjor qe i jep statusin zones ne konkurrim, si nje aktivitet i lidhur me traditen ne zonen ne fjale. </w:t>
      </w:r>
    </w:p>
  </w:footnote>
  <w:footnote w:id="2">
    <w:p w:rsidR="00122B64" w:rsidRPr="009B46A3" w:rsidRDefault="00122B64" w:rsidP="00122B64">
      <w:pPr>
        <w:pStyle w:val="FootnoteText"/>
        <w:rPr>
          <w:rFonts w:ascii="Garamond" w:hAnsi="Garamond"/>
          <w:lang w:val="it-IT"/>
        </w:rPr>
      </w:pPr>
      <w:r w:rsidRPr="009B46A3">
        <w:rPr>
          <w:rStyle w:val="FootnoteReference"/>
          <w:rFonts w:ascii="Garamond" w:hAnsi="Garamond"/>
        </w:rPr>
        <w:footnoteRef/>
      </w:r>
      <w:r w:rsidRPr="009B46A3">
        <w:rPr>
          <w:rFonts w:ascii="Garamond" w:hAnsi="Garamond"/>
          <w:lang w:val="it-IT"/>
        </w:rPr>
        <w:t xml:space="preserve"> Intensitet maksimal i shprehur kg/ha do te thote: më pak pikë max., më shumë pikë min., sipas statusit te zones se mbrojtur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10"/>
      <w:gridCol w:w="3810"/>
      <w:gridCol w:w="3335"/>
    </w:tblGrid>
    <w:tr w:rsidR="0075514F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75514F" w:rsidRPr="00EB260B" w:rsidRDefault="00122B64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75514F" w:rsidRPr="00EB260B" w:rsidRDefault="00122B64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6996CE05" wp14:editId="596A7CC4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75514F" w:rsidRPr="00EB260B" w:rsidRDefault="00122B64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2014 – Numri 130</w:t>
          </w:r>
        </w:p>
      </w:tc>
    </w:tr>
  </w:tbl>
  <w:p w:rsidR="0075514F" w:rsidRDefault="00122B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B64"/>
    <w:rsid w:val="00122B64"/>
    <w:rsid w:val="007A256A"/>
    <w:rsid w:val="00C9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2B6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22B64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122B64"/>
    <w:rPr>
      <w:rFonts w:ascii="Calibri" w:eastAsia="Calibri" w:hAnsi="Calibri" w:cs="Times New Roman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122B64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122B64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122B6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2B6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22B64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122B64"/>
    <w:rPr>
      <w:rFonts w:ascii="Calibri" w:eastAsia="Calibri" w:hAnsi="Calibri" w:cs="Times New Roman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122B64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122B64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122B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1203</Words>
  <Characters>6860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2019-01-28T12:35:00Z</dcterms:created>
  <dcterms:modified xsi:type="dcterms:W3CDTF">2019-01-28T12:35:00Z</dcterms:modified>
</cp:coreProperties>
</file>