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C7BDEA" w14:textId="77777777" w:rsidR="00E5721E" w:rsidRPr="00E5721E" w:rsidRDefault="00E5721E" w:rsidP="00E572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5721E">
        <w:rPr>
          <w:rFonts w:ascii="Garamond" w:hAnsi="Garamond"/>
          <w:b/>
          <w:sz w:val="24"/>
          <w:szCs w:val="24"/>
        </w:rPr>
        <w:t>UDHËZIM</w:t>
      </w:r>
    </w:p>
    <w:p w14:paraId="366405ED" w14:textId="77777777" w:rsidR="00E5721E" w:rsidRPr="00E5721E" w:rsidRDefault="00E5721E" w:rsidP="00E572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5721E">
        <w:rPr>
          <w:rFonts w:ascii="Garamond" w:hAnsi="Garamond"/>
          <w:b/>
          <w:sz w:val="24"/>
          <w:szCs w:val="24"/>
        </w:rPr>
        <w:t>Nr. 9, datë 25.10.2019</w:t>
      </w:r>
    </w:p>
    <w:p w14:paraId="364434A2" w14:textId="77777777" w:rsidR="00E5721E" w:rsidRPr="00E5721E" w:rsidRDefault="00E5721E" w:rsidP="00E572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0B5EFF8" w14:textId="585E765A" w:rsidR="00E5721E" w:rsidRPr="00E5721E" w:rsidRDefault="00E5721E" w:rsidP="00E5721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5721E">
        <w:rPr>
          <w:rFonts w:ascii="Garamond" w:hAnsi="Garamond"/>
          <w:b/>
          <w:sz w:val="24"/>
          <w:szCs w:val="24"/>
        </w:rPr>
        <w:t xml:space="preserve">PËR NJË NDRYSHIM NË UDHËZIMIN NR. 4, DATË 14.5.2019 “PËR KRITERET DHE NIVELIN E VLERËSIMIT, SI DHE </w:t>
      </w:r>
      <w:proofErr w:type="spellStart"/>
      <w:r w:rsidRPr="00E5721E">
        <w:rPr>
          <w:rFonts w:ascii="Garamond" w:hAnsi="Garamond"/>
          <w:b/>
          <w:sz w:val="24"/>
          <w:szCs w:val="24"/>
        </w:rPr>
        <w:t>DETAJIMI</w:t>
      </w:r>
      <w:proofErr w:type="spellEnd"/>
      <w:r w:rsidRPr="00E5721E">
        <w:rPr>
          <w:rFonts w:ascii="Garamond" w:hAnsi="Garamond"/>
          <w:b/>
          <w:sz w:val="24"/>
          <w:szCs w:val="24"/>
        </w:rPr>
        <w:t xml:space="preserve"> I PIKËSIMIT PËR TË GJITHA KATEGORITË UJORE NË UJËRAT E BRENDSHME, FORMAT E TJERA TË PESHKIMIT NË DET PA PËRDORIMIN E MJETEVE LUNDRUESE, DHE ZHVILLIMIN E </w:t>
      </w:r>
      <w:proofErr w:type="spellStart"/>
      <w:r w:rsidRPr="00E5721E">
        <w:rPr>
          <w:rFonts w:ascii="Garamond" w:hAnsi="Garamond"/>
          <w:b/>
          <w:sz w:val="24"/>
          <w:szCs w:val="24"/>
        </w:rPr>
        <w:t>AKUAKULTURËS</w:t>
      </w:r>
      <w:proofErr w:type="spellEnd"/>
      <w:r w:rsidRPr="00E5721E">
        <w:rPr>
          <w:rFonts w:ascii="Garamond" w:hAnsi="Garamond"/>
          <w:b/>
          <w:sz w:val="24"/>
          <w:szCs w:val="24"/>
        </w:rPr>
        <w:t xml:space="preserve"> NË SIPËRFAQE PUBLIKE TOKËSORE DHE UJORE, PËR PROCEDURËN E KONKURRIMIT PUBLIK</w:t>
      </w:r>
    </w:p>
    <w:p w14:paraId="0EC3F9A1" w14:textId="77777777" w:rsidR="00E5721E" w:rsidRPr="00E5721E" w:rsidRDefault="00E5721E" w:rsidP="00E572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F704A4" w14:textId="714D1239" w:rsidR="00E5721E" w:rsidRPr="00E5721E" w:rsidRDefault="00E5721E" w:rsidP="00E572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721E">
        <w:rPr>
          <w:rFonts w:ascii="Garamond" w:hAnsi="Garamond"/>
          <w:sz w:val="24"/>
          <w:szCs w:val="24"/>
        </w:rPr>
        <w:t>Në mbështetje të pikës 4, të nenit 102 të Kushtetutës, pikës 7</w:t>
      </w:r>
      <w:r w:rsidR="00C64BF8">
        <w:rPr>
          <w:rFonts w:ascii="Garamond" w:hAnsi="Garamond"/>
          <w:sz w:val="24"/>
          <w:szCs w:val="24"/>
        </w:rPr>
        <w:t>,</w:t>
      </w:r>
      <w:r w:rsidRPr="00E5721E">
        <w:rPr>
          <w:rFonts w:ascii="Garamond" w:hAnsi="Garamond"/>
          <w:sz w:val="24"/>
          <w:szCs w:val="24"/>
        </w:rPr>
        <w:t xml:space="preserve"> të nenit 30, dhe të pikës 3, të nenit 52</w:t>
      </w:r>
      <w:r w:rsidR="00C64BF8">
        <w:rPr>
          <w:rFonts w:ascii="Garamond" w:hAnsi="Garamond"/>
          <w:sz w:val="24"/>
          <w:szCs w:val="24"/>
        </w:rPr>
        <w:t>,</w:t>
      </w:r>
      <w:r w:rsidRPr="00E5721E">
        <w:rPr>
          <w:rFonts w:ascii="Garamond" w:hAnsi="Garamond"/>
          <w:sz w:val="24"/>
          <w:szCs w:val="24"/>
        </w:rPr>
        <w:t xml:space="preserve"> të </w:t>
      </w:r>
      <w:r w:rsidR="00C64BF8">
        <w:rPr>
          <w:rFonts w:ascii="Garamond" w:hAnsi="Garamond"/>
          <w:sz w:val="24"/>
          <w:szCs w:val="24"/>
        </w:rPr>
        <w:t>l</w:t>
      </w:r>
      <w:r w:rsidRPr="00E5721E">
        <w:rPr>
          <w:rFonts w:ascii="Garamond" w:hAnsi="Garamond"/>
          <w:sz w:val="24"/>
          <w:szCs w:val="24"/>
        </w:rPr>
        <w:t xml:space="preserve">igjit nr. 64/2012, datë 31.5.2012, “Për peshkimin”, si dhe pikës 19, të </w:t>
      </w:r>
      <w:r w:rsidR="00C64BF8">
        <w:rPr>
          <w:rFonts w:ascii="Garamond" w:hAnsi="Garamond"/>
          <w:sz w:val="24"/>
          <w:szCs w:val="24"/>
        </w:rPr>
        <w:t>v</w:t>
      </w:r>
      <w:r w:rsidRPr="00E5721E">
        <w:rPr>
          <w:rFonts w:ascii="Garamond" w:hAnsi="Garamond"/>
          <w:sz w:val="24"/>
          <w:szCs w:val="24"/>
        </w:rPr>
        <w:t>endimit të Këshillit të Ministrave nr. 712, datë 31.7.2013 “Për përcaktimin e procedurave të konkurrimit publik për të drejtën e peshkimit në ujërat e brendshme të Republikës së Shqipërisë”, i ndryshuar, me propozim të Drejtorisë së Politikave dhe Strategjive të Bujqësisë, Sigurisë Ushqimore dhe Zhvillimit Rural,</w:t>
      </w:r>
    </w:p>
    <w:p w14:paraId="5D0890B2" w14:textId="77777777" w:rsidR="00E5721E" w:rsidRDefault="00E5721E" w:rsidP="00E572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7A07EE" w14:textId="77777777" w:rsidR="00E5721E" w:rsidRPr="00E5721E" w:rsidRDefault="00E5721E" w:rsidP="00E5721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5721E">
        <w:rPr>
          <w:rFonts w:ascii="Garamond" w:hAnsi="Garamond"/>
          <w:sz w:val="24"/>
          <w:szCs w:val="24"/>
        </w:rPr>
        <w:t>UDHËZOJ:</w:t>
      </w:r>
    </w:p>
    <w:p w14:paraId="3A8F1525" w14:textId="77777777" w:rsidR="00E5721E" w:rsidRPr="00E5721E" w:rsidRDefault="00E5721E" w:rsidP="00E572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2B048F" w14:textId="77777777" w:rsidR="00E5721E" w:rsidRPr="00E5721E" w:rsidRDefault="00E5721E" w:rsidP="00E572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721E">
        <w:rPr>
          <w:rFonts w:ascii="Garamond" w:hAnsi="Garamond"/>
          <w:sz w:val="24"/>
          <w:szCs w:val="24"/>
        </w:rPr>
        <w:t xml:space="preserve">1. Në kreun </w:t>
      </w:r>
      <w:proofErr w:type="spellStart"/>
      <w:r w:rsidRPr="00E5721E">
        <w:rPr>
          <w:rFonts w:ascii="Garamond" w:hAnsi="Garamond"/>
          <w:sz w:val="24"/>
          <w:szCs w:val="24"/>
        </w:rPr>
        <w:t>III</w:t>
      </w:r>
      <w:proofErr w:type="spellEnd"/>
      <w:r w:rsidRPr="00E5721E">
        <w:rPr>
          <w:rFonts w:ascii="Garamond" w:hAnsi="Garamond"/>
          <w:sz w:val="24"/>
          <w:szCs w:val="24"/>
        </w:rPr>
        <w:t xml:space="preserve"> “Kriteret e konkurrimit dhe të vlerësimit”, të udhëzimit nr. 4, datë 14.5.2019 “Për kriteret dhe nivelin e vlerësimit, si dhe </w:t>
      </w:r>
      <w:proofErr w:type="spellStart"/>
      <w:r w:rsidRPr="00E5721E">
        <w:rPr>
          <w:rFonts w:ascii="Garamond" w:hAnsi="Garamond"/>
          <w:sz w:val="24"/>
          <w:szCs w:val="24"/>
        </w:rPr>
        <w:t>detajimi</w:t>
      </w:r>
      <w:proofErr w:type="spellEnd"/>
      <w:r w:rsidRPr="00E5721E">
        <w:rPr>
          <w:rFonts w:ascii="Garamond" w:hAnsi="Garamond"/>
          <w:sz w:val="24"/>
          <w:szCs w:val="24"/>
        </w:rPr>
        <w:t xml:space="preserve"> i pikësimit për të gjitha kategoritë ujore në ujërat e brendshme, format e tjera të peshkimit në det pa përdorimin e mjeteve lundruese, dhe zhvillimin e </w:t>
      </w:r>
      <w:proofErr w:type="spellStart"/>
      <w:r w:rsidRPr="00E5721E">
        <w:rPr>
          <w:rFonts w:ascii="Garamond" w:hAnsi="Garamond"/>
          <w:sz w:val="24"/>
          <w:szCs w:val="24"/>
        </w:rPr>
        <w:t>akuakulturës</w:t>
      </w:r>
      <w:proofErr w:type="spellEnd"/>
      <w:r w:rsidRPr="00E5721E">
        <w:rPr>
          <w:rFonts w:ascii="Garamond" w:hAnsi="Garamond"/>
          <w:sz w:val="24"/>
          <w:szCs w:val="24"/>
        </w:rPr>
        <w:t xml:space="preserve"> në sipërfaqe publike tokësore dhe ujore, për procedurën e konkurrimit publik”, pas pikës 10, shtohet pika 10/1 me këtë përmbajtje:</w:t>
      </w:r>
    </w:p>
    <w:p w14:paraId="735AACCD" w14:textId="77777777" w:rsidR="00E5721E" w:rsidRPr="00E5721E" w:rsidRDefault="00E5721E" w:rsidP="00E572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721E">
        <w:rPr>
          <w:rFonts w:ascii="Garamond" w:hAnsi="Garamond"/>
          <w:sz w:val="24"/>
          <w:szCs w:val="24"/>
        </w:rPr>
        <w:t xml:space="preserve">“Pika 10 e kreut </w:t>
      </w:r>
      <w:proofErr w:type="spellStart"/>
      <w:r w:rsidRPr="00E5721E">
        <w:rPr>
          <w:rFonts w:ascii="Garamond" w:hAnsi="Garamond"/>
          <w:sz w:val="24"/>
          <w:szCs w:val="24"/>
        </w:rPr>
        <w:t>III</w:t>
      </w:r>
      <w:proofErr w:type="spellEnd"/>
      <w:r w:rsidRPr="00E5721E">
        <w:rPr>
          <w:rFonts w:ascii="Garamond" w:hAnsi="Garamond"/>
          <w:sz w:val="24"/>
          <w:szCs w:val="24"/>
        </w:rPr>
        <w:t xml:space="preserve">, nuk zbatohet në rast se paraqitet një konkurrent i vetëm. Ky përjashtim nuk zbatohet në rastin e lagunave bregdetare dhe të </w:t>
      </w:r>
      <w:proofErr w:type="spellStart"/>
      <w:r w:rsidRPr="00E5721E">
        <w:rPr>
          <w:rFonts w:ascii="Garamond" w:hAnsi="Garamond"/>
          <w:sz w:val="24"/>
          <w:szCs w:val="24"/>
        </w:rPr>
        <w:t>akuakulturës</w:t>
      </w:r>
      <w:proofErr w:type="spellEnd"/>
      <w:r w:rsidRPr="00E5721E">
        <w:rPr>
          <w:rFonts w:ascii="Garamond" w:hAnsi="Garamond"/>
          <w:sz w:val="24"/>
          <w:szCs w:val="24"/>
        </w:rPr>
        <w:t xml:space="preserve">”. </w:t>
      </w:r>
    </w:p>
    <w:p w14:paraId="4C1D5677" w14:textId="34C105C6" w:rsidR="00E5721E" w:rsidRPr="00E5721E" w:rsidRDefault="00E5721E" w:rsidP="00E572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721E">
        <w:rPr>
          <w:rFonts w:ascii="Garamond" w:hAnsi="Garamond"/>
          <w:sz w:val="24"/>
          <w:szCs w:val="24"/>
        </w:rPr>
        <w:t xml:space="preserve">2. Ngarkohet Drejtoria e Politikave dhe Strategjive të Bujqësisë, Sigurisë Ushqimore dhe Zhvillimit Rural, </w:t>
      </w:r>
      <w:bookmarkStart w:id="0" w:name="_GoBack"/>
      <w:bookmarkEnd w:id="0"/>
      <w:r w:rsidRPr="00E5721E">
        <w:rPr>
          <w:rFonts w:ascii="Garamond" w:hAnsi="Garamond"/>
          <w:sz w:val="24"/>
          <w:szCs w:val="24"/>
        </w:rPr>
        <w:t xml:space="preserve">dhe Drejtoria e Shërbimeve të Peshkimit dhe </w:t>
      </w:r>
      <w:proofErr w:type="spellStart"/>
      <w:r w:rsidRPr="00E5721E">
        <w:rPr>
          <w:rFonts w:ascii="Garamond" w:hAnsi="Garamond"/>
          <w:sz w:val="24"/>
          <w:szCs w:val="24"/>
        </w:rPr>
        <w:t>Akuakulturës</w:t>
      </w:r>
      <w:proofErr w:type="spellEnd"/>
      <w:r w:rsidRPr="00E5721E">
        <w:rPr>
          <w:rFonts w:ascii="Garamond" w:hAnsi="Garamond"/>
          <w:sz w:val="24"/>
          <w:szCs w:val="24"/>
        </w:rPr>
        <w:t xml:space="preserve"> për zbatimin e këtij </w:t>
      </w:r>
      <w:r w:rsidR="00C64BF8">
        <w:rPr>
          <w:rFonts w:ascii="Garamond" w:hAnsi="Garamond"/>
          <w:sz w:val="24"/>
          <w:szCs w:val="24"/>
        </w:rPr>
        <w:t>u</w:t>
      </w:r>
      <w:r w:rsidRPr="00E5721E">
        <w:rPr>
          <w:rFonts w:ascii="Garamond" w:hAnsi="Garamond"/>
          <w:sz w:val="24"/>
          <w:szCs w:val="24"/>
        </w:rPr>
        <w:t>dhëzimi.</w:t>
      </w:r>
    </w:p>
    <w:p w14:paraId="188D5F06" w14:textId="77777777" w:rsidR="00E5721E" w:rsidRPr="00E5721E" w:rsidRDefault="00E5721E" w:rsidP="00E572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721E">
        <w:rPr>
          <w:rFonts w:ascii="Garamond" w:hAnsi="Garamond"/>
          <w:sz w:val="24"/>
          <w:szCs w:val="24"/>
        </w:rPr>
        <w:t xml:space="preserve">Ky udhëzim hyn në fuqi menjëherë pas botimit në Fletoren Zyrtare. </w:t>
      </w:r>
    </w:p>
    <w:p w14:paraId="02832F8B" w14:textId="77777777" w:rsidR="00E5721E" w:rsidRPr="00E5721E" w:rsidRDefault="00E5721E" w:rsidP="00E572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02E9EF" w14:textId="528787A4" w:rsidR="00E5721E" w:rsidRDefault="00C64BF8" w:rsidP="00C64B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5721E">
        <w:rPr>
          <w:rFonts w:ascii="Garamond" w:hAnsi="Garamond"/>
          <w:sz w:val="24"/>
          <w:szCs w:val="24"/>
        </w:rPr>
        <w:t>MINISTËR</w:t>
      </w:r>
      <w:r w:rsidR="00E5721E" w:rsidRPr="00E5721E">
        <w:rPr>
          <w:rFonts w:ascii="Garamond" w:hAnsi="Garamond"/>
          <w:sz w:val="24"/>
          <w:szCs w:val="24"/>
        </w:rPr>
        <w:t xml:space="preserve"> </w:t>
      </w:r>
      <w:r w:rsidR="00E5721E">
        <w:rPr>
          <w:rFonts w:ascii="Garamond" w:hAnsi="Garamond"/>
          <w:sz w:val="24"/>
          <w:szCs w:val="24"/>
        </w:rPr>
        <w:t xml:space="preserve">I BUJQËSISË </w:t>
      </w:r>
    </w:p>
    <w:p w14:paraId="0EB714FC" w14:textId="69D56AEF" w:rsidR="00E5721E" w:rsidRPr="00E5721E" w:rsidRDefault="00E5721E" w:rsidP="00C64B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ZHVILLIMIT RURAL</w:t>
      </w:r>
    </w:p>
    <w:p w14:paraId="20ACC524" w14:textId="6DECFD20" w:rsidR="00E5721E" w:rsidRPr="00C64BF8" w:rsidRDefault="00E5721E" w:rsidP="00C64B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64BF8">
        <w:rPr>
          <w:rFonts w:ascii="Garamond" w:hAnsi="Garamond"/>
          <w:b/>
          <w:sz w:val="24"/>
          <w:szCs w:val="24"/>
        </w:rPr>
        <w:t>Bledar Çuçi</w:t>
      </w:r>
    </w:p>
    <w:p w14:paraId="2934BDE2" w14:textId="77777777" w:rsidR="00BB7486" w:rsidRPr="00E5721E" w:rsidRDefault="00BB7486" w:rsidP="00E572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B7486" w:rsidRPr="00E572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95D"/>
    <w:rsid w:val="00210378"/>
    <w:rsid w:val="0067101C"/>
    <w:rsid w:val="009E695D"/>
    <w:rsid w:val="00B70653"/>
    <w:rsid w:val="00BB7486"/>
    <w:rsid w:val="00C64BF8"/>
    <w:rsid w:val="00E5721E"/>
    <w:rsid w:val="00EB2EF3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A10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2019-10-30T09:55:01Z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2019-10-28T23:00:00Z</Date_x0020_protokolli>
    <Titulli xmlns="0e656187-b300-4fb0-8bf4-3a50f872073c">Për një ndryshim në udhëzimin nr. 4, datë 14.5.2019 "Për kriteret dhe nivelin e vlerësimit, si dhe detajimi i pikësimit për të gjitha kategoritë ujore në ujërat e brendshme, format e tjera të peshkimit në det pa përdorimin e mjeteve lundruese dhe zhvillimin e akulturës në sipërfaqe publike tokësore dhe ujore, për procedurën e konkurimit publik" </Titulli>
    <Modifikuesi xmlns="0e656187-b300-4fb0-8bf4-3a50f872073c">vjollca.pacrami</Modifikuesi>
    <Nr_x002e__x0020_prot_x0020_QBZ xmlns="0e656187-b300-4fb0-8bf4-3a50f872073c">1491/1</Nr_x002e__x0020_prot_x0020_QBZ>
    <Data_x0020_e_x0020_Modifikimit xmlns="0e656187-b300-4fb0-8bf4-3a50f872073c">2019-10-30T10:04:58Z</Data_x0020_e_x0020_Modifikimit>
    <Dekretuar xmlns="0e656187-b300-4fb0-8bf4-3a50f872073c">false</Dekretuar>
    <Data xmlns="0e656187-b300-4fb0-8bf4-3a50f872073c">2019-10-24T22:00:00Z</Data>
    <Nr_x002e__x0020_protokolli_x0020_i_x0020_aktit xmlns="0e656187-b300-4fb0-8bf4-3a50f872073c">8222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5C107FC9C04D95A36E449ACD3E31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5C107FC9C04D95A36E449ACD3E31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25A0B-1DD7-4C69-92E4-56303A623CDB}">
  <ds:schemaRefs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35E9708-1DC4-4341-B4E2-5CFE393E17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BC74EA-9EBE-4B91-AC15-96E7D5DD86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D0AE7D-558B-49B5-AEF7-5F3DBFE34A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800CA7-0B2A-4E09-B8AF-BA7ECECF9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615C94-344D-40E3-97CD-9CC2D92C2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 4, datë 14.5.2019 "Për kriteret dhe nivelin e vlerësimit, si dhe detajimi i pikësimit për të gjitha kategoritë ujore në ujërat e brendshme, format e tjera të peshkimit në det pa përdorimin e mjeteve lundruese dhe zhvillim</vt:lpstr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4, datë 14.5.2019 "Për kriteret dhe nivelin e vlerësimit, si dhe detajimi i pikësimit për të gjitha kategoritë ujore në ujërat e brendshme, format e tjera të peshkimit në det pa përdorimin e mjeteve lundruese dhe zhvillimin e akulturës në sipërfaqe publike tokësore dhe ujore, për procedurën e konkurimit publik"</dc:title>
  <dc:creator>Entela Suli</dc:creator>
  <cp:lastModifiedBy>Jorina Kryeziu</cp:lastModifiedBy>
  <cp:revision>4</cp:revision>
  <dcterms:created xsi:type="dcterms:W3CDTF">2019-10-30T09:31:00Z</dcterms:created>
  <dcterms:modified xsi:type="dcterms:W3CDTF">2019-10-30T10:17:00Z</dcterms:modified>
</cp:coreProperties>
</file>