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A7CED" w14:textId="48066389" w:rsidR="00D659F4" w:rsidRPr="00967535" w:rsidRDefault="00967535" w:rsidP="00D6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535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101EFDF" w14:textId="331A767A" w:rsidR="007636E5" w:rsidRPr="00967535" w:rsidRDefault="00C72D9F" w:rsidP="00D6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535">
        <w:rPr>
          <w:rFonts w:ascii="Garamond" w:hAnsi="Garamond"/>
          <w:b/>
          <w:sz w:val="24"/>
          <w:szCs w:val="24"/>
          <w:lang w:val="sq-AL"/>
        </w:rPr>
        <w:t>NR.</w:t>
      </w:r>
      <w:r w:rsidR="009675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67535">
        <w:rPr>
          <w:rFonts w:ascii="Garamond" w:hAnsi="Garamond"/>
          <w:b/>
          <w:sz w:val="24"/>
          <w:szCs w:val="24"/>
          <w:lang w:val="sq-AL"/>
        </w:rPr>
        <w:t xml:space="preserve">11, </w:t>
      </w:r>
      <w:r w:rsidR="00967535" w:rsidRPr="00967535">
        <w:rPr>
          <w:rFonts w:ascii="Garamond" w:hAnsi="Garamond"/>
          <w:b/>
          <w:sz w:val="24"/>
          <w:szCs w:val="24"/>
          <w:lang w:val="sq-AL"/>
        </w:rPr>
        <w:t>dat</w:t>
      </w:r>
      <w:r w:rsidR="00967535">
        <w:rPr>
          <w:rFonts w:ascii="Garamond" w:hAnsi="Garamond"/>
          <w:b/>
          <w:sz w:val="24"/>
          <w:szCs w:val="24"/>
          <w:lang w:val="sq-AL"/>
        </w:rPr>
        <w:t>ë</w:t>
      </w:r>
      <w:r w:rsidR="00967535" w:rsidRPr="009675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67535">
        <w:rPr>
          <w:rFonts w:ascii="Garamond" w:hAnsi="Garamond"/>
          <w:b/>
          <w:sz w:val="24"/>
          <w:szCs w:val="24"/>
          <w:lang w:val="sq-AL"/>
        </w:rPr>
        <w:t>10.9.2020</w:t>
      </w:r>
    </w:p>
    <w:p w14:paraId="0D8DDBF4" w14:textId="77777777" w:rsidR="00D659F4" w:rsidRPr="00967535" w:rsidRDefault="00D659F4" w:rsidP="00D6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0B9C44" w14:textId="14721192" w:rsidR="000557AC" w:rsidRPr="00967535" w:rsidRDefault="00D659F4" w:rsidP="00D659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753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557AC" w:rsidRPr="00967535">
        <w:rPr>
          <w:rFonts w:ascii="Garamond" w:hAnsi="Garamond"/>
          <w:b/>
          <w:sz w:val="24"/>
          <w:szCs w:val="24"/>
          <w:lang w:val="sq-AL"/>
        </w:rPr>
        <w:t xml:space="preserve">PROCEDURAT E MONITORIMIT TË ZBATIMIT TË KONTRATAVE PËR USHTRIMIN E AKTIVITETIT TË PESHKIMIT NË UJËRAT E BRENDSHME DHE </w:t>
      </w:r>
      <w:proofErr w:type="spellStart"/>
      <w:r w:rsidR="00967535">
        <w:rPr>
          <w:rFonts w:ascii="Garamond" w:hAnsi="Garamond"/>
          <w:b/>
          <w:sz w:val="24"/>
          <w:szCs w:val="24"/>
          <w:lang w:val="sq-AL"/>
        </w:rPr>
        <w:t>AKUAKULTURËN</w:t>
      </w:r>
      <w:proofErr w:type="spellEnd"/>
      <w:r w:rsidR="00967535">
        <w:rPr>
          <w:rFonts w:ascii="Garamond" w:hAnsi="Garamond"/>
          <w:b/>
          <w:sz w:val="24"/>
          <w:szCs w:val="24"/>
          <w:lang w:val="sq-AL"/>
        </w:rPr>
        <w:t xml:space="preserve"> TOKËSORE DHE UJORE</w:t>
      </w:r>
    </w:p>
    <w:p w14:paraId="2076DC02" w14:textId="77777777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A5058" w14:textId="553C361F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>Në mbështetje të nenit 102, pika 4, të Kushtetutës të Republikës së Shqipërisë</w:t>
      </w:r>
      <w:r w:rsidR="00967535">
        <w:rPr>
          <w:rFonts w:ascii="Garamond" w:hAnsi="Garamond"/>
          <w:sz w:val="24"/>
          <w:szCs w:val="24"/>
          <w:lang w:val="sq-AL"/>
        </w:rPr>
        <w:t>;</w:t>
      </w:r>
      <w:r w:rsidRPr="00967535">
        <w:rPr>
          <w:rFonts w:ascii="Garamond" w:hAnsi="Garamond"/>
          <w:sz w:val="24"/>
          <w:szCs w:val="24"/>
          <w:lang w:val="sq-AL"/>
        </w:rPr>
        <w:t xml:space="preserve"> pikës 16/1, të </w:t>
      </w:r>
      <w:r w:rsidR="00967535" w:rsidRPr="00967535">
        <w:rPr>
          <w:rFonts w:ascii="Garamond" w:hAnsi="Garamond"/>
          <w:sz w:val="24"/>
          <w:szCs w:val="24"/>
          <w:lang w:val="sq-AL"/>
        </w:rPr>
        <w:t xml:space="preserve">vendimit </w:t>
      </w:r>
      <w:r w:rsidRPr="00967535">
        <w:rPr>
          <w:rFonts w:ascii="Garamond" w:hAnsi="Garamond"/>
          <w:sz w:val="24"/>
          <w:szCs w:val="24"/>
          <w:lang w:val="sq-AL"/>
        </w:rPr>
        <w:t>të Këshillit të Ministrave nr. 712, datë 31.1.2013, “Për përcaktimin e procedurave të konkurrimit publik për të drejtën e peshkimit në ujërat e brendshme të Republikës së Shqipërisë”,  të ndryshuar, ministri i Bujqësisë</w:t>
      </w:r>
      <w:r w:rsidR="00967535">
        <w:rPr>
          <w:rFonts w:ascii="Garamond" w:hAnsi="Garamond"/>
          <w:sz w:val="24"/>
          <w:szCs w:val="24"/>
          <w:lang w:val="sq-AL"/>
        </w:rPr>
        <w:t xml:space="preserve"> dhe Zhvillimit Rural</w:t>
      </w:r>
    </w:p>
    <w:p w14:paraId="20B909B3" w14:textId="77777777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85B4E8" w14:textId="77777777" w:rsidR="000557AC" w:rsidRPr="00967535" w:rsidRDefault="000557AC" w:rsidP="00D659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>UDHËZON:</w:t>
      </w:r>
    </w:p>
    <w:p w14:paraId="4A7A1933" w14:textId="77777777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25891A" w14:textId="1FFB5DDD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I. </w:t>
      </w:r>
      <w:r w:rsidR="000557AC" w:rsidRPr="00967535">
        <w:rPr>
          <w:rFonts w:ascii="Garamond" w:hAnsi="Garamond"/>
          <w:sz w:val="24"/>
          <w:szCs w:val="24"/>
          <w:lang w:val="sq-AL"/>
        </w:rPr>
        <w:t>TË PËRGJITHSHME</w:t>
      </w:r>
    </w:p>
    <w:p w14:paraId="4794FCA8" w14:textId="30D7899F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Ky udhëzim përcakton procedurën që ndiqet gjatë procesit të monitorimit të kontratave për ushtrimin e aktivitetit të peshkimit në ujërat e brendshme dhe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akuakulturën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 xml:space="preserve"> tokësore dhe ujore.</w:t>
      </w:r>
    </w:p>
    <w:p w14:paraId="39ADA0A8" w14:textId="01F51C0E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2. </w:t>
      </w:r>
      <w:r w:rsidR="000557AC" w:rsidRPr="00967535">
        <w:rPr>
          <w:rFonts w:ascii="Garamond" w:hAnsi="Garamond"/>
          <w:sz w:val="24"/>
          <w:szCs w:val="24"/>
          <w:lang w:val="sq-AL"/>
        </w:rPr>
        <w:t>Ndjekja e procesit të monitorimit të kontratave bëhet nga përfaqësues të Drejtorisë së Shërbimeve të Peshkimit dhe Akuakulturës</w:t>
      </w:r>
      <w:r w:rsidR="00967535">
        <w:rPr>
          <w:rFonts w:ascii="Garamond" w:hAnsi="Garamond"/>
          <w:sz w:val="24"/>
          <w:szCs w:val="24"/>
          <w:lang w:val="sq-AL"/>
        </w:rPr>
        <w:t>,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si dhe nga Sektori i Programeve të Zhvillimit në Fushën e Peshkimit dhe Akuakulturës në ministri. </w:t>
      </w:r>
    </w:p>
    <w:p w14:paraId="54F92EE3" w14:textId="160C1795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3. </w:t>
      </w:r>
      <w:r w:rsidR="000557AC" w:rsidRPr="00967535">
        <w:rPr>
          <w:rFonts w:ascii="Garamond" w:hAnsi="Garamond"/>
          <w:sz w:val="24"/>
          <w:szCs w:val="24"/>
          <w:lang w:val="sq-AL"/>
        </w:rPr>
        <w:t>Në kuptim të këtij udhëzimi, Sektori i Programeve të Zhvillimit në Fushën e Peshkimit dhe Akuakulturës është struktura përgjegjëse për peshkimin.</w:t>
      </w:r>
    </w:p>
    <w:p w14:paraId="36FAC851" w14:textId="3AD39AC6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6753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67535">
        <w:rPr>
          <w:rFonts w:ascii="Garamond" w:hAnsi="Garamond"/>
          <w:sz w:val="24"/>
          <w:szCs w:val="24"/>
          <w:lang w:val="sq-AL"/>
        </w:rPr>
        <w:t xml:space="preserve">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MONITORIMI I KONTRATAVE DHE DETYRAT E STRUKTURËS PËRGJEGJËSE PËR PESHKIMIN DHE </w:t>
      </w:r>
      <w:r w:rsidR="00967535">
        <w:rPr>
          <w:rFonts w:ascii="Garamond" w:hAnsi="Garamond"/>
          <w:sz w:val="24"/>
          <w:szCs w:val="24"/>
          <w:lang w:val="sq-AL"/>
        </w:rPr>
        <w:t xml:space="preserve">TË </w:t>
      </w:r>
      <w:r w:rsidR="000557AC" w:rsidRPr="00967535">
        <w:rPr>
          <w:rFonts w:ascii="Garamond" w:hAnsi="Garamond"/>
          <w:sz w:val="24"/>
          <w:szCs w:val="24"/>
          <w:lang w:val="sq-AL"/>
        </w:rPr>
        <w:t>DREJTORISË SË SHËRBIMEVE TË PESHKIMIT DHE AKUAKULTURËS</w:t>
      </w:r>
    </w:p>
    <w:p w14:paraId="2D8ABE71" w14:textId="68F16992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Struktura përgjegjëse për peshkimin në bashkëpunim me Drejtorinë e Shërbimeve të Peshkimit dhe Akuakulturës ndjekin në vijueshmëri respektimin e kushteve të kontratave të lidhura në përputhje me legjislacionin në fuqi të peshkimit dhe akuakulturës. </w:t>
      </w:r>
    </w:p>
    <w:p w14:paraId="3EB8C5AD" w14:textId="712E51B5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2.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Struktura përgjegjëse për peshkimin mban regjistrin e kontratave të lidhura me ministrinë dhe për çdo kontratë të lidhur i dorëzon një kopje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>-së.</w:t>
      </w:r>
    </w:p>
    <w:p w14:paraId="51844268" w14:textId="17281E24" w:rsidR="000557AC" w:rsidRPr="00967535" w:rsidRDefault="00D659F4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3.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Me lidhjen e kontratës për ushtrimin e aktivitetit të peshkimit në ujërat e brendshme, struktura përgjegjëse për peshkimin dhe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967535">
        <w:rPr>
          <w:rFonts w:ascii="Garamond" w:hAnsi="Garamond"/>
          <w:sz w:val="24"/>
          <w:szCs w:val="24"/>
          <w:lang w:val="sq-AL"/>
        </w:rPr>
        <w:t>-ja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ushtrojnë monitorim të vazhdueshëm, në zonat që janë objekt i këtyre kontratave. </w:t>
      </w:r>
    </w:p>
    <w:p w14:paraId="59F47156" w14:textId="694D849A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4.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Objekt i monitorimit të zbatimit të kontratave është përputhshmëria e aktivitetit të subjektit me plan-biznesin e deklaruar gjatë procedurës së konkurrimit publik.  </w:t>
      </w:r>
    </w:p>
    <w:p w14:paraId="11ACDD1E" w14:textId="5DE4E6CE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5. </w:t>
      </w:r>
      <w:r w:rsidR="000557AC" w:rsidRPr="00967535">
        <w:rPr>
          <w:rFonts w:ascii="Garamond" w:hAnsi="Garamond"/>
          <w:sz w:val="24"/>
          <w:szCs w:val="24"/>
          <w:lang w:val="sq-AL"/>
        </w:rPr>
        <w:t>Gjatë monitorimit të zbatimit të kontratave, verifikohet realizimi i programeve të investimeve dhe kontrollohet realizimi i investimeve në vite. Këto investime përfshijnë investime në infrastrukturë, investime rikonstruksioni, investime në mjetet e peshkimit etj., sipas treguesve të deklaruar në dokumentin e nivelit të investimeve apo plan-biznesin e paraqitur në aplikimin si kërkues për leje të aktivitetit të ripopullimit të peshkimit.</w:t>
      </w:r>
    </w:p>
    <w:p w14:paraId="2FAB7874" w14:textId="31774507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6.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Realizimi i investimeve të parashikuara në plan-biznes verifikohet nëpërmjet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aktverifikimit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 xml:space="preserve"> të investimeve të dokumentuar dhe të plotësuar nga ana e investitorit dhe subjektit që ushtron aktivitetin. Këto investime duhet të jenë të shoqëruara me faturat tatimore përkatëse.</w:t>
      </w:r>
    </w:p>
    <w:p w14:paraId="6038C897" w14:textId="479FEF5D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7.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Struktura përgjegjëse për peshkimin dhe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 xml:space="preserve"> kontrollojnë dhe verifikojnë numrin e të punësuarve në regjistrin themeltar të subjektit dhe sistemin tatimor, në përputhje me nivelin e punësimit të deklaruar në plan-biznes. </w:t>
      </w:r>
    </w:p>
    <w:p w14:paraId="7D742982" w14:textId="7918F99B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8. </w:t>
      </w:r>
      <w:r w:rsidR="000557AC" w:rsidRPr="00967535">
        <w:rPr>
          <w:rFonts w:ascii="Garamond" w:hAnsi="Garamond"/>
          <w:sz w:val="24"/>
          <w:szCs w:val="24"/>
          <w:lang w:val="sq-AL"/>
        </w:rPr>
        <w:t>Monitorimi duhet të ketë si synim strukturën e llojeve të zënieve</w:t>
      </w:r>
      <w:r w:rsidR="00967535">
        <w:rPr>
          <w:rFonts w:ascii="Garamond" w:hAnsi="Garamond"/>
          <w:sz w:val="24"/>
          <w:szCs w:val="24"/>
          <w:lang w:val="sq-AL"/>
        </w:rPr>
        <w:t>,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sipas parashikimeve në kontratë, sasinë dhe periudhat përkatëse të zënieve të specifikuara në plan-biznes.</w:t>
      </w:r>
    </w:p>
    <w:p w14:paraId="6C696C91" w14:textId="4E2CA7CB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lastRenderedPageBreak/>
        <w:t xml:space="preserve">9.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Gjatë monitorimit të zbatimit të kontratave, struktura përgjegjëse për peshkimin dhe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967535">
        <w:rPr>
          <w:rFonts w:ascii="Garamond" w:hAnsi="Garamond"/>
          <w:sz w:val="24"/>
          <w:szCs w:val="24"/>
          <w:lang w:val="sq-AL"/>
        </w:rPr>
        <w:t>-ja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 verifikojnë nëse baza materiale dhe mjetet e përdorura për ushtrimin e aktivitetit janë të njëjtat me deklarimet e bëra në plan-biznes.</w:t>
      </w:r>
    </w:p>
    <w:p w14:paraId="2376D8C2" w14:textId="52721AD1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10. </w:t>
      </w:r>
      <w:r w:rsidR="000557AC" w:rsidRPr="00967535">
        <w:rPr>
          <w:rFonts w:ascii="Garamond" w:hAnsi="Garamond"/>
          <w:sz w:val="24"/>
          <w:szCs w:val="24"/>
          <w:lang w:val="sq-AL"/>
        </w:rPr>
        <w:t>Verifikimet dhe konstatimet e lartpërmendura duhet të pasqyrohen në një procesverbal të mbajtur dhe të firmosur nga të dyja palët.</w:t>
      </w:r>
    </w:p>
    <w:p w14:paraId="21665B7A" w14:textId="5FCB2A26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11.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Në kategoritë ujore të shpallura si zona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bashkëmenaxhimi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 xml:space="preserve"> ku funksionojnë </w:t>
      </w:r>
      <w:r w:rsidR="00967535" w:rsidRPr="00967535">
        <w:rPr>
          <w:rFonts w:ascii="Garamond" w:hAnsi="Garamond"/>
          <w:sz w:val="24"/>
          <w:szCs w:val="24"/>
          <w:lang w:val="sq-AL"/>
        </w:rPr>
        <w:t xml:space="preserve">organizatat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e </w:t>
      </w:r>
      <w:r w:rsidR="00967535" w:rsidRPr="00967535">
        <w:rPr>
          <w:rFonts w:ascii="Garamond" w:hAnsi="Garamond"/>
          <w:sz w:val="24"/>
          <w:szCs w:val="24"/>
          <w:lang w:val="sq-AL"/>
        </w:rPr>
        <w:t xml:space="preserve">menaxhimit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të </w:t>
      </w:r>
      <w:r w:rsidR="00967535" w:rsidRPr="00967535">
        <w:rPr>
          <w:rFonts w:ascii="Garamond" w:hAnsi="Garamond"/>
          <w:sz w:val="24"/>
          <w:szCs w:val="24"/>
          <w:lang w:val="sq-AL"/>
        </w:rPr>
        <w:t xml:space="preserve">peshkimit </w:t>
      </w:r>
      <w:r w:rsidR="000557AC" w:rsidRPr="00967535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 xml:space="preserve">), struktura përgjegjëse për peshkimin dhe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967535">
        <w:rPr>
          <w:rFonts w:ascii="Garamond" w:hAnsi="Garamond"/>
          <w:sz w:val="24"/>
          <w:szCs w:val="24"/>
          <w:lang w:val="sq-AL"/>
        </w:rPr>
        <w:t>-ja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monitorojnë zbatimin e kushteve të kontratës që ministria ka lidhur me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OMP</w:t>
      </w:r>
      <w:proofErr w:type="spellEnd"/>
      <w:r w:rsidR="000557AC" w:rsidRPr="00967535">
        <w:rPr>
          <w:rFonts w:ascii="Garamond" w:hAnsi="Garamond"/>
          <w:sz w:val="24"/>
          <w:szCs w:val="24"/>
          <w:lang w:val="sq-AL"/>
        </w:rPr>
        <w:t>-në përkatëse.</w:t>
      </w:r>
    </w:p>
    <w:p w14:paraId="6ED0185B" w14:textId="101CE267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12.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Në zbatim të këtij udhëzimi, për kryerjen e çdo monitorimi kontrate, </w:t>
      </w:r>
      <w:proofErr w:type="spellStart"/>
      <w:r w:rsidR="000557AC" w:rsidRPr="00967535">
        <w:rPr>
          <w:rFonts w:ascii="Garamond" w:hAnsi="Garamond"/>
          <w:sz w:val="24"/>
          <w:szCs w:val="24"/>
          <w:lang w:val="sq-AL"/>
        </w:rPr>
        <w:t>DSHPA</w:t>
      </w:r>
      <w:proofErr w:type="spellEnd"/>
      <w:r w:rsidR="00967535">
        <w:rPr>
          <w:rFonts w:ascii="Garamond" w:hAnsi="Garamond"/>
          <w:sz w:val="24"/>
          <w:szCs w:val="24"/>
          <w:lang w:val="sq-AL"/>
        </w:rPr>
        <w:t>-ja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vendos në dispozicion Inspektoratin e Peshkimit dhe të dhënat/procesverbalet e kontrolleve të kryera nga inspektorët e peshkimit.</w:t>
      </w:r>
    </w:p>
    <w:p w14:paraId="122B21E1" w14:textId="1EADA8C3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67535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67535">
        <w:rPr>
          <w:rFonts w:ascii="Garamond" w:hAnsi="Garamond"/>
          <w:sz w:val="24"/>
          <w:szCs w:val="24"/>
          <w:lang w:val="sq-AL"/>
        </w:rPr>
        <w:t>. DISPOZITAT E FUNDIT</w:t>
      </w:r>
    </w:p>
    <w:p w14:paraId="176A2A89" w14:textId="3F2640CA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1.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Zbatimi i kushteve dhe </w:t>
      </w:r>
      <w:r w:rsidR="00967535">
        <w:rPr>
          <w:rFonts w:ascii="Garamond" w:hAnsi="Garamond"/>
          <w:sz w:val="24"/>
          <w:szCs w:val="24"/>
          <w:lang w:val="sq-AL"/>
        </w:rPr>
        <w:t xml:space="preserve">i </w:t>
      </w:r>
      <w:r w:rsidR="000557AC" w:rsidRPr="00967535">
        <w:rPr>
          <w:rFonts w:ascii="Garamond" w:hAnsi="Garamond"/>
          <w:sz w:val="24"/>
          <w:szCs w:val="24"/>
          <w:lang w:val="sq-AL"/>
        </w:rPr>
        <w:t>detyrimeve kontraktore bëhet në përputhje me aktet ligjore dhe nënligjore në fuqi, në fushën e peshkimit dhe akuakulturës.</w:t>
      </w:r>
    </w:p>
    <w:p w14:paraId="5EEE9705" w14:textId="25E61825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2. 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Pas monitorimit të çdo kontrate, struktura përgjegjëse për peshkimin në ministri harton një raport të hollësishëm për respektimin e kushteve të secilës kontratë, shkeljet e konstatuara, rekomandimet përkatëse dhe ia paraqet Sekretarit të </w:t>
      </w:r>
      <w:r w:rsidR="00967535" w:rsidRPr="00967535">
        <w:rPr>
          <w:rFonts w:ascii="Garamond" w:hAnsi="Garamond"/>
          <w:sz w:val="24"/>
          <w:szCs w:val="24"/>
          <w:lang w:val="sq-AL"/>
        </w:rPr>
        <w:t>Përgjithshëm</w:t>
      </w:r>
      <w:r w:rsidR="000557AC" w:rsidRPr="00967535">
        <w:rPr>
          <w:rFonts w:ascii="Garamond" w:hAnsi="Garamond"/>
          <w:sz w:val="24"/>
          <w:szCs w:val="24"/>
          <w:lang w:val="sq-AL"/>
        </w:rPr>
        <w:t xml:space="preserve"> për miratim.</w:t>
      </w:r>
    </w:p>
    <w:p w14:paraId="02247F13" w14:textId="073912CB" w:rsidR="000557AC" w:rsidRPr="00967535" w:rsidRDefault="0007698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3. </w:t>
      </w:r>
      <w:r w:rsidR="000557AC" w:rsidRPr="00967535">
        <w:rPr>
          <w:rFonts w:ascii="Garamond" w:hAnsi="Garamond"/>
          <w:sz w:val="24"/>
          <w:szCs w:val="24"/>
          <w:lang w:val="sq-AL"/>
        </w:rPr>
        <w:t>Për zbatimin e këtij udhëzimi ngarkohet Drejtoria e Programeve të Zhvillimit të Bujqësisë, Sigurisë Ushqimore dhe Zhvillimit Rural</w:t>
      </w:r>
      <w:r w:rsidR="00967535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0557AC" w:rsidRPr="00967535">
        <w:rPr>
          <w:rFonts w:ascii="Garamond" w:hAnsi="Garamond"/>
          <w:sz w:val="24"/>
          <w:szCs w:val="24"/>
          <w:lang w:val="sq-AL"/>
        </w:rPr>
        <w:t xml:space="preserve"> si dhe Drejtoria e Shërbimeve të Peshkimit dhe Akuakulturës. </w:t>
      </w:r>
    </w:p>
    <w:p w14:paraId="2027AB96" w14:textId="77777777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CEE6612" w14:textId="77777777" w:rsidR="000557AC" w:rsidRPr="00967535" w:rsidRDefault="000557AC" w:rsidP="00D659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52C1C8" w14:textId="426768EB" w:rsidR="000557AC" w:rsidRPr="00967535" w:rsidRDefault="00D659F4" w:rsidP="00D659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7535">
        <w:rPr>
          <w:rFonts w:ascii="Garamond" w:hAnsi="Garamond"/>
          <w:sz w:val="24"/>
          <w:szCs w:val="24"/>
          <w:lang w:val="sq-AL"/>
        </w:rPr>
        <w:t xml:space="preserve">MINISTËR I BUJQËSISË DHE ZHVILLIMIT RURAL </w:t>
      </w:r>
    </w:p>
    <w:p w14:paraId="5AA18035" w14:textId="32BDA7B5" w:rsidR="000557AC" w:rsidRPr="00967535" w:rsidRDefault="00D659F4" w:rsidP="00D659F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67535">
        <w:rPr>
          <w:rFonts w:ascii="Garamond" w:hAnsi="Garamond"/>
          <w:b/>
          <w:sz w:val="24"/>
          <w:szCs w:val="24"/>
          <w:lang w:val="sq-AL"/>
        </w:rPr>
        <w:t>Bledar Çuçi</w:t>
      </w:r>
    </w:p>
    <w:p w14:paraId="00C04EFE" w14:textId="77777777" w:rsidR="000557AC" w:rsidRPr="00967535" w:rsidRDefault="000557AC">
      <w:pPr>
        <w:rPr>
          <w:lang w:val="sq-AL"/>
        </w:rPr>
      </w:pPr>
    </w:p>
    <w:sectPr w:rsidR="000557AC" w:rsidRPr="00967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D9F"/>
    <w:rsid w:val="000557AC"/>
    <w:rsid w:val="0007698C"/>
    <w:rsid w:val="003E1E81"/>
    <w:rsid w:val="007636E5"/>
    <w:rsid w:val="00967535"/>
    <w:rsid w:val="00C72D9F"/>
    <w:rsid w:val="00D6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1EFDF"/>
  <w15:docId w15:val="{90E81A64-50AC-404F-B235-4421A4ED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07254FFE34E728771118453608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2020-09-17T08:53:07Z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2020-09-15T22:00:00Z</Date_x0020_protokolli>
    <Titulli xmlns="0e656187-b300-4fb0-8bf4-3a50f872073c">Për procedurat e monitorimit të zbatimit të kontratave për ushtrimin e aktivitetit të peshkimit në ujrat e brendshme dhe akuakulturën tokësore dhe ujore</Titulli>
    <Modifikuesi xmlns="0e656187-b300-4fb0-8bf4-3a50f872073c">gladiola.cicako</Modifikuesi>
    <Nr_x002e__x0020_prot_x0020_QBZ xmlns="0e656187-b300-4fb0-8bf4-3a50f872073c">1390/1</Nr_x002e__x0020_prot_x0020_QBZ>
    <Data_x0020_e_x0020_Modifikimit xmlns="0e656187-b300-4fb0-8bf4-3a50f872073c">2020-09-17T09:51:58Z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7130/2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307254FFE34E7287711184536082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8C0EF6-B266-498F-8D74-84B6345F61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FE99A0-32BE-4714-860F-C7A524CF6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797BD1-F3FB-461F-B13F-0C7FAF144AB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F948892-1C5E-434E-82FE-433160A199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B4C326-64B6-4DBE-84C8-09C6C2A29B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monitorimit të zbatimit të kontratave për ushtrimin e aktivitetit të peshkimit në ujrat e brendshme dhe akuakulturën tokësore dhe ujore</vt:lpstr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monitorimit të zbatimit të kontratave për ushtrimin e aktivitetit të peshkimit në ujrat e brendshme dhe akuakulturën tokësore dhe ujore</dc:title>
  <dc:creator>Entela Suli</dc:creator>
  <cp:lastModifiedBy>Alma Lisaku</cp:lastModifiedBy>
  <cp:revision>6</cp:revision>
  <dcterms:created xsi:type="dcterms:W3CDTF">2020-09-17T08:53:00Z</dcterms:created>
  <dcterms:modified xsi:type="dcterms:W3CDTF">2020-09-17T10:35:00Z</dcterms:modified>
</cp:coreProperties>
</file>