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D784AB" w14:textId="2A236C60" w:rsidR="008B420D" w:rsidRPr="00BF588A" w:rsidRDefault="00962CE7" w:rsidP="00962CE7">
      <w:pPr>
        <w:spacing w:after="0" w:line="240" w:lineRule="auto"/>
        <w:ind w:firstLine="284"/>
        <w:jc w:val="center"/>
        <w:rPr>
          <w:rFonts w:ascii="Garamond" w:hAnsi="Garamond"/>
          <w:b/>
          <w:sz w:val="24"/>
          <w:szCs w:val="24"/>
          <w:lang w:val="sq-AL"/>
        </w:rPr>
      </w:pPr>
      <w:r w:rsidRPr="00BF588A">
        <w:rPr>
          <w:rFonts w:ascii="Garamond" w:hAnsi="Garamond"/>
          <w:b/>
          <w:sz w:val="24"/>
          <w:szCs w:val="24"/>
          <w:lang w:val="sq-AL"/>
        </w:rPr>
        <w:t>UDHËZIM</w:t>
      </w:r>
    </w:p>
    <w:p w14:paraId="2E63CE79" w14:textId="38062D7E" w:rsidR="0007187C" w:rsidRPr="00BF588A" w:rsidRDefault="00962CE7" w:rsidP="00962CE7">
      <w:pPr>
        <w:spacing w:after="0" w:line="240" w:lineRule="auto"/>
        <w:ind w:firstLine="284"/>
        <w:jc w:val="center"/>
        <w:rPr>
          <w:rFonts w:ascii="Garamond" w:hAnsi="Garamond"/>
          <w:b/>
          <w:sz w:val="24"/>
          <w:szCs w:val="24"/>
          <w:lang w:val="sq-AL"/>
        </w:rPr>
      </w:pPr>
      <w:r w:rsidRPr="00BF588A">
        <w:rPr>
          <w:rFonts w:ascii="Garamond" w:hAnsi="Garamond"/>
          <w:b/>
          <w:sz w:val="24"/>
          <w:szCs w:val="24"/>
          <w:lang w:val="sq-AL"/>
        </w:rPr>
        <w:t>Nr.</w:t>
      </w:r>
      <w:r w:rsidR="00BF588A">
        <w:rPr>
          <w:rFonts w:ascii="Garamond" w:hAnsi="Garamond"/>
          <w:b/>
          <w:sz w:val="24"/>
          <w:szCs w:val="24"/>
          <w:lang w:val="sq-AL"/>
        </w:rPr>
        <w:t xml:space="preserve"> </w:t>
      </w:r>
      <w:r w:rsidRPr="00BF588A">
        <w:rPr>
          <w:rFonts w:ascii="Garamond" w:hAnsi="Garamond"/>
          <w:b/>
          <w:sz w:val="24"/>
          <w:szCs w:val="24"/>
          <w:lang w:val="sq-AL"/>
        </w:rPr>
        <w:t>12, datë 15.9.2020</w:t>
      </w:r>
    </w:p>
    <w:p w14:paraId="70980798" w14:textId="77777777" w:rsidR="00453257" w:rsidRPr="00BF588A" w:rsidRDefault="00453257" w:rsidP="00962CE7">
      <w:pPr>
        <w:spacing w:after="0" w:line="240" w:lineRule="auto"/>
        <w:ind w:firstLine="284"/>
        <w:jc w:val="center"/>
        <w:rPr>
          <w:rFonts w:ascii="Garamond" w:hAnsi="Garamond"/>
          <w:b/>
          <w:sz w:val="24"/>
          <w:szCs w:val="24"/>
          <w:lang w:val="sq-AL"/>
        </w:rPr>
      </w:pPr>
    </w:p>
    <w:p w14:paraId="0D340674" w14:textId="4909ED85" w:rsidR="00453257" w:rsidRPr="00BF588A" w:rsidRDefault="00962CE7" w:rsidP="00962CE7">
      <w:pPr>
        <w:spacing w:after="0" w:line="240" w:lineRule="auto"/>
        <w:ind w:firstLine="284"/>
        <w:jc w:val="center"/>
        <w:rPr>
          <w:rFonts w:ascii="Garamond" w:hAnsi="Garamond"/>
          <w:b/>
          <w:sz w:val="24"/>
          <w:szCs w:val="24"/>
          <w:lang w:val="sq-AL"/>
        </w:rPr>
      </w:pPr>
      <w:r w:rsidRPr="00BF588A">
        <w:rPr>
          <w:rFonts w:ascii="Garamond" w:hAnsi="Garamond"/>
          <w:b/>
          <w:sz w:val="24"/>
          <w:szCs w:val="24"/>
          <w:lang w:val="sq-AL"/>
        </w:rPr>
        <w:t>PËR RREGULLAT PËR NJOHJEN E ZONAVE TË PASTRA</w:t>
      </w:r>
    </w:p>
    <w:p w14:paraId="1FE84D0F" w14:textId="77777777" w:rsidR="00453257" w:rsidRPr="00BF588A" w:rsidRDefault="00453257" w:rsidP="00453257">
      <w:pPr>
        <w:spacing w:after="0" w:line="240" w:lineRule="auto"/>
        <w:ind w:firstLine="284"/>
        <w:jc w:val="both"/>
        <w:rPr>
          <w:rFonts w:ascii="Garamond" w:hAnsi="Garamond"/>
          <w:sz w:val="24"/>
          <w:szCs w:val="24"/>
          <w:lang w:val="sq-AL"/>
        </w:rPr>
      </w:pPr>
    </w:p>
    <w:p w14:paraId="2DE105C7" w14:textId="77777777" w:rsidR="00453257" w:rsidRPr="00BF588A" w:rsidRDefault="00453257" w:rsidP="00453257">
      <w:pPr>
        <w:spacing w:after="0" w:line="240" w:lineRule="auto"/>
        <w:ind w:firstLine="284"/>
        <w:jc w:val="both"/>
        <w:rPr>
          <w:rFonts w:ascii="Garamond" w:hAnsi="Garamond"/>
          <w:sz w:val="24"/>
          <w:szCs w:val="24"/>
          <w:lang w:val="sq-AL"/>
        </w:rPr>
      </w:pPr>
    </w:p>
    <w:p w14:paraId="2CA76827" w14:textId="43765C84"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Në mbështetje të nenit 102, pika 4, të Kushtetutës dhe nenit 10, pika 3, të </w:t>
      </w:r>
      <w:r w:rsidR="00BF588A" w:rsidRPr="00BF588A">
        <w:rPr>
          <w:rFonts w:ascii="Garamond" w:hAnsi="Garamond"/>
          <w:sz w:val="24"/>
          <w:szCs w:val="24"/>
          <w:lang w:val="sq-AL"/>
        </w:rPr>
        <w:t xml:space="preserve">ligjit </w:t>
      </w:r>
      <w:r w:rsidRPr="00BF588A">
        <w:rPr>
          <w:rFonts w:ascii="Garamond" w:hAnsi="Garamond"/>
          <w:sz w:val="24"/>
          <w:szCs w:val="24"/>
          <w:lang w:val="sq-AL"/>
        </w:rPr>
        <w:t>nr. 105/2016,</w:t>
      </w:r>
      <w:r w:rsidR="00BF588A">
        <w:rPr>
          <w:rFonts w:ascii="Garamond" w:hAnsi="Garamond"/>
          <w:sz w:val="24"/>
          <w:szCs w:val="24"/>
          <w:lang w:val="sq-AL"/>
        </w:rPr>
        <w:t xml:space="preserve"> </w:t>
      </w:r>
      <w:r w:rsidRPr="00BF588A">
        <w:rPr>
          <w:rFonts w:ascii="Garamond" w:hAnsi="Garamond"/>
          <w:sz w:val="24"/>
          <w:szCs w:val="24"/>
          <w:lang w:val="sq-AL"/>
        </w:rPr>
        <w:t xml:space="preserve">“Për mbrojtjen e bimëve”, </w:t>
      </w:r>
    </w:p>
    <w:p w14:paraId="2D53773C" w14:textId="77777777" w:rsidR="00453257" w:rsidRPr="00BF588A" w:rsidRDefault="00453257" w:rsidP="00453257">
      <w:pPr>
        <w:spacing w:after="0" w:line="240" w:lineRule="auto"/>
        <w:ind w:firstLine="284"/>
        <w:jc w:val="both"/>
        <w:rPr>
          <w:rFonts w:ascii="Garamond" w:hAnsi="Garamond"/>
          <w:sz w:val="24"/>
          <w:szCs w:val="24"/>
          <w:lang w:val="sq-AL"/>
        </w:rPr>
      </w:pPr>
    </w:p>
    <w:p w14:paraId="7612152E" w14:textId="77777777" w:rsidR="00453257" w:rsidRPr="00BF588A" w:rsidRDefault="00453257" w:rsidP="00962CE7">
      <w:pPr>
        <w:spacing w:after="0" w:line="240" w:lineRule="auto"/>
        <w:ind w:firstLine="284"/>
        <w:jc w:val="center"/>
        <w:rPr>
          <w:rFonts w:ascii="Garamond" w:hAnsi="Garamond"/>
          <w:sz w:val="24"/>
          <w:szCs w:val="24"/>
          <w:lang w:val="sq-AL"/>
        </w:rPr>
      </w:pPr>
      <w:r w:rsidRPr="00BF588A">
        <w:rPr>
          <w:rFonts w:ascii="Garamond" w:hAnsi="Garamond"/>
          <w:sz w:val="24"/>
          <w:szCs w:val="24"/>
          <w:lang w:val="sq-AL"/>
        </w:rPr>
        <w:t>UDHËZOJ:</w:t>
      </w:r>
    </w:p>
    <w:p w14:paraId="2EC3847E" w14:textId="77777777" w:rsidR="00453257" w:rsidRPr="00BF588A" w:rsidRDefault="00453257" w:rsidP="00453257">
      <w:pPr>
        <w:spacing w:after="0" w:line="240" w:lineRule="auto"/>
        <w:ind w:firstLine="284"/>
        <w:jc w:val="both"/>
        <w:rPr>
          <w:rFonts w:ascii="Garamond" w:hAnsi="Garamond"/>
          <w:sz w:val="24"/>
          <w:szCs w:val="24"/>
          <w:lang w:val="sq-AL"/>
        </w:rPr>
      </w:pPr>
    </w:p>
    <w:p w14:paraId="1DBE9624" w14:textId="2EC80780"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 </w:t>
      </w:r>
      <w:r w:rsidR="00453257" w:rsidRPr="00BF588A">
        <w:rPr>
          <w:rFonts w:ascii="Garamond" w:hAnsi="Garamond"/>
          <w:sz w:val="24"/>
          <w:szCs w:val="24"/>
          <w:lang w:val="sq-AL"/>
        </w:rPr>
        <w:t>Një parazit karantinor</w:t>
      </w:r>
      <w:r w:rsidR="00BF588A">
        <w:rPr>
          <w:rFonts w:ascii="Garamond" w:hAnsi="Garamond"/>
          <w:sz w:val="24"/>
          <w:szCs w:val="24"/>
          <w:lang w:val="sq-AL"/>
        </w:rPr>
        <w:t>,</w:t>
      </w:r>
      <w:r w:rsidR="00453257" w:rsidRPr="00BF588A">
        <w:rPr>
          <w:rFonts w:ascii="Garamond" w:hAnsi="Garamond"/>
          <w:sz w:val="24"/>
          <w:szCs w:val="24"/>
          <w:lang w:val="sq-AL"/>
        </w:rPr>
        <w:t xml:space="preserve"> në lidhje me një territor të përcaktuar, është paraziti karantinor që plotëson të gjitha kushtet e mëposhtme:</w:t>
      </w:r>
    </w:p>
    <w:p w14:paraId="339297AE" w14:textId="135361A0"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a)</w:t>
      </w:r>
      <w:r w:rsidR="00453257" w:rsidRPr="00BF588A">
        <w:rPr>
          <w:rFonts w:ascii="Garamond" w:hAnsi="Garamond"/>
          <w:sz w:val="24"/>
          <w:szCs w:val="24"/>
          <w:lang w:val="sq-AL"/>
        </w:rPr>
        <w:t xml:space="preserve"> identiteti i tij është vendosur sipas kritereve të mëposhtme:</w:t>
      </w:r>
    </w:p>
    <w:p w14:paraId="19D1B552" w14:textId="2CD780D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 xml:space="preserve">identiteti </w:t>
      </w:r>
      <w:proofErr w:type="spellStart"/>
      <w:r w:rsidR="00453257" w:rsidRPr="00BF588A">
        <w:rPr>
          <w:rFonts w:ascii="Garamond" w:hAnsi="Garamond"/>
          <w:sz w:val="24"/>
          <w:szCs w:val="24"/>
          <w:lang w:val="sq-AL"/>
        </w:rPr>
        <w:t>taksonomik</w:t>
      </w:r>
      <w:proofErr w:type="spellEnd"/>
      <w:r w:rsidR="00453257" w:rsidRPr="00BF588A">
        <w:rPr>
          <w:rFonts w:ascii="Garamond" w:hAnsi="Garamond"/>
          <w:sz w:val="24"/>
          <w:szCs w:val="24"/>
          <w:lang w:val="sq-AL"/>
        </w:rPr>
        <w:t xml:space="preserve"> i parazitit të përcaktohet qartë, përndryshe paraziti do </w:t>
      </w:r>
      <w:r w:rsidR="00BF588A">
        <w:rPr>
          <w:rFonts w:ascii="Garamond" w:hAnsi="Garamond"/>
          <w:sz w:val="24"/>
          <w:szCs w:val="24"/>
          <w:lang w:val="sq-AL"/>
        </w:rPr>
        <w:t xml:space="preserve">të </w:t>
      </w:r>
      <w:r w:rsidR="00453257" w:rsidRPr="00BF588A">
        <w:rPr>
          <w:rFonts w:ascii="Garamond" w:hAnsi="Garamond"/>
          <w:sz w:val="24"/>
          <w:szCs w:val="24"/>
          <w:lang w:val="sq-AL"/>
        </w:rPr>
        <w:t>tregojë</w:t>
      </w:r>
      <w:r w:rsidR="00BF588A">
        <w:rPr>
          <w:rFonts w:ascii="Garamond" w:hAnsi="Garamond"/>
          <w:sz w:val="24"/>
          <w:szCs w:val="24"/>
          <w:lang w:val="sq-AL"/>
        </w:rPr>
        <w:t xml:space="preserve"> </w:t>
      </w:r>
      <w:r w:rsidR="00453257" w:rsidRPr="00BF588A">
        <w:rPr>
          <w:rFonts w:ascii="Garamond" w:hAnsi="Garamond"/>
          <w:sz w:val="24"/>
          <w:szCs w:val="24"/>
          <w:lang w:val="sq-AL"/>
        </w:rPr>
        <w:t xml:space="preserve">simptoma të qëndrueshme dhe do </w:t>
      </w:r>
      <w:r w:rsidR="00BF588A">
        <w:rPr>
          <w:rFonts w:ascii="Garamond" w:hAnsi="Garamond"/>
          <w:sz w:val="24"/>
          <w:szCs w:val="24"/>
          <w:lang w:val="sq-AL"/>
        </w:rPr>
        <w:t xml:space="preserve">të </w:t>
      </w:r>
      <w:r w:rsidR="00453257" w:rsidRPr="00BF588A">
        <w:rPr>
          <w:rFonts w:ascii="Garamond" w:hAnsi="Garamond"/>
          <w:sz w:val="24"/>
          <w:szCs w:val="24"/>
          <w:lang w:val="sq-AL"/>
        </w:rPr>
        <w:t xml:space="preserve">jetë i </w:t>
      </w:r>
      <w:proofErr w:type="spellStart"/>
      <w:r w:rsidR="00453257" w:rsidRPr="00BF588A">
        <w:rPr>
          <w:rFonts w:ascii="Garamond" w:hAnsi="Garamond"/>
          <w:sz w:val="24"/>
          <w:szCs w:val="24"/>
          <w:lang w:val="sq-AL"/>
        </w:rPr>
        <w:t>transmetueshëm</w:t>
      </w:r>
      <w:proofErr w:type="spellEnd"/>
      <w:r w:rsidR="00453257" w:rsidRPr="00BF588A">
        <w:rPr>
          <w:rFonts w:ascii="Garamond" w:hAnsi="Garamond"/>
          <w:sz w:val="24"/>
          <w:szCs w:val="24"/>
          <w:lang w:val="sq-AL"/>
        </w:rPr>
        <w:t>;</w:t>
      </w:r>
    </w:p>
    <w:p w14:paraId="1D25CCBA" w14:textId="4A441CED"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 xml:space="preserve">identiteti </w:t>
      </w:r>
      <w:proofErr w:type="spellStart"/>
      <w:r w:rsidR="00453257" w:rsidRPr="00BF588A">
        <w:rPr>
          <w:rFonts w:ascii="Garamond" w:hAnsi="Garamond"/>
          <w:sz w:val="24"/>
          <w:szCs w:val="24"/>
          <w:lang w:val="sq-AL"/>
        </w:rPr>
        <w:t>taksonomik</w:t>
      </w:r>
      <w:proofErr w:type="spellEnd"/>
      <w:r w:rsidR="00453257" w:rsidRPr="00BF588A">
        <w:rPr>
          <w:rFonts w:ascii="Garamond" w:hAnsi="Garamond"/>
          <w:sz w:val="24"/>
          <w:szCs w:val="24"/>
          <w:lang w:val="sq-AL"/>
        </w:rPr>
        <w:t xml:space="preserve"> i parazitëve të përcaktohet në nivelin e specieve ose në mënyrë alternative, një nivel </w:t>
      </w:r>
      <w:proofErr w:type="spellStart"/>
      <w:r w:rsidR="00453257" w:rsidRPr="00BF588A">
        <w:rPr>
          <w:rFonts w:ascii="Garamond" w:hAnsi="Garamond"/>
          <w:sz w:val="24"/>
          <w:szCs w:val="24"/>
          <w:lang w:val="sq-AL"/>
        </w:rPr>
        <w:t>taksonomik</w:t>
      </w:r>
      <w:proofErr w:type="spellEnd"/>
      <w:r w:rsidR="00453257" w:rsidRPr="00BF588A">
        <w:rPr>
          <w:rFonts w:ascii="Garamond" w:hAnsi="Garamond"/>
          <w:sz w:val="24"/>
          <w:szCs w:val="24"/>
          <w:lang w:val="sq-AL"/>
        </w:rPr>
        <w:t xml:space="preserve"> më të lartë ose më të ulët, kur ai nivel </w:t>
      </w:r>
      <w:proofErr w:type="spellStart"/>
      <w:r w:rsidR="00453257" w:rsidRPr="00BF588A">
        <w:rPr>
          <w:rFonts w:ascii="Garamond" w:hAnsi="Garamond"/>
          <w:sz w:val="24"/>
          <w:szCs w:val="24"/>
          <w:lang w:val="sq-AL"/>
        </w:rPr>
        <w:t>taksonomik</w:t>
      </w:r>
      <w:proofErr w:type="spellEnd"/>
      <w:r w:rsidR="00453257" w:rsidRPr="00BF588A">
        <w:rPr>
          <w:rFonts w:ascii="Garamond" w:hAnsi="Garamond"/>
          <w:sz w:val="24"/>
          <w:szCs w:val="24"/>
          <w:lang w:val="sq-AL"/>
        </w:rPr>
        <w:t xml:space="preserve"> është shkencërisht i përshtatshëm</w:t>
      </w:r>
      <w:r w:rsidR="00BF588A">
        <w:rPr>
          <w:rFonts w:ascii="Garamond" w:hAnsi="Garamond"/>
          <w:sz w:val="24"/>
          <w:szCs w:val="24"/>
          <w:lang w:val="sq-AL"/>
        </w:rPr>
        <w:t>,</w:t>
      </w:r>
      <w:r w:rsidR="00453257" w:rsidRPr="00BF588A">
        <w:rPr>
          <w:rFonts w:ascii="Garamond" w:hAnsi="Garamond"/>
          <w:sz w:val="24"/>
          <w:szCs w:val="24"/>
          <w:lang w:val="sq-AL"/>
        </w:rPr>
        <w:t xml:space="preserve"> bazuar në virulencën, gamën e pritësit ose marrëdhëniet e vektorit</w:t>
      </w:r>
      <w:r w:rsidR="000A2B1F">
        <w:rPr>
          <w:rFonts w:ascii="Garamond" w:hAnsi="Garamond"/>
          <w:sz w:val="24"/>
          <w:szCs w:val="24"/>
          <w:lang w:val="sq-AL"/>
        </w:rPr>
        <w:t>;</w:t>
      </w:r>
    </w:p>
    <w:p w14:paraId="4E2BCF6A" w14:textId="5D094FF7"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b)</w:t>
      </w:r>
      <w:r w:rsidR="00453257" w:rsidRPr="00BF588A">
        <w:rPr>
          <w:rFonts w:ascii="Garamond" w:hAnsi="Garamond"/>
          <w:sz w:val="24"/>
          <w:szCs w:val="24"/>
          <w:lang w:val="sq-AL"/>
        </w:rPr>
        <w:t xml:space="preserve"> nuk është i pranishëm në territor, në kuptimin që paraziti nuk dihet të jetë i pranishëm në territorin e interesuar ose nëse është i pranishëm nuk është shpërndarë gjerësisht brenda këtij territori, në kuptimin:</w:t>
      </w:r>
    </w:p>
    <w:p w14:paraId="01C0F92B" w14:textId="00D4E835"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paraziti nuk dihet se është i pranishëm në territorin e interesuar, përveç në një pjesë të kufizuar të tij;</w:t>
      </w:r>
    </w:p>
    <w:p w14:paraId="63238A0F" w14:textId="02DCEBC2"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paraziti nuk dihet të jetë i pranishëm në territorin e interesuar, përveç prezencës së pakët, të çrregullt, të izoluar dhe të rrallë në të.</w:t>
      </w:r>
    </w:p>
    <w:p w14:paraId="65745E6E" w14:textId="7441D0B0"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Kur plotësohet kushti i shkronjës “b”, </w:t>
      </w:r>
      <w:proofErr w:type="spellStart"/>
      <w:r w:rsidRPr="00BF588A">
        <w:rPr>
          <w:rFonts w:ascii="Garamond" w:hAnsi="Garamond"/>
          <w:sz w:val="24"/>
          <w:szCs w:val="24"/>
          <w:lang w:val="sq-AL"/>
        </w:rPr>
        <w:t>nënparagrafët</w:t>
      </w:r>
      <w:proofErr w:type="spellEnd"/>
      <w:r w:rsidRPr="00BF588A">
        <w:rPr>
          <w:rFonts w:ascii="Garamond" w:hAnsi="Garamond"/>
          <w:sz w:val="24"/>
          <w:szCs w:val="24"/>
          <w:lang w:val="sq-AL"/>
        </w:rPr>
        <w:t xml:space="preserve"> “i” ose “</w:t>
      </w:r>
      <w:proofErr w:type="spellStart"/>
      <w:r w:rsidRPr="00BF588A">
        <w:rPr>
          <w:rFonts w:ascii="Garamond" w:hAnsi="Garamond"/>
          <w:sz w:val="24"/>
          <w:szCs w:val="24"/>
          <w:lang w:val="sq-AL"/>
        </w:rPr>
        <w:t>ii</w:t>
      </w:r>
      <w:proofErr w:type="spellEnd"/>
      <w:r w:rsidRPr="00BF588A">
        <w:rPr>
          <w:rFonts w:ascii="Garamond" w:hAnsi="Garamond"/>
          <w:sz w:val="24"/>
          <w:szCs w:val="24"/>
          <w:lang w:val="sq-AL"/>
        </w:rPr>
        <w:t>”, paraziti do të konsiderohet se nuk është gjerësisht i shpërndarë</w:t>
      </w:r>
      <w:r w:rsidR="0006286C">
        <w:rPr>
          <w:rFonts w:ascii="Garamond" w:hAnsi="Garamond"/>
          <w:sz w:val="24"/>
          <w:szCs w:val="24"/>
          <w:lang w:val="sq-AL"/>
        </w:rPr>
        <w:t>;</w:t>
      </w:r>
    </w:p>
    <w:p w14:paraId="4F823A6B" w14:textId="5FD0BBC1" w:rsidR="00453257" w:rsidRPr="00BF588A" w:rsidRDefault="00962CE7" w:rsidP="00962CE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c) </w:t>
      </w:r>
      <w:r w:rsidR="00453257" w:rsidRPr="00BF588A">
        <w:rPr>
          <w:rFonts w:ascii="Garamond" w:hAnsi="Garamond"/>
          <w:sz w:val="24"/>
          <w:szCs w:val="24"/>
          <w:lang w:val="sq-AL"/>
        </w:rPr>
        <w:t>është i aftë të hyjë, të vendoset</w:t>
      </w:r>
      <w:r w:rsidR="00BF588A">
        <w:rPr>
          <w:rFonts w:ascii="Garamond" w:hAnsi="Garamond"/>
          <w:sz w:val="24"/>
          <w:szCs w:val="24"/>
          <w:lang w:val="sq-AL"/>
        </w:rPr>
        <w:t xml:space="preserve"> </w:t>
      </w:r>
      <w:r w:rsidR="00453257" w:rsidRPr="00BF588A">
        <w:rPr>
          <w:rFonts w:ascii="Garamond" w:hAnsi="Garamond"/>
          <w:sz w:val="24"/>
          <w:szCs w:val="24"/>
          <w:lang w:val="sq-AL"/>
        </w:rPr>
        <w:t>dhe</w:t>
      </w:r>
      <w:r w:rsidR="00BF588A">
        <w:rPr>
          <w:rFonts w:ascii="Garamond" w:hAnsi="Garamond"/>
          <w:sz w:val="24"/>
          <w:szCs w:val="24"/>
          <w:lang w:val="sq-AL"/>
        </w:rPr>
        <w:t xml:space="preserve"> </w:t>
      </w:r>
      <w:r w:rsidR="00453257" w:rsidRPr="00BF588A">
        <w:rPr>
          <w:rFonts w:ascii="Garamond" w:hAnsi="Garamond"/>
          <w:sz w:val="24"/>
          <w:szCs w:val="24"/>
          <w:lang w:val="sq-AL"/>
        </w:rPr>
        <w:t>të përhapet brenda territorit ose nëse është i</w:t>
      </w:r>
      <w:r w:rsidRPr="00BF588A">
        <w:rPr>
          <w:rFonts w:ascii="Garamond" w:hAnsi="Garamond"/>
          <w:sz w:val="24"/>
          <w:szCs w:val="24"/>
          <w:lang w:val="sq-AL"/>
        </w:rPr>
        <w:t xml:space="preserve"> pranishëm </w:t>
      </w:r>
      <w:r w:rsidR="00453257" w:rsidRPr="00BF588A">
        <w:rPr>
          <w:rFonts w:ascii="Garamond" w:hAnsi="Garamond"/>
          <w:sz w:val="24"/>
          <w:szCs w:val="24"/>
          <w:lang w:val="sq-AL"/>
        </w:rPr>
        <w:t>në</w:t>
      </w:r>
      <w:r w:rsidRPr="00BF588A">
        <w:rPr>
          <w:rFonts w:ascii="Garamond" w:hAnsi="Garamond"/>
          <w:sz w:val="24"/>
          <w:szCs w:val="24"/>
          <w:lang w:val="sq-AL"/>
        </w:rPr>
        <w:t xml:space="preserve"> </w:t>
      </w:r>
      <w:r w:rsidR="00453257" w:rsidRPr="00BF588A">
        <w:rPr>
          <w:rFonts w:ascii="Garamond" w:hAnsi="Garamond"/>
          <w:sz w:val="24"/>
          <w:szCs w:val="24"/>
          <w:lang w:val="sq-AL"/>
        </w:rPr>
        <w:t>territor, por jo gjerësisht</w:t>
      </w:r>
      <w:r w:rsidR="00BF588A">
        <w:rPr>
          <w:rFonts w:ascii="Garamond" w:hAnsi="Garamond"/>
          <w:sz w:val="24"/>
          <w:szCs w:val="24"/>
          <w:lang w:val="sq-AL"/>
        </w:rPr>
        <w:t xml:space="preserve"> </w:t>
      </w:r>
      <w:r w:rsidR="00453257" w:rsidRPr="00BF588A">
        <w:rPr>
          <w:rFonts w:ascii="Garamond" w:hAnsi="Garamond"/>
          <w:sz w:val="24"/>
          <w:szCs w:val="24"/>
          <w:lang w:val="sq-AL"/>
        </w:rPr>
        <w:t>i shpërndarë, është</w:t>
      </w:r>
      <w:r w:rsidR="00BF588A">
        <w:rPr>
          <w:rFonts w:ascii="Garamond" w:hAnsi="Garamond"/>
          <w:sz w:val="24"/>
          <w:szCs w:val="24"/>
          <w:lang w:val="sq-AL"/>
        </w:rPr>
        <w:t xml:space="preserve"> </w:t>
      </w:r>
      <w:r w:rsidR="00453257" w:rsidRPr="00BF588A">
        <w:rPr>
          <w:rFonts w:ascii="Garamond" w:hAnsi="Garamond"/>
          <w:sz w:val="24"/>
          <w:szCs w:val="24"/>
          <w:lang w:val="sq-AL"/>
        </w:rPr>
        <w:t>i</w:t>
      </w:r>
      <w:r w:rsidR="00BF588A">
        <w:rPr>
          <w:rFonts w:ascii="Garamond" w:hAnsi="Garamond"/>
          <w:sz w:val="24"/>
          <w:szCs w:val="24"/>
          <w:lang w:val="sq-AL"/>
        </w:rPr>
        <w:t xml:space="preserve"> </w:t>
      </w:r>
      <w:r w:rsidR="00453257" w:rsidRPr="00BF588A">
        <w:rPr>
          <w:rFonts w:ascii="Garamond" w:hAnsi="Garamond"/>
          <w:sz w:val="24"/>
          <w:szCs w:val="24"/>
          <w:lang w:val="sq-AL"/>
        </w:rPr>
        <w:t>aftë</w:t>
      </w:r>
      <w:r w:rsidR="00BF588A">
        <w:rPr>
          <w:rFonts w:ascii="Garamond" w:hAnsi="Garamond"/>
          <w:sz w:val="24"/>
          <w:szCs w:val="24"/>
          <w:lang w:val="sq-AL"/>
        </w:rPr>
        <w:t xml:space="preserve"> </w:t>
      </w:r>
      <w:r w:rsidR="00453257" w:rsidRPr="00BF588A">
        <w:rPr>
          <w:rFonts w:ascii="Garamond" w:hAnsi="Garamond"/>
          <w:sz w:val="24"/>
          <w:szCs w:val="24"/>
          <w:lang w:val="sq-AL"/>
        </w:rPr>
        <w:t xml:space="preserve">të </w:t>
      </w:r>
      <w:r w:rsidRPr="00BF588A">
        <w:rPr>
          <w:rFonts w:ascii="Garamond" w:hAnsi="Garamond"/>
          <w:sz w:val="24"/>
          <w:szCs w:val="24"/>
          <w:lang w:val="sq-AL"/>
        </w:rPr>
        <w:t xml:space="preserve">hyjë, të </w:t>
      </w:r>
      <w:r w:rsidR="00453257" w:rsidRPr="00BF588A">
        <w:rPr>
          <w:rFonts w:ascii="Garamond" w:hAnsi="Garamond"/>
          <w:sz w:val="24"/>
          <w:szCs w:val="24"/>
          <w:lang w:val="sq-AL"/>
        </w:rPr>
        <w:t>vendoset brenda dhe të përhapet brenda atyre pjesëve të atij territori ku mungon</w:t>
      </w:r>
      <w:r w:rsidR="0006286C">
        <w:rPr>
          <w:rFonts w:ascii="Garamond" w:hAnsi="Garamond"/>
          <w:sz w:val="24"/>
          <w:szCs w:val="24"/>
          <w:lang w:val="sq-AL"/>
        </w:rPr>
        <w:t>.</w:t>
      </w:r>
    </w:p>
    <w:p w14:paraId="520809EA" w14:textId="1B00840B"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Paraziti konsiderohet i aftë për të hyrë në territorin e interesuar apo nëse është i pranishëm por jo gjerësisht i shpërndarë, në pjesën e territorit ku mungon, “pjesa përkatëse e zonës së rrezikuar” ose nga përhapja natyrore ose nëse plotësohen të gjitha kushtet e mëposhtme: </w:t>
      </w:r>
    </w:p>
    <w:p w14:paraId="275F1CD5" w14:textId="359258E8" w:rsidR="00453257" w:rsidRPr="00BF588A" w:rsidRDefault="00962CE7" w:rsidP="00962CE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shoqërohet, për</w:t>
      </w:r>
      <w:r w:rsidR="00BF588A">
        <w:rPr>
          <w:rFonts w:ascii="Garamond" w:hAnsi="Garamond"/>
          <w:sz w:val="24"/>
          <w:szCs w:val="24"/>
          <w:lang w:val="sq-AL"/>
        </w:rPr>
        <w:t xml:space="preserve"> </w:t>
      </w:r>
      <w:r w:rsidR="00453257" w:rsidRPr="00BF588A">
        <w:rPr>
          <w:rFonts w:ascii="Garamond" w:hAnsi="Garamond"/>
          <w:sz w:val="24"/>
          <w:szCs w:val="24"/>
          <w:lang w:val="sq-AL"/>
        </w:rPr>
        <w:t xml:space="preserve">sa </w:t>
      </w:r>
      <w:r w:rsidR="00BF588A">
        <w:rPr>
          <w:rFonts w:ascii="Garamond" w:hAnsi="Garamond"/>
          <w:sz w:val="24"/>
          <w:szCs w:val="24"/>
          <w:lang w:val="sq-AL"/>
        </w:rPr>
        <w:t>u</w:t>
      </w:r>
      <w:r w:rsidR="00453257" w:rsidRPr="00BF588A">
        <w:rPr>
          <w:rFonts w:ascii="Garamond" w:hAnsi="Garamond"/>
          <w:sz w:val="24"/>
          <w:szCs w:val="24"/>
          <w:lang w:val="sq-AL"/>
        </w:rPr>
        <w:t xml:space="preserve"> përket bimëve, produkteve bimore ose objekteve të tjera që </w:t>
      </w:r>
      <w:r w:rsidRPr="00BF588A">
        <w:rPr>
          <w:rFonts w:ascii="Garamond" w:hAnsi="Garamond"/>
          <w:sz w:val="24"/>
          <w:szCs w:val="24"/>
          <w:lang w:val="sq-AL"/>
        </w:rPr>
        <w:t xml:space="preserve">janë </w:t>
      </w:r>
      <w:r w:rsidR="00453257" w:rsidRPr="00BF588A">
        <w:rPr>
          <w:rFonts w:ascii="Garamond" w:hAnsi="Garamond"/>
          <w:sz w:val="24"/>
          <w:szCs w:val="24"/>
          <w:lang w:val="sq-AL"/>
        </w:rPr>
        <w:t xml:space="preserve">zhvendosur në territorin e interesuar me ato bimë, produkte bimore dhe objekte të tjera në territorin nga kanë </w:t>
      </w:r>
      <w:proofErr w:type="spellStart"/>
      <w:r w:rsidR="00453257" w:rsidRPr="00BF588A">
        <w:rPr>
          <w:rFonts w:ascii="Garamond" w:hAnsi="Garamond"/>
          <w:sz w:val="24"/>
          <w:szCs w:val="24"/>
          <w:lang w:val="sq-AL"/>
        </w:rPr>
        <w:t>origjinuar</w:t>
      </w:r>
      <w:proofErr w:type="spellEnd"/>
      <w:r w:rsidR="00453257" w:rsidRPr="00BF588A">
        <w:rPr>
          <w:rFonts w:ascii="Garamond" w:hAnsi="Garamond"/>
          <w:sz w:val="24"/>
          <w:szCs w:val="24"/>
          <w:lang w:val="sq-AL"/>
        </w:rPr>
        <w:t xml:space="preserve"> ose nga ku janë zhvendosur në territorin e interesuar;</w:t>
      </w:r>
    </w:p>
    <w:p w14:paraId="06E1DC8B" w14:textId="3CF6A87E"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 xml:space="preserve">mbijeton gjatë transportit ose ruajtjes; </w:t>
      </w:r>
    </w:p>
    <w:p w14:paraId="392F2005" w14:textId="48F972DC" w:rsidR="00453257" w:rsidRPr="00BF588A" w:rsidRDefault="00962CE7" w:rsidP="00962CE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mund të transferohet në një bimë të përshtatshme pritëse, produkt bimor ose objekt</w:t>
      </w:r>
      <w:r w:rsidR="00BF588A">
        <w:rPr>
          <w:rFonts w:ascii="Garamond" w:hAnsi="Garamond"/>
          <w:sz w:val="24"/>
          <w:szCs w:val="24"/>
          <w:lang w:val="sq-AL"/>
        </w:rPr>
        <w:t xml:space="preserve"> </w:t>
      </w:r>
      <w:r w:rsidR="00453257" w:rsidRPr="00BF588A">
        <w:rPr>
          <w:rFonts w:ascii="Garamond" w:hAnsi="Garamond"/>
          <w:sz w:val="24"/>
          <w:szCs w:val="24"/>
          <w:lang w:val="sq-AL"/>
        </w:rPr>
        <w:t xml:space="preserve">tjetër në territorin e interesuar. </w:t>
      </w:r>
    </w:p>
    <w:p w14:paraId="5FEC39BB" w14:textId="77777777"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Paraziti konsiderohet i aftë për t’u “vendosur” në territorin e interesuar ose nëse është i pranishëm, por jo gjerësisht i shpërndarë, në pjesën e territorit ku mungon, nëse përmbushen të gjitha kushtet e mëposhtme: </w:t>
      </w:r>
    </w:p>
    <w:p w14:paraId="046F9394" w14:textId="402A7639"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bartësit e parazitit dhe kur është e përshtatshme, vektorët për transmetimin</w:t>
      </w:r>
      <w:r w:rsidR="00BF588A">
        <w:rPr>
          <w:rFonts w:ascii="Garamond" w:hAnsi="Garamond"/>
          <w:sz w:val="24"/>
          <w:szCs w:val="24"/>
          <w:lang w:val="sq-AL"/>
        </w:rPr>
        <w:t xml:space="preserve"> </w:t>
      </w:r>
      <w:r w:rsidR="00453257" w:rsidRPr="00BF588A">
        <w:rPr>
          <w:rFonts w:ascii="Garamond" w:hAnsi="Garamond"/>
          <w:sz w:val="24"/>
          <w:szCs w:val="24"/>
          <w:lang w:val="sq-AL"/>
        </w:rPr>
        <w:t xml:space="preserve">e parazitëve janë të </w:t>
      </w:r>
      <w:proofErr w:type="spellStart"/>
      <w:r w:rsidR="00453257" w:rsidRPr="00BF588A">
        <w:rPr>
          <w:rFonts w:ascii="Garamond" w:hAnsi="Garamond"/>
          <w:sz w:val="24"/>
          <w:szCs w:val="24"/>
          <w:lang w:val="sq-AL"/>
        </w:rPr>
        <w:t>disponueshëm</w:t>
      </w:r>
      <w:proofErr w:type="spellEnd"/>
      <w:r w:rsidR="00453257" w:rsidRPr="00BF588A">
        <w:rPr>
          <w:rFonts w:ascii="Garamond" w:hAnsi="Garamond"/>
          <w:sz w:val="24"/>
          <w:szCs w:val="24"/>
          <w:lang w:val="sq-AL"/>
        </w:rPr>
        <w:t>;</w:t>
      </w:r>
    </w:p>
    <w:p w14:paraId="477D43AC" w14:textId="531A579D"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faktorët vendorë të mjedisit janë të favorshëm për parazitin e interesuar dhe kur është e përshtatshme vektori i tij, duke i mundësuar të mbijetojë periudha të stresit klimatik dhe të përfundojë ciklin e tij të jetës;</w:t>
      </w:r>
    </w:p>
    <w:p w14:paraId="2B99EC16" w14:textId="349FFB20"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lastRenderedPageBreak/>
        <w:t>iii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praktikat e kultivimit dhe masat e kontrollit të aplikuara në atë territor janë të favorshme;</w:t>
      </w:r>
    </w:p>
    <w:p w14:paraId="4B02D039" w14:textId="7871D356"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iv</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 xml:space="preserve">metodat e mbijetesës, strategjia riprodhuese, përshtatshmëria gjenetike e parazitëve dhe madhësia minimale e popullatës së shëndetshme mbështesin krijimin e tij. </w:t>
      </w:r>
    </w:p>
    <w:p w14:paraId="45FAF871" w14:textId="77777777"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Paraziti konsiderohet i aftë për përhapje territoriale në territorin e interesuar ose nëse është i pranishëm por jo gjerësisht i shpërndarë në pjesën e territorit ku mungon, nëse plotësohet një ose më shumë nga kushtet e mëposhtme: </w:t>
      </w:r>
    </w:p>
    <w:p w14:paraId="4819E9CE" w14:textId="41C58CD8"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 xml:space="preserve">mjedisi është i përshtatshëm për përhapjen natyrale të parazitëve; </w:t>
      </w:r>
    </w:p>
    <w:p w14:paraId="252B6D1D" w14:textId="2961FBFB"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pengesat për përhapjen natyrale të parazitëve janë të pamjaftueshme;</w:t>
      </w:r>
    </w:p>
    <w:p w14:paraId="0E05ACE2" w14:textId="2F0CA38D"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lënda e parë ose mjetet e transportit lejojnë lëvizjen e parazitëve;</w:t>
      </w:r>
    </w:p>
    <w:p w14:paraId="0AC60830" w14:textId="12EB2A1F"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iv</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bartësit dhe kur është e përshtatshme, vektorët e parazitëve janë të pranishëm;</w:t>
      </w:r>
    </w:p>
    <w:p w14:paraId="6A34C1BF" w14:textId="62BBAF31"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v. </w:t>
      </w:r>
      <w:r w:rsidR="00453257" w:rsidRPr="00BF588A">
        <w:rPr>
          <w:rFonts w:ascii="Garamond" w:hAnsi="Garamond"/>
          <w:sz w:val="24"/>
          <w:szCs w:val="24"/>
          <w:lang w:val="sq-AL"/>
        </w:rPr>
        <w:t>praktikat e kultivimit dhe masat e kontrollit të aplikuara në atë territor janë të favorshme;</w:t>
      </w:r>
    </w:p>
    <w:p w14:paraId="719FF636" w14:textId="71EE66D2" w:rsidR="00962CE7" w:rsidRPr="00BF588A" w:rsidRDefault="00962CE7" w:rsidP="00962CE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vi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armiqtë natyrorë dhe antagonistët e parazitëve nuk janë të pranishëm ose jo aq të aftë për të shtypur parazitin</w:t>
      </w:r>
      <w:r w:rsidR="00BD5543">
        <w:rPr>
          <w:rFonts w:ascii="Garamond" w:hAnsi="Garamond"/>
          <w:sz w:val="24"/>
          <w:szCs w:val="24"/>
          <w:lang w:val="sq-AL"/>
        </w:rPr>
        <w:t>;</w:t>
      </w:r>
    </w:p>
    <w:p w14:paraId="2A3DBDFA" w14:textId="5768DF59" w:rsidR="00453257" w:rsidRPr="00BF588A" w:rsidRDefault="00453257" w:rsidP="00962CE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ç. hyrja, vendosja dhe përhapja e parazitëve në territorin e interesuar ose nëse është i pranishëm por</w:t>
      </w:r>
      <w:r w:rsidR="00BF588A">
        <w:rPr>
          <w:rFonts w:ascii="Garamond" w:hAnsi="Garamond"/>
          <w:sz w:val="24"/>
          <w:szCs w:val="24"/>
          <w:lang w:val="sq-AL"/>
        </w:rPr>
        <w:t xml:space="preserve"> </w:t>
      </w:r>
      <w:r w:rsidRPr="00BF588A">
        <w:rPr>
          <w:rFonts w:ascii="Garamond" w:hAnsi="Garamond"/>
          <w:sz w:val="24"/>
          <w:szCs w:val="24"/>
          <w:lang w:val="sq-AL"/>
        </w:rPr>
        <w:t>jo</w:t>
      </w:r>
      <w:r w:rsidR="00BF588A">
        <w:rPr>
          <w:rFonts w:ascii="Garamond" w:hAnsi="Garamond"/>
          <w:sz w:val="24"/>
          <w:szCs w:val="24"/>
          <w:lang w:val="sq-AL"/>
        </w:rPr>
        <w:t xml:space="preserve"> </w:t>
      </w:r>
      <w:r w:rsidRPr="00BF588A">
        <w:rPr>
          <w:rFonts w:ascii="Garamond" w:hAnsi="Garamond"/>
          <w:sz w:val="24"/>
          <w:szCs w:val="24"/>
          <w:lang w:val="sq-AL"/>
        </w:rPr>
        <w:t>gjerësisht</w:t>
      </w:r>
      <w:r w:rsidR="00BF588A">
        <w:rPr>
          <w:rFonts w:ascii="Garamond" w:hAnsi="Garamond"/>
          <w:sz w:val="24"/>
          <w:szCs w:val="24"/>
          <w:lang w:val="sq-AL"/>
        </w:rPr>
        <w:t xml:space="preserve"> </w:t>
      </w:r>
      <w:r w:rsidRPr="00BF588A">
        <w:rPr>
          <w:rFonts w:ascii="Garamond" w:hAnsi="Garamond"/>
          <w:sz w:val="24"/>
          <w:szCs w:val="24"/>
          <w:lang w:val="sq-AL"/>
        </w:rPr>
        <w:t>i</w:t>
      </w:r>
      <w:r w:rsidR="00BF588A">
        <w:rPr>
          <w:rFonts w:ascii="Garamond" w:hAnsi="Garamond"/>
          <w:sz w:val="24"/>
          <w:szCs w:val="24"/>
          <w:lang w:val="sq-AL"/>
        </w:rPr>
        <w:t xml:space="preserve"> </w:t>
      </w:r>
      <w:r w:rsidRPr="00BF588A">
        <w:rPr>
          <w:rFonts w:ascii="Garamond" w:hAnsi="Garamond"/>
          <w:sz w:val="24"/>
          <w:szCs w:val="24"/>
          <w:lang w:val="sq-AL"/>
        </w:rPr>
        <w:t>shpërndarë, në</w:t>
      </w:r>
      <w:r w:rsidR="00BF588A">
        <w:rPr>
          <w:rFonts w:ascii="Garamond" w:hAnsi="Garamond"/>
          <w:sz w:val="24"/>
          <w:szCs w:val="24"/>
          <w:lang w:val="sq-AL"/>
        </w:rPr>
        <w:t xml:space="preserve"> </w:t>
      </w:r>
      <w:r w:rsidRPr="00BF588A">
        <w:rPr>
          <w:rFonts w:ascii="Garamond" w:hAnsi="Garamond"/>
          <w:sz w:val="24"/>
          <w:szCs w:val="24"/>
          <w:lang w:val="sq-AL"/>
        </w:rPr>
        <w:t>pjesën</w:t>
      </w:r>
      <w:r w:rsidR="00BF588A">
        <w:rPr>
          <w:rFonts w:ascii="Garamond" w:hAnsi="Garamond"/>
          <w:sz w:val="24"/>
          <w:szCs w:val="24"/>
          <w:lang w:val="sq-AL"/>
        </w:rPr>
        <w:t xml:space="preserve"> </w:t>
      </w:r>
      <w:r w:rsidRPr="00BF588A">
        <w:rPr>
          <w:rFonts w:ascii="Garamond" w:hAnsi="Garamond"/>
          <w:sz w:val="24"/>
          <w:szCs w:val="24"/>
          <w:lang w:val="sq-AL"/>
        </w:rPr>
        <w:t>e</w:t>
      </w:r>
      <w:r w:rsidR="00BF588A">
        <w:rPr>
          <w:rFonts w:ascii="Garamond" w:hAnsi="Garamond"/>
          <w:sz w:val="24"/>
          <w:szCs w:val="24"/>
          <w:lang w:val="sq-AL"/>
        </w:rPr>
        <w:t xml:space="preserve"> </w:t>
      </w:r>
      <w:r w:rsidRPr="00BF588A">
        <w:rPr>
          <w:rFonts w:ascii="Garamond" w:hAnsi="Garamond"/>
          <w:sz w:val="24"/>
          <w:szCs w:val="24"/>
          <w:lang w:val="sq-AL"/>
        </w:rPr>
        <w:t>territorit</w:t>
      </w:r>
      <w:r w:rsidR="00BF588A">
        <w:rPr>
          <w:rFonts w:ascii="Garamond" w:hAnsi="Garamond"/>
          <w:sz w:val="24"/>
          <w:szCs w:val="24"/>
          <w:lang w:val="sq-AL"/>
        </w:rPr>
        <w:t xml:space="preserve"> </w:t>
      </w:r>
      <w:r w:rsidRPr="00BF588A">
        <w:rPr>
          <w:rFonts w:ascii="Garamond" w:hAnsi="Garamond"/>
          <w:sz w:val="24"/>
          <w:szCs w:val="24"/>
          <w:lang w:val="sq-AL"/>
        </w:rPr>
        <w:t>ku</w:t>
      </w:r>
      <w:r w:rsidR="00BF588A">
        <w:rPr>
          <w:rFonts w:ascii="Garamond" w:hAnsi="Garamond"/>
          <w:sz w:val="24"/>
          <w:szCs w:val="24"/>
          <w:lang w:val="sq-AL"/>
        </w:rPr>
        <w:t xml:space="preserve"> </w:t>
      </w:r>
      <w:r w:rsidRPr="00BF588A">
        <w:rPr>
          <w:rFonts w:ascii="Garamond" w:hAnsi="Garamond"/>
          <w:sz w:val="24"/>
          <w:szCs w:val="24"/>
          <w:lang w:val="sq-AL"/>
        </w:rPr>
        <w:t>mungon</w:t>
      </w:r>
      <w:r w:rsidR="00BF588A">
        <w:rPr>
          <w:rFonts w:ascii="Garamond" w:hAnsi="Garamond"/>
          <w:sz w:val="24"/>
          <w:szCs w:val="24"/>
          <w:lang w:val="sq-AL"/>
        </w:rPr>
        <w:t xml:space="preserve"> </w:t>
      </w:r>
      <w:r w:rsidRPr="00BF588A">
        <w:rPr>
          <w:rFonts w:ascii="Garamond" w:hAnsi="Garamond"/>
          <w:sz w:val="24"/>
          <w:szCs w:val="24"/>
          <w:lang w:val="sq-AL"/>
        </w:rPr>
        <w:t>do</w:t>
      </w:r>
      <w:r w:rsidR="00BF588A">
        <w:rPr>
          <w:rFonts w:ascii="Garamond" w:hAnsi="Garamond"/>
          <w:sz w:val="24"/>
          <w:szCs w:val="24"/>
          <w:lang w:val="sq-AL"/>
        </w:rPr>
        <w:t xml:space="preserve"> </w:t>
      </w:r>
      <w:r w:rsidRPr="00BF588A">
        <w:rPr>
          <w:rFonts w:ascii="Garamond" w:hAnsi="Garamond"/>
          <w:sz w:val="24"/>
          <w:szCs w:val="24"/>
          <w:lang w:val="sq-AL"/>
        </w:rPr>
        <w:t>të</w:t>
      </w:r>
      <w:r w:rsidR="00BF588A">
        <w:rPr>
          <w:rFonts w:ascii="Garamond" w:hAnsi="Garamond"/>
          <w:sz w:val="24"/>
          <w:szCs w:val="24"/>
          <w:lang w:val="sq-AL"/>
        </w:rPr>
        <w:t xml:space="preserve"> </w:t>
      </w:r>
      <w:r w:rsidRPr="00BF588A">
        <w:rPr>
          <w:rFonts w:ascii="Garamond" w:hAnsi="Garamond"/>
          <w:sz w:val="24"/>
          <w:szCs w:val="24"/>
          <w:lang w:val="sq-AL"/>
        </w:rPr>
        <w:t>ketë</w:t>
      </w:r>
      <w:r w:rsidR="00BF588A">
        <w:rPr>
          <w:rFonts w:ascii="Garamond" w:hAnsi="Garamond"/>
          <w:sz w:val="24"/>
          <w:szCs w:val="24"/>
          <w:lang w:val="sq-AL"/>
        </w:rPr>
        <w:t xml:space="preserve"> </w:t>
      </w:r>
      <w:r w:rsidRPr="00BF588A">
        <w:rPr>
          <w:rFonts w:ascii="Garamond" w:hAnsi="Garamond"/>
          <w:sz w:val="24"/>
          <w:szCs w:val="24"/>
          <w:lang w:val="sq-AL"/>
        </w:rPr>
        <w:t xml:space="preserve">një </w:t>
      </w:r>
      <w:r w:rsidR="00962CE7" w:rsidRPr="00BF588A">
        <w:rPr>
          <w:rFonts w:ascii="Garamond" w:hAnsi="Garamond"/>
          <w:sz w:val="24"/>
          <w:szCs w:val="24"/>
          <w:lang w:val="sq-AL"/>
        </w:rPr>
        <w:t xml:space="preserve">ndikim </w:t>
      </w:r>
      <w:r w:rsidRPr="00BF588A">
        <w:rPr>
          <w:rFonts w:ascii="Garamond" w:hAnsi="Garamond"/>
          <w:sz w:val="24"/>
          <w:szCs w:val="24"/>
          <w:lang w:val="sq-AL"/>
        </w:rPr>
        <w:t>ekonomik, social</w:t>
      </w:r>
      <w:r w:rsidR="00BF588A">
        <w:rPr>
          <w:rFonts w:ascii="Garamond" w:hAnsi="Garamond"/>
          <w:sz w:val="24"/>
          <w:szCs w:val="24"/>
          <w:lang w:val="sq-AL"/>
        </w:rPr>
        <w:t xml:space="preserve"> </w:t>
      </w:r>
      <w:r w:rsidRPr="00BF588A">
        <w:rPr>
          <w:rFonts w:ascii="Garamond" w:hAnsi="Garamond"/>
          <w:sz w:val="24"/>
          <w:szCs w:val="24"/>
          <w:lang w:val="sq-AL"/>
        </w:rPr>
        <w:t>dhe/ose</w:t>
      </w:r>
      <w:r w:rsidR="00BF588A">
        <w:rPr>
          <w:rFonts w:ascii="Garamond" w:hAnsi="Garamond"/>
          <w:sz w:val="24"/>
          <w:szCs w:val="24"/>
          <w:lang w:val="sq-AL"/>
        </w:rPr>
        <w:t xml:space="preserve"> </w:t>
      </w:r>
      <w:r w:rsidRPr="00BF588A">
        <w:rPr>
          <w:rFonts w:ascii="Garamond" w:hAnsi="Garamond"/>
          <w:sz w:val="24"/>
          <w:szCs w:val="24"/>
          <w:lang w:val="sq-AL"/>
        </w:rPr>
        <w:t>mjedisor</w:t>
      </w:r>
      <w:r w:rsidR="00BF588A">
        <w:rPr>
          <w:rFonts w:ascii="Garamond" w:hAnsi="Garamond"/>
          <w:sz w:val="24"/>
          <w:szCs w:val="24"/>
          <w:lang w:val="sq-AL"/>
        </w:rPr>
        <w:t xml:space="preserve"> </w:t>
      </w:r>
      <w:r w:rsidRPr="00BF588A">
        <w:rPr>
          <w:rFonts w:ascii="Garamond" w:hAnsi="Garamond"/>
          <w:sz w:val="24"/>
          <w:szCs w:val="24"/>
          <w:lang w:val="sq-AL"/>
        </w:rPr>
        <w:t>të</w:t>
      </w:r>
      <w:r w:rsidR="00BF588A">
        <w:rPr>
          <w:rFonts w:ascii="Garamond" w:hAnsi="Garamond"/>
          <w:sz w:val="24"/>
          <w:szCs w:val="24"/>
          <w:lang w:val="sq-AL"/>
        </w:rPr>
        <w:t xml:space="preserve"> </w:t>
      </w:r>
      <w:r w:rsidRPr="00BF588A">
        <w:rPr>
          <w:rFonts w:ascii="Garamond" w:hAnsi="Garamond"/>
          <w:sz w:val="24"/>
          <w:szCs w:val="24"/>
          <w:lang w:val="sq-AL"/>
        </w:rPr>
        <w:t>papranueshëm</w:t>
      </w:r>
      <w:r w:rsidR="00BF588A">
        <w:rPr>
          <w:rFonts w:ascii="Garamond" w:hAnsi="Garamond"/>
          <w:sz w:val="24"/>
          <w:szCs w:val="24"/>
          <w:lang w:val="sq-AL"/>
        </w:rPr>
        <w:t xml:space="preserve"> </w:t>
      </w:r>
      <w:r w:rsidRPr="00BF588A">
        <w:rPr>
          <w:rFonts w:ascii="Garamond" w:hAnsi="Garamond"/>
          <w:sz w:val="24"/>
          <w:szCs w:val="24"/>
          <w:lang w:val="sq-AL"/>
        </w:rPr>
        <w:t>në</w:t>
      </w:r>
      <w:r w:rsidR="00BF588A">
        <w:rPr>
          <w:rFonts w:ascii="Garamond" w:hAnsi="Garamond"/>
          <w:sz w:val="24"/>
          <w:szCs w:val="24"/>
          <w:lang w:val="sq-AL"/>
        </w:rPr>
        <w:t xml:space="preserve"> </w:t>
      </w:r>
      <w:r w:rsidRPr="00BF588A">
        <w:rPr>
          <w:rFonts w:ascii="Garamond" w:hAnsi="Garamond"/>
          <w:sz w:val="24"/>
          <w:szCs w:val="24"/>
          <w:lang w:val="sq-AL"/>
        </w:rPr>
        <w:t>atë</w:t>
      </w:r>
      <w:r w:rsidR="00BF588A">
        <w:rPr>
          <w:rFonts w:ascii="Garamond" w:hAnsi="Garamond"/>
          <w:sz w:val="24"/>
          <w:szCs w:val="24"/>
          <w:lang w:val="sq-AL"/>
        </w:rPr>
        <w:t xml:space="preserve"> </w:t>
      </w:r>
      <w:r w:rsidRPr="00BF588A">
        <w:rPr>
          <w:rFonts w:ascii="Garamond" w:hAnsi="Garamond"/>
          <w:sz w:val="24"/>
          <w:szCs w:val="24"/>
          <w:lang w:val="sq-AL"/>
        </w:rPr>
        <w:t>territor</w:t>
      </w:r>
      <w:r w:rsidR="00BF588A">
        <w:rPr>
          <w:rFonts w:ascii="Garamond" w:hAnsi="Garamond"/>
          <w:sz w:val="24"/>
          <w:szCs w:val="24"/>
          <w:lang w:val="sq-AL"/>
        </w:rPr>
        <w:t xml:space="preserve"> </w:t>
      </w:r>
      <w:r w:rsidRPr="00BF588A">
        <w:rPr>
          <w:rFonts w:ascii="Garamond" w:hAnsi="Garamond"/>
          <w:sz w:val="24"/>
          <w:szCs w:val="24"/>
          <w:lang w:val="sq-AL"/>
        </w:rPr>
        <w:t>ose</w:t>
      </w:r>
      <w:r w:rsidR="00BF588A">
        <w:rPr>
          <w:rFonts w:ascii="Garamond" w:hAnsi="Garamond"/>
          <w:sz w:val="24"/>
          <w:szCs w:val="24"/>
          <w:lang w:val="sq-AL"/>
        </w:rPr>
        <w:t xml:space="preserve"> </w:t>
      </w:r>
      <w:r w:rsidRPr="00BF588A">
        <w:rPr>
          <w:rFonts w:ascii="Garamond" w:hAnsi="Garamond"/>
          <w:sz w:val="24"/>
          <w:szCs w:val="24"/>
          <w:lang w:val="sq-AL"/>
        </w:rPr>
        <w:t>në</w:t>
      </w:r>
      <w:r w:rsidR="00BF588A">
        <w:rPr>
          <w:rFonts w:ascii="Garamond" w:hAnsi="Garamond"/>
          <w:sz w:val="24"/>
          <w:szCs w:val="24"/>
          <w:lang w:val="sq-AL"/>
        </w:rPr>
        <w:t xml:space="preserve"> </w:t>
      </w:r>
      <w:r w:rsidRPr="00BF588A">
        <w:rPr>
          <w:rFonts w:ascii="Garamond" w:hAnsi="Garamond"/>
          <w:sz w:val="24"/>
          <w:szCs w:val="24"/>
          <w:lang w:val="sq-AL"/>
        </w:rPr>
        <w:t>atë</w:t>
      </w:r>
      <w:r w:rsidR="00BF588A">
        <w:rPr>
          <w:rFonts w:ascii="Garamond" w:hAnsi="Garamond"/>
          <w:sz w:val="24"/>
          <w:szCs w:val="24"/>
          <w:lang w:val="sq-AL"/>
        </w:rPr>
        <w:t xml:space="preserve"> </w:t>
      </w:r>
      <w:r w:rsidR="00962CE7" w:rsidRPr="00BF588A">
        <w:rPr>
          <w:rFonts w:ascii="Garamond" w:hAnsi="Garamond"/>
          <w:sz w:val="24"/>
          <w:szCs w:val="24"/>
          <w:lang w:val="sq-AL"/>
        </w:rPr>
        <w:t xml:space="preserve">pjesë të </w:t>
      </w:r>
      <w:r w:rsidRPr="00BF588A">
        <w:rPr>
          <w:rFonts w:ascii="Garamond" w:hAnsi="Garamond"/>
          <w:sz w:val="24"/>
          <w:szCs w:val="24"/>
          <w:lang w:val="sq-AL"/>
        </w:rPr>
        <w:t>territorit ku</w:t>
      </w:r>
      <w:r w:rsidR="00BF588A">
        <w:rPr>
          <w:rFonts w:ascii="Garamond" w:hAnsi="Garamond"/>
          <w:sz w:val="24"/>
          <w:szCs w:val="24"/>
          <w:lang w:val="sq-AL"/>
        </w:rPr>
        <w:t xml:space="preserve"> </w:t>
      </w:r>
      <w:r w:rsidRPr="00BF588A">
        <w:rPr>
          <w:rFonts w:ascii="Garamond" w:hAnsi="Garamond"/>
          <w:sz w:val="24"/>
          <w:szCs w:val="24"/>
          <w:lang w:val="sq-AL"/>
        </w:rPr>
        <w:t>nuk</w:t>
      </w:r>
      <w:r w:rsidR="00BF588A">
        <w:rPr>
          <w:rFonts w:ascii="Garamond" w:hAnsi="Garamond"/>
          <w:sz w:val="24"/>
          <w:szCs w:val="24"/>
          <w:lang w:val="sq-AL"/>
        </w:rPr>
        <w:t xml:space="preserve"> </w:t>
      </w:r>
      <w:r w:rsidRPr="00BF588A">
        <w:rPr>
          <w:rFonts w:ascii="Garamond" w:hAnsi="Garamond"/>
          <w:sz w:val="24"/>
          <w:szCs w:val="24"/>
          <w:lang w:val="sq-AL"/>
        </w:rPr>
        <w:t>është gjerësisht</w:t>
      </w:r>
      <w:r w:rsidR="00BF588A">
        <w:rPr>
          <w:rFonts w:ascii="Garamond" w:hAnsi="Garamond"/>
          <w:sz w:val="24"/>
          <w:szCs w:val="24"/>
          <w:lang w:val="sq-AL"/>
        </w:rPr>
        <w:t xml:space="preserve"> </w:t>
      </w:r>
      <w:r w:rsidRPr="00BF588A">
        <w:rPr>
          <w:rFonts w:ascii="Garamond" w:hAnsi="Garamond"/>
          <w:sz w:val="24"/>
          <w:szCs w:val="24"/>
          <w:lang w:val="sq-AL"/>
        </w:rPr>
        <w:t>i shpërndarë</w:t>
      </w:r>
      <w:r w:rsidR="00336768">
        <w:rPr>
          <w:rFonts w:ascii="Garamond" w:hAnsi="Garamond"/>
          <w:sz w:val="24"/>
          <w:szCs w:val="24"/>
          <w:lang w:val="sq-AL"/>
        </w:rPr>
        <w:t>,</w:t>
      </w:r>
      <w:r w:rsidRPr="00BF588A">
        <w:rPr>
          <w:rFonts w:ascii="Garamond" w:hAnsi="Garamond"/>
          <w:sz w:val="24"/>
          <w:szCs w:val="24"/>
          <w:lang w:val="sq-AL"/>
        </w:rPr>
        <w:t xml:space="preserve"> në lidhje me një ose</w:t>
      </w:r>
      <w:r w:rsidR="00BF588A">
        <w:rPr>
          <w:rFonts w:ascii="Garamond" w:hAnsi="Garamond"/>
          <w:sz w:val="24"/>
          <w:szCs w:val="24"/>
          <w:lang w:val="sq-AL"/>
        </w:rPr>
        <w:t xml:space="preserve"> </w:t>
      </w:r>
      <w:r w:rsidRPr="00BF588A">
        <w:rPr>
          <w:rFonts w:ascii="Garamond" w:hAnsi="Garamond"/>
          <w:sz w:val="24"/>
          <w:szCs w:val="24"/>
          <w:lang w:val="sq-AL"/>
        </w:rPr>
        <w:t>më</w:t>
      </w:r>
      <w:r w:rsidR="00BF588A">
        <w:rPr>
          <w:rFonts w:ascii="Garamond" w:hAnsi="Garamond"/>
          <w:sz w:val="24"/>
          <w:szCs w:val="24"/>
          <w:lang w:val="sq-AL"/>
        </w:rPr>
        <w:t xml:space="preserve"> </w:t>
      </w:r>
      <w:r w:rsidRPr="00BF588A">
        <w:rPr>
          <w:rFonts w:ascii="Garamond" w:hAnsi="Garamond"/>
          <w:sz w:val="24"/>
          <w:szCs w:val="24"/>
          <w:lang w:val="sq-AL"/>
        </w:rPr>
        <w:t>shumë</w:t>
      </w:r>
      <w:r w:rsidR="00BF588A">
        <w:rPr>
          <w:rFonts w:ascii="Garamond" w:hAnsi="Garamond"/>
          <w:sz w:val="24"/>
          <w:szCs w:val="24"/>
          <w:lang w:val="sq-AL"/>
        </w:rPr>
        <w:t xml:space="preserve"> </w:t>
      </w:r>
      <w:r w:rsidRPr="00BF588A">
        <w:rPr>
          <w:rFonts w:ascii="Garamond" w:hAnsi="Garamond"/>
          <w:sz w:val="24"/>
          <w:szCs w:val="24"/>
          <w:lang w:val="sq-AL"/>
        </w:rPr>
        <w:t>nga</w:t>
      </w:r>
      <w:r w:rsidR="00BF588A">
        <w:rPr>
          <w:rFonts w:ascii="Garamond" w:hAnsi="Garamond"/>
          <w:sz w:val="24"/>
          <w:szCs w:val="24"/>
          <w:lang w:val="sq-AL"/>
        </w:rPr>
        <w:t xml:space="preserve"> </w:t>
      </w:r>
      <w:r w:rsidRPr="00BF588A">
        <w:rPr>
          <w:rFonts w:ascii="Garamond" w:hAnsi="Garamond"/>
          <w:sz w:val="24"/>
          <w:szCs w:val="24"/>
          <w:lang w:val="sq-AL"/>
        </w:rPr>
        <w:t>pikat e</w:t>
      </w:r>
      <w:r w:rsidR="00BF588A">
        <w:rPr>
          <w:rFonts w:ascii="Garamond" w:hAnsi="Garamond"/>
          <w:sz w:val="24"/>
          <w:szCs w:val="24"/>
          <w:lang w:val="sq-AL"/>
        </w:rPr>
        <w:t xml:space="preserve"> </w:t>
      </w:r>
      <w:r w:rsidRPr="00BF588A">
        <w:rPr>
          <w:rFonts w:ascii="Garamond" w:hAnsi="Garamond"/>
          <w:sz w:val="24"/>
          <w:szCs w:val="24"/>
          <w:lang w:val="sq-AL"/>
        </w:rPr>
        <w:t>mëposhtme:</w:t>
      </w:r>
    </w:p>
    <w:p w14:paraId="1DADDD44" w14:textId="7012B3FA"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humbje e të korrave për</w:t>
      </w:r>
      <w:r w:rsidR="00006B23">
        <w:rPr>
          <w:rFonts w:ascii="Garamond" w:hAnsi="Garamond"/>
          <w:sz w:val="24"/>
          <w:szCs w:val="24"/>
          <w:lang w:val="sq-AL"/>
        </w:rPr>
        <w:t xml:space="preserve"> </w:t>
      </w:r>
      <w:r w:rsidR="00453257" w:rsidRPr="00BF588A">
        <w:rPr>
          <w:rFonts w:ascii="Garamond" w:hAnsi="Garamond"/>
          <w:sz w:val="24"/>
          <w:szCs w:val="24"/>
          <w:lang w:val="sq-AL"/>
        </w:rPr>
        <w:t>sa i përket rendimentit dhe cilësisë;</w:t>
      </w:r>
    </w:p>
    <w:p w14:paraId="320E2B15" w14:textId="740FC9AC"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kosto të masave të kontrollit;</w:t>
      </w:r>
    </w:p>
    <w:p w14:paraId="64979301" w14:textId="74B3EE20"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 xml:space="preserve">kostot e </w:t>
      </w:r>
      <w:proofErr w:type="spellStart"/>
      <w:r w:rsidR="00453257" w:rsidRPr="00BF588A">
        <w:rPr>
          <w:rFonts w:ascii="Garamond" w:hAnsi="Garamond"/>
          <w:sz w:val="24"/>
          <w:szCs w:val="24"/>
          <w:lang w:val="sq-AL"/>
        </w:rPr>
        <w:t>rimbjelljes</w:t>
      </w:r>
      <w:proofErr w:type="spellEnd"/>
      <w:r w:rsidR="00453257" w:rsidRPr="00BF588A">
        <w:rPr>
          <w:rFonts w:ascii="Garamond" w:hAnsi="Garamond"/>
          <w:sz w:val="24"/>
          <w:szCs w:val="24"/>
          <w:lang w:val="sq-AL"/>
        </w:rPr>
        <w:t xml:space="preserve"> dhe/ose </w:t>
      </w:r>
      <w:r w:rsidR="00006B23">
        <w:rPr>
          <w:rFonts w:ascii="Garamond" w:hAnsi="Garamond"/>
          <w:sz w:val="24"/>
          <w:szCs w:val="24"/>
          <w:lang w:val="sq-AL"/>
        </w:rPr>
        <w:t xml:space="preserve">e </w:t>
      </w:r>
      <w:r w:rsidR="00453257" w:rsidRPr="00BF588A">
        <w:rPr>
          <w:rFonts w:ascii="Garamond" w:hAnsi="Garamond"/>
          <w:sz w:val="24"/>
          <w:szCs w:val="24"/>
          <w:lang w:val="sq-AL"/>
        </w:rPr>
        <w:t>humbjeve</w:t>
      </w:r>
      <w:r w:rsidR="00006B23">
        <w:rPr>
          <w:rFonts w:ascii="Garamond" w:hAnsi="Garamond"/>
          <w:sz w:val="24"/>
          <w:szCs w:val="24"/>
          <w:lang w:val="sq-AL"/>
        </w:rPr>
        <w:t>,</w:t>
      </w:r>
      <w:r w:rsidR="00453257" w:rsidRPr="00BF588A">
        <w:rPr>
          <w:rFonts w:ascii="Garamond" w:hAnsi="Garamond"/>
          <w:sz w:val="24"/>
          <w:szCs w:val="24"/>
          <w:lang w:val="sq-AL"/>
        </w:rPr>
        <w:t xml:space="preserve"> për shkak të domosdoshmërisë së rritjes së bimëve zëvendësuese;</w:t>
      </w:r>
    </w:p>
    <w:p w14:paraId="25EF670E" w14:textId="75C48F34"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iv</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efektet në praktikat ekzistuese të prodhimit;</w:t>
      </w:r>
    </w:p>
    <w:p w14:paraId="6C5147D2" w14:textId="10B6ABB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v. </w:t>
      </w:r>
      <w:r w:rsidR="00453257" w:rsidRPr="00BF588A">
        <w:rPr>
          <w:rFonts w:ascii="Garamond" w:hAnsi="Garamond"/>
          <w:sz w:val="24"/>
          <w:szCs w:val="24"/>
          <w:lang w:val="sq-AL"/>
        </w:rPr>
        <w:t>efektet në pemët e rrugës, parqet dhe zonat natyrore dhe të mbjella;</w:t>
      </w:r>
    </w:p>
    <w:p w14:paraId="053D24ED" w14:textId="32034B3B"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vi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efektet në bimët vend</w:t>
      </w:r>
      <w:r w:rsidR="0086239F">
        <w:rPr>
          <w:rFonts w:ascii="Garamond" w:hAnsi="Garamond"/>
          <w:sz w:val="24"/>
          <w:szCs w:val="24"/>
          <w:lang w:val="sq-AL"/>
        </w:rPr>
        <w:t>ë</w:t>
      </w:r>
      <w:r w:rsidR="00453257" w:rsidRPr="00BF588A">
        <w:rPr>
          <w:rFonts w:ascii="Garamond" w:hAnsi="Garamond"/>
          <w:sz w:val="24"/>
          <w:szCs w:val="24"/>
          <w:lang w:val="sq-AL"/>
        </w:rPr>
        <w:t xml:space="preserve">se, </w:t>
      </w:r>
      <w:proofErr w:type="spellStart"/>
      <w:r w:rsidR="00453257" w:rsidRPr="00BF588A">
        <w:rPr>
          <w:rFonts w:ascii="Garamond" w:hAnsi="Garamond"/>
          <w:sz w:val="24"/>
          <w:szCs w:val="24"/>
          <w:lang w:val="sq-AL"/>
        </w:rPr>
        <w:t>biodiversitetin</w:t>
      </w:r>
      <w:proofErr w:type="spellEnd"/>
      <w:r w:rsidR="00453257" w:rsidRPr="00BF588A">
        <w:rPr>
          <w:rFonts w:ascii="Garamond" w:hAnsi="Garamond"/>
          <w:sz w:val="24"/>
          <w:szCs w:val="24"/>
          <w:lang w:val="sq-AL"/>
        </w:rPr>
        <w:t xml:space="preserve"> dhe shërbimet e ekosistemit;</w:t>
      </w:r>
    </w:p>
    <w:p w14:paraId="15BE3F4A" w14:textId="4369E76E"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vii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efektet në krijimin, përhapjen dhe ndikimin e parazitëve të tjerë, për shembull</w:t>
      </w:r>
      <w:r w:rsidR="0086239F">
        <w:rPr>
          <w:rFonts w:ascii="Garamond" w:hAnsi="Garamond"/>
          <w:sz w:val="24"/>
          <w:szCs w:val="24"/>
          <w:lang w:val="sq-AL"/>
        </w:rPr>
        <w:t>,</w:t>
      </w:r>
      <w:r w:rsidR="00453257" w:rsidRPr="00BF588A">
        <w:rPr>
          <w:rFonts w:ascii="Garamond" w:hAnsi="Garamond"/>
          <w:sz w:val="24"/>
          <w:szCs w:val="24"/>
          <w:lang w:val="sq-AL"/>
        </w:rPr>
        <w:t xml:space="preserve"> për shkak të aftësisë së parazitëve të interesuar për të vepruar si vektor për parazitët e tjerë;</w:t>
      </w:r>
    </w:p>
    <w:p w14:paraId="3E8EAD49" w14:textId="708DC42B"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viii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 xml:space="preserve">ndryshimet në kostot e prodhuesit ose kërkesat për </w:t>
      </w:r>
      <w:proofErr w:type="spellStart"/>
      <w:r w:rsidR="00453257" w:rsidRPr="00BF588A">
        <w:rPr>
          <w:rFonts w:ascii="Garamond" w:hAnsi="Garamond"/>
          <w:sz w:val="24"/>
          <w:szCs w:val="24"/>
          <w:lang w:val="sq-AL"/>
        </w:rPr>
        <w:t>inpute</w:t>
      </w:r>
      <w:proofErr w:type="spellEnd"/>
      <w:r w:rsidR="00453257" w:rsidRPr="00BF588A">
        <w:rPr>
          <w:rFonts w:ascii="Garamond" w:hAnsi="Garamond"/>
          <w:sz w:val="24"/>
          <w:szCs w:val="24"/>
          <w:lang w:val="sq-AL"/>
        </w:rPr>
        <w:t>, përfshirë kostot e kontrollit dhe kostot e çrrënjosjes dhe mbajtjes;</w:t>
      </w:r>
    </w:p>
    <w:p w14:paraId="029A943A" w14:textId="09ABAB4C"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ix</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efektet në fitimet e prodhuesit që vijnë nga ndryshimet në cilësi, kostot e prodhimit, rendimentet ose nivelet e çmimeve;</w:t>
      </w:r>
    </w:p>
    <w:p w14:paraId="7F352C37" w14:textId="771A5C4D"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x. </w:t>
      </w:r>
      <w:r w:rsidR="00453257" w:rsidRPr="00BF588A">
        <w:rPr>
          <w:rFonts w:ascii="Garamond" w:hAnsi="Garamond"/>
          <w:sz w:val="24"/>
          <w:szCs w:val="24"/>
          <w:lang w:val="sq-AL"/>
        </w:rPr>
        <w:t>ndryshimet në kërkesën e konsumatorit vend</w:t>
      </w:r>
      <w:r w:rsidR="0086239F">
        <w:rPr>
          <w:rFonts w:ascii="Garamond" w:hAnsi="Garamond"/>
          <w:sz w:val="24"/>
          <w:szCs w:val="24"/>
          <w:lang w:val="sq-AL"/>
        </w:rPr>
        <w:t>ë</w:t>
      </w:r>
      <w:r w:rsidR="00453257" w:rsidRPr="00BF588A">
        <w:rPr>
          <w:rFonts w:ascii="Garamond" w:hAnsi="Garamond"/>
          <w:sz w:val="24"/>
          <w:szCs w:val="24"/>
          <w:lang w:val="sq-AL"/>
        </w:rPr>
        <w:t>s ose të huaj për një produkt që vjen nga ndryshimet e cilësisë;</w:t>
      </w:r>
    </w:p>
    <w:p w14:paraId="35EE2E33" w14:textId="7DEA044D"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xi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efektet në tregjet vend</w:t>
      </w:r>
      <w:r w:rsidR="0086239F">
        <w:rPr>
          <w:rFonts w:ascii="Garamond" w:hAnsi="Garamond"/>
          <w:sz w:val="24"/>
          <w:szCs w:val="24"/>
          <w:lang w:val="sq-AL"/>
        </w:rPr>
        <w:t>ë</w:t>
      </w:r>
      <w:r w:rsidR="00453257" w:rsidRPr="00BF588A">
        <w:rPr>
          <w:rFonts w:ascii="Garamond" w:hAnsi="Garamond"/>
          <w:sz w:val="24"/>
          <w:szCs w:val="24"/>
          <w:lang w:val="sq-AL"/>
        </w:rPr>
        <w:t>se dhe ato të eksportit;</w:t>
      </w:r>
    </w:p>
    <w:p w14:paraId="0D6F1A72" w14:textId="21C02F86"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xii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burimet e nevojshme për kërkime dhe këshilla shtesë;</w:t>
      </w:r>
    </w:p>
    <w:p w14:paraId="7A563890" w14:textId="64EBFEF8"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xiii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efektet mjedisore dhe efekte të tjera të padëshiruara të masave të kontrollit;</w:t>
      </w:r>
    </w:p>
    <w:p w14:paraId="58C4F282" w14:textId="036174BD"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xiv</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efektet në zona të tjera të pastra;</w:t>
      </w:r>
    </w:p>
    <w:p w14:paraId="16984B5B" w14:textId="4CC82650"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xv</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ndryshimet në proceset dhe strukturën ekologjike, stabilitetin ose proceset e një ekosistemi, përfshirë efektet e mëtejshme në speciet bimore, erozionin, ndryshimet e ujit, rreziqet e zjarrit dhe ciklit ushqyes;</w:t>
      </w:r>
    </w:p>
    <w:p w14:paraId="6B8FABA3" w14:textId="3572B8FC"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xvi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kostot e rigjenerimit të mjedisit dhe masave parandaluese;</w:t>
      </w:r>
    </w:p>
    <w:p w14:paraId="01B8744B" w14:textId="0D2F60EF"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xvii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efektet në sigurimin e ushqimit dhe sigurinë ushqimore;</w:t>
      </w:r>
    </w:p>
    <w:p w14:paraId="1C522043" w14:textId="6DA66BF1"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xviii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efektet në punësim;</w:t>
      </w:r>
    </w:p>
    <w:p w14:paraId="15AC7AF8" w14:textId="2162DAAA" w:rsidR="00453257" w:rsidRPr="00BF588A" w:rsidRDefault="00962CE7"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xix</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 xml:space="preserve">efektet në cilësinë e ujit, argëtimin, turizmin, trashëgiminë e </w:t>
      </w:r>
      <w:r w:rsidR="0086239F" w:rsidRPr="00BF588A">
        <w:rPr>
          <w:rFonts w:ascii="Garamond" w:hAnsi="Garamond"/>
          <w:sz w:val="24"/>
          <w:szCs w:val="24"/>
          <w:lang w:val="sq-AL"/>
        </w:rPr>
        <w:t>peizazhit</w:t>
      </w:r>
      <w:r w:rsidR="00453257" w:rsidRPr="00BF588A">
        <w:rPr>
          <w:rFonts w:ascii="Garamond" w:hAnsi="Garamond"/>
          <w:sz w:val="24"/>
          <w:szCs w:val="24"/>
          <w:lang w:val="sq-AL"/>
        </w:rPr>
        <w:t>, kullotat e kafshëve, gjuetinë, peshkimin</w:t>
      </w:r>
      <w:r w:rsidR="00BD5543">
        <w:rPr>
          <w:rFonts w:ascii="Garamond" w:hAnsi="Garamond"/>
          <w:sz w:val="24"/>
          <w:szCs w:val="24"/>
          <w:lang w:val="sq-AL"/>
        </w:rPr>
        <w:t>;</w:t>
      </w:r>
    </w:p>
    <w:p w14:paraId="14F6314C" w14:textId="35D85668"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d</w:t>
      </w:r>
      <w:r w:rsidR="0086239F">
        <w:rPr>
          <w:rFonts w:ascii="Garamond" w:hAnsi="Garamond"/>
          <w:sz w:val="24"/>
          <w:szCs w:val="24"/>
          <w:lang w:val="sq-AL"/>
        </w:rPr>
        <w:t>)</w:t>
      </w:r>
      <w:r w:rsidRPr="00BF588A">
        <w:rPr>
          <w:rFonts w:ascii="Garamond" w:hAnsi="Garamond"/>
          <w:sz w:val="24"/>
          <w:szCs w:val="24"/>
          <w:lang w:val="sq-AL"/>
        </w:rPr>
        <w:t xml:space="preserve"> masa të</w:t>
      </w:r>
      <w:r w:rsidR="00BF588A">
        <w:rPr>
          <w:rFonts w:ascii="Garamond" w:hAnsi="Garamond"/>
          <w:sz w:val="24"/>
          <w:szCs w:val="24"/>
          <w:lang w:val="sq-AL"/>
        </w:rPr>
        <w:t xml:space="preserve"> </w:t>
      </w:r>
      <w:r w:rsidRPr="00BF588A">
        <w:rPr>
          <w:rFonts w:ascii="Garamond" w:hAnsi="Garamond"/>
          <w:sz w:val="24"/>
          <w:szCs w:val="24"/>
          <w:lang w:val="sq-AL"/>
        </w:rPr>
        <w:t>mundshme dhe efektive të jenë në dispozicion për të parandaluar hyrjen, vendosjen ose përhapjen e këtij paraziti brenda këtij territori dhe për të zvogëluar rreziqet dhe ndikimin e tij.</w:t>
      </w:r>
    </w:p>
    <w:p w14:paraId="43CDE2BD" w14:textId="0C07572F"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2. </w:t>
      </w:r>
      <w:r w:rsidR="00453257" w:rsidRPr="00BF588A">
        <w:rPr>
          <w:rFonts w:ascii="Garamond" w:hAnsi="Garamond"/>
          <w:sz w:val="24"/>
          <w:szCs w:val="24"/>
          <w:lang w:val="sq-AL"/>
        </w:rPr>
        <w:t xml:space="preserve">Kur një parazit karantinor është i pranishëm në territorin e Republikës së Shqipërisë, por nuk është i pranishëm në territorin e një rajoni ose një pjese të tij dhe nuk është një parazit karantinor i </w:t>
      </w:r>
      <w:r w:rsidR="00453257" w:rsidRPr="00BF588A">
        <w:rPr>
          <w:rFonts w:ascii="Garamond" w:hAnsi="Garamond"/>
          <w:sz w:val="24"/>
          <w:szCs w:val="24"/>
          <w:lang w:val="sq-AL"/>
        </w:rPr>
        <w:lastRenderedPageBreak/>
        <w:t>territorit të Republikës së Shqipërisë, në përputhje me përcaktimet e pikës 4 të këtij udhëzimi, ky territor ose një pjesë e tij njihet si zonë e pastër, në lidhje me parazitin karantinor, “paraziti karantinor i zonës së pastër”, sipas përcaktimit të pikës 3 të këtij udhëzimi.</w:t>
      </w:r>
    </w:p>
    <w:p w14:paraId="6D576E1D" w14:textId="10A84DCA" w:rsidR="00453257" w:rsidRPr="00BF588A" w:rsidRDefault="00962CE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3. </w:t>
      </w:r>
      <w:r w:rsidR="00453257" w:rsidRPr="00BF588A">
        <w:rPr>
          <w:rFonts w:ascii="Garamond" w:hAnsi="Garamond"/>
          <w:sz w:val="24"/>
          <w:szCs w:val="24"/>
          <w:lang w:val="sq-AL"/>
        </w:rPr>
        <w:t>Një parazit karantinor i zonës së pastër nuk duhet të futet, të lëvizë brenda ose të mbahet, shumëzohet ose lëshohet në zonën përkatëse të pastër.</w:t>
      </w:r>
    </w:p>
    <w:p w14:paraId="5C4150CC" w14:textId="44A4C182" w:rsidR="00453257" w:rsidRPr="00BF588A" w:rsidRDefault="00962CE7" w:rsidP="004851D4">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4. </w:t>
      </w:r>
      <w:r w:rsidR="00453257" w:rsidRPr="00BF588A">
        <w:rPr>
          <w:rFonts w:ascii="Garamond" w:hAnsi="Garamond"/>
          <w:sz w:val="24"/>
          <w:szCs w:val="24"/>
          <w:lang w:val="sq-AL"/>
        </w:rPr>
        <w:t>Struktura Përgjegjëse për Mbrojtjen e Bimëve (SPMB) në ministri mban një listë të zonave të pastra dhe parazitëve</w:t>
      </w:r>
      <w:r w:rsidR="00BF588A">
        <w:rPr>
          <w:rFonts w:ascii="Garamond" w:hAnsi="Garamond"/>
          <w:sz w:val="24"/>
          <w:szCs w:val="24"/>
          <w:lang w:val="sq-AL"/>
        </w:rPr>
        <w:t xml:space="preserve"> </w:t>
      </w:r>
      <w:r w:rsidR="00453257" w:rsidRPr="00BF588A">
        <w:rPr>
          <w:rFonts w:ascii="Garamond" w:hAnsi="Garamond"/>
          <w:sz w:val="24"/>
          <w:szCs w:val="24"/>
          <w:lang w:val="sq-AL"/>
        </w:rPr>
        <w:t>përkatës karantinor</w:t>
      </w:r>
      <w:r w:rsidR="00BF588A">
        <w:rPr>
          <w:rFonts w:ascii="Garamond" w:hAnsi="Garamond"/>
          <w:sz w:val="24"/>
          <w:szCs w:val="24"/>
          <w:lang w:val="sq-AL"/>
        </w:rPr>
        <w:t xml:space="preserve"> </w:t>
      </w:r>
      <w:r w:rsidR="00453257" w:rsidRPr="00BF588A">
        <w:rPr>
          <w:rFonts w:ascii="Garamond" w:hAnsi="Garamond"/>
          <w:sz w:val="24"/>
          <w:szCs w:val="24"/>
          <w:lang w:val="sq-AL"/>
        </w:rPr>
        <w:t xml:space="preserve">të këtyre zonave të pastra. Kjo listë përfshin zonat e pastra të njohura në përputhje me këtë udhëzim, parazitët përkatës të listuar në </w:t>
      </w:r>
      <w:r w:rsidR="0093576B" w:rsidRPr="00BF588A">
        <w:rPr>
          <w:rFonts w:ascii="Garamond" w:hAnsi="Garamond"/>
          <w:sz w:val="24"/>
          <w:szCs w:val="24"/>
          <w:lang w:val="sq-AL"/>
        </w:rPr>
        <w:t xml:space="preserve">seksionin </w:t>
      </w:r>
      <w:r w:rsidR="00453257" w:rsidRPr="00BF588A">
        <w:rPr>
          <w:rFonts w:ascii="Garamond" w:hAnsi="Garamond"/>
          <w:sz w:val="24"/>
          <w:szCs w:val="24"/>
          <w:lang w:val="sq-AL"/>
        </w:rPr>
        <w:t>II</w:t>
      </w:r>
      <w:r w:rsidR="0093576B">
        <w:rPr>
          <w:rFonts w:ascii="Garamond" w:hAnsi="Garamond"/>
          <w:sz w:val="24"/>
          <w:szCs w:val="24"/>
          <w:lang w:val="sq-AL"/>
        </w:rPr>
        <w:t>,</w:t>
      </w:r>
      <w:r w:rsidR="00453257" w:rsidRPr="00BF588A">
        <w:rPr>
          <w:rFonts w:ascii="Garamond" w:hAnsi="Garamond"/>
          <w:sz w:val="24"/>
          <w:szCs w:val="24"/>
          <w:lang w:val="sq-AL"/>
        </w:rPr>
        <w:t xml:space="preserve"> të </w:t>
      </w:r>
      <w:r w:rsidR="0093576B" w:rsidRPr="00BF588A">
        <w:rPr>
          <w:rFonts w:ascii="Garamond" w:hAnsi="Garamond"/>
          <w:sz w:val="24"/>
          <w:szCs w:val="24"/>
          <w:lang w:val="sq-AL"/>
        </w:rPr>
        <w:t xml:space="preserve">aneksit </w:t>
      </w:r>
      <w:r w:rsidR="00453257" w:rsidRPr="00BF588A">
        <w:rPr>
          <w:rFonts w:ascii="Garamond" w:hAnsi="Garamond"/>
          <w:sz w:val="24"/>
          <w:szCs w:val="24"/>
          <w:lang w:val="sq-AL"/>
        </w:rPr>
        <w:t xml:space="preserve">I dhe </w:t>
      </w:r>
      <w:r w:rsidR="0093576B" w:rsidRPr="00BF588A">
        <w:rPr>
          <w:rFonts w:ascii="Garamond" w:hAnsi="Garamond"/>
          <w:sz w:val="24"/>
          <w:szCs w:val="24"/>
          <w:lang w:val="sq-AL"/>
        </w:rPr>
        <w:t xml:space="preserve">seksionin </w:t>
      </w:r>
      <w:r w:rsidR="00453257" w:rsidRPr="00BF588A">
        <w:rPr>
          <w:rFonts w:ascii="Garamond" w:hAnsi="Garamond"/>
          <w:sz w:val="24"/>
          <w:szCs w:val="24"/>
          <w:lang w:val="sq-AL"/>
        </w:rPr>
        <w:t>II</w:t>
      </w:r>
      <w:r w:rsidR="0093576B">
        <w:rPr>
          <w:rFonts w:ascii="Garamond" w:hAnsi="Garamond"/>
          <w:sz w:val="24"/>
          <w:szCs w:val="24"/>
          <w:lang w:val="sq-AL"/>
        </w:rPr>
        <w:t>,</w:t>
      </w:r>
      <w:r w:rsidR="00453257" w:rsidRPr="00BF588A">
        <w:rPr>
          <w:rFonts w:ascii="Garamond" w:hAnsi="Garamond"/>
          <w:sz w:val="24"/>
          <w:szCs w:val="24"/>
          <w:lang w:val="sq-AL"/>
        </w:rPr>
        <w:t xml:space="preserve"> të </w:t>
      </w:r>
      <w:r w:rsidR="0093576B" w:rsidRPr="00BF588A">
        <w:rPr>
          <w:rFonts w:ascii="Garamond" w:hAnsi="Garamond"/>
          <w:sz w:val="24"/>
          <w:szCs w:val="24"/>
          <w:lang w:val="sq-AL"/>
        </w:rPr>
        <w:t xml:space="preserve">aneksit </w:t>
      </w:r>
      <w:r w:rsidR="00453257" w:rsidRPr="00BF588A">
        <w:rPr>
          <w:rFonts w:ascii="Garamond" w:hAnsi="Garamond"/>
          <w:sz w:val="24"/>
          <w:szCs w:val="24"/>
          <w:lang w:val="sq-AL"/>
        </w:rPr>
        <w:t xml:space="preserve">II, të </w:t>
      </w:r>
      <w:r w:rsidR="0093576B" w:rsidRPr="00BF588A">
        <w:rPr>
          <w:rFonts w:ascii="Garamond" w:hAnsi="Garamond"/>
          <w:sz w:val="24"/>
          <w:szCs w:val="24"/>
          <w:lang w:val="sq-AL"/>
        </w:rPr>
        <w:t xml:space="preserve">vendimit </w:t>
      </w:r>
      <w:r w:rsidR="00453257" w:rsidRPr="00BF588A">
        <w:rPr>
          <w:rFonts w:ascii="Garamond" w:hAnsi="Garamond"/>
          <w:sz w:val="24"/>
          <w:szCs w:val="24"/>
          <w:lang w:val="sq-AL"/>
        </w:rPr>
        <w:t>nr. 750, datë 14.7.2010</w:t>
      </w:r>
      <w:r w:rsidR="0093576B">
        <w:rPr>
          <w:rFonts w:ascii="Garamond" w:hAnsi="Garamond"/>
          <w:sz w:val="24"/>
          <w:szCs w:val="24"/>
          <w:lang w:val="sq-AL"/>
        </w:rPr>
        <w:t>,</w:t>
      </w:r>
      <w:r w:rsidR="00453257" w:rsidRPr="00BF588A">
        <w:rPr>
          <w:rFonts w:ascii="Garamond" w:hAnsi="Garamond"/>
          <w:sz w:val="24"/>
          <w:szCs w:val="24"/>
          <w:lang w:val="sq-AL"/>
        </w:rPr>
        <w:t xml:space="preserve"> “Për miratimin e rregullave të inspektimit karantinor </w:t>
      </w:r>
      <w:proofErr w:type="spellStart"/>
      <w:r w:rsidR="00453257" w:rsidRPr="00BF588A">
        <w:rPr>
          <w:rFonts w:ascii="Garamond" w:hAnsi="Garamond"/>
          <w:sz w:val="24"/>
          <w:szCs w:val="24"/>
          <w:lang w:val="sq-AL"/>
        </w:rPr>
        <w:t>fitosanitar</w:t>
      </w:r>
      <w:proofErr w:type="spellEnd"/>
      <w:r w:rsidR="00453257" w:rsidRPr="00BF588A">
        <w:rPr>
          <w:rFonts w:ascii="Garamond" w:hAnsi="Garamond"/>
          <w:sz w:val="24"/>
          <w:szCs w:val="24"/>
          <w:lang w:val="sq-AL"/>
        </w:rPr>
        <w:t xml:space="preserve">” dhe kodet që iu atribuohen posaçërisht këtyre parazitëve. </w:t>
      </w:r>
    </w:p>
    <w:p w14:paraId="4AA2D9DF" w14:textId="7FA0829F" w:rsidR="00F04D93" w:rsidRPr="00BF588A" w:rsidRDefault="00962CE7" w:rsidP="004851D4">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5. </w:t>
      </w:r>
      <w:r w:rsidR="00453257" w:rsidRPr="00BF588A">
        <w:rPr>
          <w:rFonts w:ascii="Garamond" w:hAnsi="Garamond"/>
          <w:sz w:val="24"/>
          <w:szCs w:val="24"/>
          <w:lang w:val="sq-AL"/>
        </w:rPr>
        <w:t>Një zonë e pastër miratohet nga ministri pas paraqitjes nga SPMB</w:t>
      </w:r>
      <w:r w:rsidR="0093576B">
        <w:rPr>
          <w:rFonts w:ascii="Garamond" w:hAnsi="Garamond"/>
          <w:sz w:val="24"/>
          <w:szCs w:val="24"/>
          <w:lang w:val="sq-AL"/>
        </w:rPr>
        <w:t>-ja</w:t>
      </w:r>
      <w:r w:rsidR="00453257" w:rsidRPr="00BF588A">
        <w:rPr>
          <w:rFonts w:ascii="Garamond" w:hAnsi="Garamond"/>
          <w:sz w:val="24"/>
          <w:szCs w:val="24"/>
          <w:lang w:val="sq-AL"/>
        </w:rPr>
        <w:t xml:space="preserve"> të dosjes që përmban: </w:t>
      </w:r>
    </w:p>
    <w:p w14:paraId="2CF2F768" w14:textId="77777777" w:rsidR="00992047" w:rsidRDefault="00F04D93" w:rsidP="004851D4">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a) </w:t>
      </w:r>
      <w:r w:rsidR="00453257" w:rsidRPr="00BF588A">
        <w:rPr>
          <w:rFonts w:ascii="Garamond" w:hAnsi="Garamond"/>
          <w:sz w:val="24"/>
          <w:szCs w:val="24"/>
          <w:lang w:val="sq-AL"/>
        </w:rPr>
        <w:t>një përshkrim të kufijve të zonës së pastër të propozuar, duke përfshirë hartat;</w:t>
      </w:r>
    </w:p>
    <w:p w14:paraId="37ABABA5" w14:textId="606451A9" w:rsidR="00F04D93" w:rsidRPr="00BF588A" w:rsidRDefault="00992047" w:rsidP="004851D4">
      <w:pPr>
        <w:spacing w:after="0" w:line="240" w:lineRule="auto"/>
        <w:ind w:firstLine="284"/>
        <w:jc w:val="both"/>
        <w:rPr>
          <w:rFonts w:ascii="Garamond" w:hAnsi="Garamond"/>
          <w:sz w:val="24"/>
          <w:szCs w:val="24"/>
          <w:lang w:val="sq-AL"/>
        </w:rPr>
      </w:pPr>
      <w:r>
        <w:rPr>
          <w:rFonts w:ascii="Garamond" w:hAnsi="Garamond"/>
          <w:sz w:val="24"/>
          <w:szCs w:val="24"/>
          <w:lang w:val="sq-AL"/>
        </w:rPr>
        <w:t>b)</w:t>
      </w:r>
      <w:r w:rsidR="00962CE7" w:rsidRPr="00BF588A">
        <w:rPr>
          <w:rFonts w:ascii="Garamond" w:hAnsi="Garamond"/>
          <w:sz w:val="24"/>
          <w:szCs w:val="24"/>
          <w:lang w:val="sq-AL"/>
        </w:rPr>
        <w:t xml:space="preserve"> </w:t>
      </w:r>
      <w:r w:rsidR="00453257" w:rsidRPr="00BF588A">
        <w:rPr>
          <w:rFonts w:ascii="Garamond" w:hAnsi="Garamond"/>
          <w:sz w:val="24"/>
          <w:szCs w:val="24"/>
          <w:lang w:val="sq-AL"/>
        </w:rPr>
        <w:t>rezultatet e monitorimit që tregojnë se, të paktën gjatë tr</w:t>
      </w:r>
      <w:r w:rsidR="00493F2A">
        <w:rPr>
          <w:rFonts w:ascii="Garamond" w:hAnsi="Garamond"/>
          <w:sz w:val="24"/>
          <w:szCs w:val="24"/>
          <w:lang w:val="sq-AL"/>
        </w:rPr>
        <w:t>e</w:t>
      </w:r>
      <w:r w:rsidR="00453257" w:rsidRPr="00BF588A">
        <w:rPr>
          <w:rFonts w:ascii="Garamond" w:hAnsi="Garamond"/>
          <w:sz w:val="24"/>
          <w:szCs w:val="24"/>
          <w:lang w:val="sq-AL"/>
        </w:rPr>
        <w:t xml:space="preserve"> v</w:t>
      </w:r>
      <w:r w:rsidR="00493F2A">
        <w:rPr>
          <w:rFonts w:ascii="Garamond" w:hAnsi="Garamond"/>
          <w:sz w:val="24"/>
          <w:szCs w:val="24"/>
          <w:lang w:val="sq-AL"/>
        </w:rPr>
        <w:t>jetëve</w:t>
      </w:r>
      <w:r w:rsidR="00453257" w:rsidRPr="00BF588A">
        <w:rPr>
          <w:rFonts w:ascii="Garamond" w:hAnsi="Garamond"/>
          <w:sz w:val="24"/>
          <w:szCs w:val="24"/>
          <w:lang w:val="sq-AL"/>
        </w:rPr>
        <w:t xml:space="preserve"> para paraqitjes së dosjes, paraziti karantinor i interesuar nuk është i pranishëm në territorin përkatës</w:t>
      </w:r>
      <w:r w:rsidR="003A5845">
        <w:rPr>
          <w:rFonts w:ascii="Garamond" w:hAnsi="Garamond"/>
          <w:sz w:val="24"/>
          <w:szCs w:val="24"/>
          <w:lang w:val="sq-AL"/>
        </w:rPr>
        <w:t>;</w:t>
      </w:r>
      <w:r w:rsidR="00453257" w:rsidRPr="00BF588A">
        <w:rPr>
          <w:rFonts w:ascii="Garamond" w:hAnsi="Garamond"/>
          <w:sz w:val="24"/>
          <w:szCs w:val="24"/>
          <w:lang w:val="sq-AL"/>
        </w:rPr>
        <w:t xml:space="preserve"> dhe </w:t>
      </w:r>
    </w:p>
    <w:p w14:paraId="0475A6CD" w14:textId="3F60F5D8" w:rsidR="00453257" w:rsidRPr="00BF588A" w:rsidRDefault="00992047" w:rsidP="004851D4">
      <w:pPr>
        <w:spacing w:after="0" w:line="240" w:lineRule="auto"/>
        <w:ind w:firstLine="284"/>
        <w:jc w:val="both"/>
        <w:rPr>
          <w:rFonts w:ascii="Garamond" w:hAnsi="Garamond"/>
          <w:sz w:val="24"/>
          <w:szCs w:val="24"/>
          <w:lang w:val="sq-AL"/>
        </w:rPr>
      </w:pPr>
      <w:r>
        <w:rPr>
          <w:rFonts w:ascii="Garamond" w:hAnsi="Garamond"/>
          <w:sz w:val="24"/>
          <w:szCs w:val="24"/>
          <w:lang w:val="sq-AL"/>
        </w:rPr>
        <w:t>c</w:t>
      </w:r>
      <w:r w:rsidR="00F04D93" w:rsidRPr="00BF588A">
        <w:rPr>
          <w:rFonts w:ascii="Garamond" w:hAnsi="Garamond"/>
          <w:sz w:val="24"/>
          <w:szCs w:val="24"/>
          <w:lang w:val="sq-AL"/>
        </w:rPr>
        <w:t xml:space="preserve">) </w:t>
      </w:r>
      <w:r w:rsidR="00453257" w:rsidRPr="00BF588A">
        <w:rPr>
          <w:rFonts w:ascii="Garamond" w:hAnsi="Garamond"/>
          <w:sz w:val="24"/>
          <w:szCs w:val="24"/>
          <w:lang w:val="sq-AL"/>
        </w:rPr>
        <w:t>prova që paraziti karantinor i plotëson kushtet e përcaktuara në pikën 1, në lidhje me zonën e pastër të propozuar.</w:t>
      </w:r>
    </w:p>
    <w:p w14:paraId="20F49A64" w14:textId="158BB56A"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6. </w:t>
      </w:r>
      <w:r w:rsidR="00453257" w:rsidRPr="00BF588A">
        <w:rPr>
          <w:rFonts w:ascii="Garamond" w:hAnsi="Garamond"/>
          <w:sz w:val="24"/>
          <w:szCs w:val="24"/>
          <w:lang w:val="sq-AL"/>
        </w:rPr>
        <w:t>Monitorimet sipas shkronjës “b”, të pikës 5, të bazohen në parime të shëndosha shkencore dhe teknike, të kryhen në momente të përshtatshme dhe të jenë me intensitetin e duhur</w:t>
      </w:r>
      <w:r w:rsidR="0093576B">
        <w:rPr>
          <w:rFonts w:ascii="Garamond" w:hAnsi="Garamond"/>
          <w:sz w:val="24"/>
          <w:szCs w:val="24"/>
          <w:lang w:val="sq-AL"/>
        </w:rPr>
        <w:t>,</w:t>
      </w:r>
      <w:r w:rsidR="00453257" w:rsidRPr="00BF588A">
        <w:rPr>
          <w:rFonts w:ascii="Garamond" w:hAnsi="Garamond"/>
          <w:sz w:val="24"/>
          <w:szCs w:val="24"/>
          <w:lang w:val="sq-AL"/>
        </w:rPr>
        <w:t xml:space="preserve"> në lidhje me mundësinë e zbulimit të parazitë</w:t>
      </w:r>
      <w:bookmarkStart w:id="0" w:name="_GoBack"/>
      <w:bookmarkEnd w:id="0"/>
      <w:r w:rsidR="00453257" w:rsidRPr="00BF588A">
        <w:rPr>
          <w:rFonts w:ascii="Garamond" w:hAnsi="Garamond"/>
          <w:sz w:val="24"/>
          <w:szCs w:val="24"/>
          <w:lang w:val="sq-AL"/>
        </w:rPr>
        <w:t>ve të interesuar. Plani i monitorimeve përgatitet nga SPMB</w:t>
      </w:r>
      <w:r w:rsidR="0093576B">
        <w:rPr>
          <w:rFonts w:ascii="Garamond" w:hAnsi="Garamond"/>
          <w:sz w:val="24"/>
          <w:szCs w:val="24"/>
          <w:lang w:val="sq-AL"/>
        </w:rPr>
        <w:t>-ja</w:t>
      </w:r>
      <w:r w:rsidR="00453257" w:rsidRPr="00BF588A">
        <w:rPr>
          <w:rFonts w:ascii="Garamond" w:hAnsi="Garamond"/>
          <w:sz w:val="24"/>
          <w:szCs w:val="24"/>
          <w:lang w:val="sq-AL"/>
        </w:rPr>
        <w:t xml:space="preserve"> në bashkëpunim me Departamentin e Mbrojtjes së Bimëve në Institutin e Sigurisë Ushqimore dhe Veterinarisë (ISUV) dhe bazohet në rrezikun e shfaqjes së parazitit në zonën e mbuluar në çdo monitorim. Monitorimet duhet të përmbajnë, të paktën, kontrolle vizuale nga Shërbimi Rajonal i Mbrojtjes së Bimëve dhe</w:t>
      </w:r>
      <w:r w:rsidR="0093576B">
        <w:rPr>
          <w:rFonts w:ascii="Garamond" w:hAnsi="Garamond"/>
          <w:sz w:val="24"/>
          <w:szCs w:val="24"/>
          <w:lang w:val="sq-AL"/>
        </w:rPr>
        <w:t>,</w:t>
      </w:r>
      <w:r w:rsidR="00453257" w:rsidRPr="00BF588A">
        <w:rPr>
          <w:rFonts w:ascii="Garamond" w:hAnsi="Garamond"/>
          <w:sz w:val="24"/>
          <w:szCs w:val="24"/>
          <w:lang w:val="sq-AL"/>
        </w:rPr>
        <w:t xml:space="preserve"> kur është e përshtatshme, marrjen e mostrave dhe kryerjen e testeve. Këto monitorime do të bëhen në të gjitha mjediset e duhura dhe përfshijnë ambientet, automjetet, makineritë dhe paketimet e përdorura nga operatorët e biznesit në këtë fushë. Këto monitorime do të marrin në konsideratë provat shkencore dhe teknike dhe çdo informacion tjetër të duhur, lidhur me praninë e parazitëve të interesuar.</w:t>
      </w:r>
    </w:p>
    <w:p w14:paraId="70B8D68B" w14:textId="2F3C5AD9"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7. </w:t>
      </w:r>
      <w:r w:rsidR="00453257" w:rsidRPr="00BF588A">
        <w:rPr>
          <w:rFonts w:ascii="Garamond" w:hAnsi="Garamond"/>
          <w:sz w:val="24"/>
          <w:szCs w:val="24"/>
          <w:lang w:val="sq-AL"/>
        </w:rPr>
        <w:t>Ministri njeh edhe zona të përkohshme të pastra, për këtë qëllim, kushtet e përcaktuara në pikat 2, 5 dhe 6 do të zbatohen plotësisht. Duke mos marrë në konsideratë kërkesën e përmendur në shkronjën “b”, të pikës 5, realizohet një monitorim për një periudhë të paktën një vit përpara paraqitjes së dosjes për miratim. Njohja e një zone të pastër të përkohshme do të zgjasë jo më shumë se tr</w:t>
      </w:r>
      <w:r w:rsidR="00795280">
        <w:rPr>
          <w:rFonts w:ascii="Garamond" w:hAnsi="Garamond"/>
          <w:sz w:val="24"/>
          <w:szCs w:val="24"/>
          <w:lang w:val="sq-AL"/>
        </w:rPr>
        <w:t>e</w:t>
      </w:r>
      <w:r w:rsidR="00453257" w:rsidRPr="00BF588A">
        <w:rPr>
          <w:rFonts w:ascii="Garamond" w:hAnsi="Garamond"/>
          <w:sz w:val="24"/>
          <w:szCs w:val="24"/>
          <w:lang w:val="sq-AL"/>
        </w:rPr>
        <w:t xml:space="preserve"> v</w:t>
      </w:r>
      <w:r w:rsidR="00795280">
        <w:rPr>
          <w:rFonts w:ascii="Garamond" w:hAnsi="Garamond"/>
          <w:sz w:val="24"/>
          <w:szCs w:val="24"/>
          <w:lang w:val="sq-AL"/>
        </w:rPr>
        <w:t>jet</w:t>
      </w:r>
      <w:r w:rsidR="00453257" w:rsidRPr="00BF588A">
        <w:rPr>
          <w:rFonts w:ascii="Garamond" w:hAnsi="Garamond"/>
          <w:sz w:val="24"/>
          <w:szCs w:val="24"/>
          <w:lang w:val="sq-AL"/>
        </w:rPr>
        <w:t xml:space="preserve"> pas njohjes dhe skadon automatikisht pas tre vjetësh.</w:t>
      </w:r>
    </w:p>
    <w:p w14:paraId="19337AF4" w14:textId="0A8D0CC0"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8. </w:t>
      </w:r>
      <w:r w:rsidR="00453257" w:rsidRPr="00BF588A">
        <w:rPr>
          <w:rFonts w:ascii="Garamond" w:hAnsi="Garamond"/>
          <w:sz w:val="24"/>
          <w:szCs w:val="24"/>
          <w:lang w:val="sq-AL"/>
        </w:rPr>
        <w:t xml:space="preserve">Detyrimet në lidhje me një zonë të pastër përfshijnë: </w:t>
      </w:r>
    </w:p>
    <w:p w14:paraId="67009584" w14:textId="602EE423"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a) </w:t>
      </w:r>
      <w:r w:rsidR="00453257" w:rsidRPr="00BF588A">
        <w:rPr>
          <w:rFonts w:ascii="Garamond" w:hAnsi="Garamond"/>
          <w:sz w:val="24"/>
          <w:szCs w:val="24"/>
          <w:lang w:val="sq-AL"/>
        </w:rPr>
        <w:t xml:space="preserve">personat fizikë dhe juridikë, që kultivojnë, prodhojnë, përpunojnë, magazinojnë dhe tregtojnë bimë, produkte bimore dhe objekte të tjera, duhet të njoftojnë menjëherë Shërbimin Rajonal të Mbrojtjes së Bimëve për çdo provë që ata mund të kenë në lidhje me një rrezik të afërt për parazitin karantinor; </w:t>
      </w:r>
    </w:p>
    <w:p w14:paraId="1C74CF9B" w14:textId="01F2EA03"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b) </w:t>
      </w:r>
      <w:r w:rsidR="00453257" w:rsidRPr="00BF588A">
        <w:rPr>
          <w:rFonts w:ascii="Garamond" w:hAnsi="Garamond"/>
          <w:sz w:val="24"/>
          <w:szCs w:val="24"/>
          <w:lang w:val="sq-AL"/>
        </w:rPr>
        <w:t>Departamenti i Mbrojtjes së Bimëve në ISUV konfirmon zyrtarisht praninë e një paraziti karantinor;</w:t>
      </w:r>
    </w:p>
    <w:p w14:paraId="484D414E" w14:textId="5F26166E"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c) </w:t>
      </w:r>
      <w:r w:rsidR="00453257" w:rsidRPr="00BF588A">
        <w:rPr>
          <w:rFonts w:ascii="Garamond" w:hAnsi="Garamond"/>
          <w:sz w:val="24"/>
          <w:szCs w:val="24"/>
          <w:lang w:val="sq-AL"/>
        </w:rPr>
        <w:t>SPMB</w:t>
      </w:r>
      <w:r w:rsidR="002768B9">
        <w:rPr>
          <w:rFonts w:ascii="Garamond" w:hAnsi="Garamond"/>
          <w:sz w:val="24"/>
          <w:szCs w:val="24"/>
          <w:lang w:val="sq-AL"/>
        </w:rPr>
        <w:t>-ja</w:t>
      </w:r>
      <w:r w:rsidR="00453257" w:rsidRPr="00BF588A">
        <w:rPr>
          <w:rFonts w:ascii="Garamond" w:hAnsi="Garamond"/>
          <w:sz w:val="24"/>
          <w:szCs w:val="24"/>
          <w:lang w:val="sq-AL"/>
        </w:rPr>
        <w:t xml:space="preserve"> informon operatorët e biznesit me aktivitet në fushën e bimëve, produkteve bimore dhe objekteve të tjera për parazitin karantinor;</w:t>
      </w:r>
    </w:p>
    <w:p w14:paraId="56CF1890" w14:textId="31AF9F17" w:rsidR="00453257" w:rsidRPr="00BF588A" w:rsidRDefault="00F04D93"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ç</w:t>
      </w:r>
      <w:r w:rsidR="00EA1FC0">
        <w:rPr>
          <w:rFonts w:ascii="Garamond" w:hAnsi="Garamond"/>
          <w:sz w:val="24"/>
          <w:szCs w:val="24"/>
          <w:lang w:val="sq-AL"/>
        </w:rPr>
        <w:t>)</w:t>
      </w:r>
      <w:r w:rsidRPr="00BF588A">
        <w:rPr>
          <w:rFonts w:ascii="Garamond" w:hAnsi="Garamond"/>
          <w:sz w:val="24"/>
          <w:szCs w:val="24"/>
          <w:lang w:val="sq-AL"/>
        </w:rPr>
        <w:t xml:space="preserve"> </w:t>
      </w:r>
      <w:r w:rsidR="00453257" w:rsidRPr="00BF588A">
        <w:rPr>
          <w:rFonts w:ascii="Garamond" w:hAnsi="Garamond"/>
          <w:sz w:val="24"/>
          <w:szCs w:val="24"/>
          <w:lang w:val="sq-AL"/>
        </w:rPr>
        <w:t>SPMB</w:t>
      </w:r>
      <w:r w:rsidR="002768B9">
        <w:rPr>
          <w:rFonts w:ascii="Garamond" w:hAnsi="Garamond"/>
          <w:sz w:val="24"/>
          <w:szCs w:val="24"/>
          <w:lang w:val="sq-AL"/>
        </w:rPr>
        <w:t>-ja</w:t>
      </w:r>
      <w:r w:rsidR="00453257" w:rsidRPr="00BF588A">
        <w:rPr>
          <w:rFonts w:ascii="Garamond" w:hAnsi="Garamond"/>
          <w:sz w:val="24"/>
          <w:szCs w:val="24"/>
          <w:lang w:val="sq-AL"/>
        </w:rPr>
        <w:t xml:space="preserve"> ndërmerr menjëherë veprimet e duhura për zbatimin</w:t>
      </w:r>
      <w:r w:rsidR="00BF588A">
        <w:rPr>
          <w:rFonts w:ascii="Garamond" w:hAnsi="Garamond"/>
          <w:sz w:val="24"/>
          <w:szCs w:val="24"/>
          <w:lang w:val="sq-AL"/>
        </w:rPr>
        <w:t xml:space="preserve"> </w:t>
      </w:r>
      <w:r w:rsidR="00453257" w:rsidRPr="00BF588A">
        <w:rPr>
          <w:rFonts w:ascii="Garamond" w:hAnsi="Garamond"/>
          <w:sz w:val="24"/>
          <w:szCs w:val="24"/>
          <w:lang w:val="sq-AL"/>
        </w:rPr>
        <w:t>e masave</w:t>
      </w:r>
      <w:r w:rsidR="00BF588A">
        <w:rPr>
          <w:rFonts w:ascii="Garamond" w:hAnsi="Garamond"/>
          <w:sz w:val="24"/>
          <w:szCs w:val="24"/>
          <w:lang w:val="sq-AL"/>
        </w:rPr>
        <w:t xml:space="preserve"> </w:t>
      </w:r>
      <w:r w:rsidR="00453257" w:rsidRPr="00BF588A">
        <w:rPr>
          <w:rFonts w:ascii="Garamond" w:hAnsi="Garamond"/>
          <w:sz w:val="24"/>
          <w:szCs w:val="24"/>
          <w:lang w:val="sq-AL"/>
        </w:rPr>
        <w:t xml:space="preserve">të përshtatshme. Kur është e mundur, operatori i biznesit me aktivitet në fushën e bimëve, produkteve bimore dhe objekteve të tjera, gjithashtu merr menjëherë masa paraprake për të parandaluar vendosjen dhe përhapjen e këtij paraziti; </w:t>
      </w:r>
    </w:p>
    <w:p w14:paraId="61EE343C" w14:textId="39198310"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d) </w:t>
      </w:r>
      <w:r w:rsidR="00453257" w:rsidRPr="00BF588A">
        <w:rPr>
          <w:rFonts w:ascii="Garamond" w:hAnsi="Garamond"/>
          <w:sz w:val="24"/>
          <w:szCs w:val="24"/>
          <w:lang w:val="sq-AL"/>
        </w:rPr>
        <w:t xml:space="preserve">persona të ndryshëm nga operatorët e biznesit me aktivitet në fushën e bimëve, produkteve bimore dhe objekteve të tjera, kur janë të vetëdijshëm për praninë e një paraziti karantinor ose kanë arsye të dyshojnë për një prani të tillë, njoftojnë menjëherë Shërbimin Rajonal të Mbrojtjes së </w:t>
      </w:r>
      <w:r w:rsidR="00453257" w:rsidRPr="00BF588A">
        <w:rPr>
          <w:rFonts w:ascii="Garamond" w:hAnsi="Garamond"/>
          <w:sz w:val="24"/>
          <w:szCs w:val="24"/>
          <w:lang w:val="sq-AL"/>
        </w:rPr>
        <w:lastRenderedPageBreak/>
        <w:t>Bimëve. Kur ky njoftim nuk është bërë me shkrim, Shërbimi Rajonal i Mbrojtjes së Bimëve, mban procesverbal dhe e regjistron atë zyrtarisht. Këta persona duhet t</w:t>
      </w:r>
      <w:r w:rsidR="00763813">
        <w:rPr>
          <w:rFonts w:ascii="Garamond" w:hAnsi="Garamond"/>
          <w:sz w:val="24"/>
          <w:szCs w:val="24"/>
          <w:lang w:val="sq-AL"/>
        </w:rPr>
        <w:t>’</w:t>
      </w:r>
      <w:r w:rsidR="00453257" w:rsidRPr="00BF588A">
        <w:rPr>
          <w:rFonts w:ascii="Garamond" w:hAnsi="Garamond"/>
          <w:sz w:val="24"/>
          <w:szCs w:val="24"/>
          <w:lang w:val="sq-AL"/>
        </w:rPr>
        <w:t>i sigurojnë Shërbimit Rajonal të Mbrojtjes së Bimëve, informacionin që disponojnë në lidhje me praninë e dëmtuesit;</w:t>
      </w:r>
    </w:p>
    <w:p w14:paraId="0A56DF88" w14:textId="412B17F4"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dh</w:t>
      </w:r>
      <w:r w:rsidR="004779A9" w:rsidRPr="00BF588A">
        <w:rPr>
          <w:rFonts w:ascii="Garamond" w:hAnsi="Garamond"/>
          <w:sz w:val="24"/>
          <w:szCs w:val="24"/>
          <w:lang w:val="sq-AL"/>
        </w:rPr>
        <w:t>)</w:t>
      </w:r>
      <w:r w:rsidRPr="00BF588A">
        <w:rPr>
          <w:rFonts w:ascii="Garamond" w:hAnsi="Garamond"/>
          <w:sz w:val="24"/>
          <w:szCs w:val="24"/>
          <w:lang w:val="sq-AL"/>
        </w:rPr>
        <w:t xml:space="preserve"> kur konfirmohet zyrtarisht një nga rastet e përcaktuara në shkronjën “b”, të pikës 1,</w:t>
      </w:r>
      <w:r w:rsidR="00BF588A">
        <w:rPr>
          <w:rFonts w:ascii="Garamond" w:hAnsi="Garamond"/>
          <w:sz w:val="24"/>
          <w:szCs w:val="24"/>
          <w:lang w:val="sq-AL"/>
        </w:rPr>
        <w:t xml:space="preserve"> </w:t>
      </w:r>
      <w:r w:rsidRPr="00BF588A">
        <w:rPr>
          <w:rFonts w:ascii="Garamond" w:hAnsi="Garamond"/>
          <w:sz w:val="24"/>
          <w:szCs w:val="24"/>
          <w:lang w:val="sq-AL"/>
        </w:rPr>
        <w:t>Shërbimi Rajonal i Mbrojtjes së Bimëve krijon menjëherë një ose më shumë zona ku do të merren masat e çrrënjosjes së dëmtuesit. Këto zona do të quhen “zonë e demarkuar”. Zona e demarkuar përbëhet nga një zonë e infektuar dhe një zonë e sigurisë ose tampon</w:t>
      </w:r>
      <w:r w:rsidR="00763813">
        <w:rPr>
          <w:rFonts w:ascii="Garamond" w:hAnsi="Garamond"/>
          <w:sz w:val="24"/>
          <w:szCs w:val="24"/>
          <w:lang w:val="sq-AL"/>
        </w:rPr>
        <w:t>,</w:t>
      </w:r>
      <w:r w:rsidRPr="00BF588A">
        <w:rPr>
          <w:rFonts w:ascii="Garamond" w:hAnsi="Garamond"/>
          <w:sz w:val="24"/>
          <w:szCs w:val="24"/>
          <w:lang w:val="sq-AL"/>
        </w:rPr>
        <w:t xml:space="preserve"> e cila është një zonë përreth ose ngjitur me zonën e infektuar dhe shërben për të minimizuar mundësinë e përhapjes së parazitit të interesuar në/ose jashtë zonës së infektuar dhe </w:t>
      </w:r>
      <w:r w:rsidR="00763813">
        <w:rPr>
          <w:rFonts w:ascii="Garamond" w:hAnsi="Garamond"/>
          <w:sz w:val="24"/>
          <w:szCs w:val="24"/>
          <w:lang w:val="sq-AL"/>
        </w:rPr>
        <w:t>u</w:t>
      </w:r>
      <w:r w:rsidRPr="00BF588A">
        <w:rPr>
          <w:rFonts w:ascii="Garamond" w:hAnsi="Garamond"/>
          <w:sz w:val="24"/>
          <w:szCs w:val="24"/>
          <w:lang w:val="sq-AL"/>
        </w:rPr>
        <w:t xml:space="preserve"> nënshtrohet masave </w:t>
      </w:r>
      <w:proofErr w:type="spellStart"/>
      <w:r w:rsidRPr="00BF588A">
        <w:rPr>
          <w:rFonts w:ascii="Garamond" w:hAnsi="Garamond"/>
          <w:sz w:val="24"/>
          <w:szCs w:val="24"/>
          <w:lang w:val="sq-AL"/>
        </w:rPr>
        <w:t>fitosanitare</w:t>
      </w:r>
      <w:proofErr w:type="spellEnd"/>
      <w:r w:rsidRPr="00BF588A">
        <w:rPr>
          <w:rFonts w:ascii="Garamond" w:hAnsi="Garamond"/>
          <w:sz w:val="24"/>
          <w:szCs w:val="24"/>
          <w:lang w:val="sq-AL"/>
        </w:rPr>
        <w:t xml:space="preserve"> ose kontrolleve të tjera, nëse është e nevojshme. Shërbimi Rajonal i Mbrojtjes së Bimëve</w:t>
      </w:r>
      <w:r w:rsidR="00916DDF">
        <w:rPr>
          <w:rFonts w:ascii="Garamond" w:hAnsi="Garamond"/>
          <w:sz w:val="24"/>
          <w:szCs w:val="24"/>
          <w:lang w:val="sq-AL"/>
        </w:rPr>
        <w:t>,</w:t>
      </w:r>
      <w:r w:rsidRPr="00BF588A">
        <w:rPr>
          <w:rFonts w:ascii="Garamond" w:hAnsi="Garamond"/>
          <w:sz w:val="24"/>
          <w:szCs w:val="24"/>
          <w:lang w:val="sq-AL"/>
        </w:rPr>
        <w:t xml:space="preserve"> të paktën një herë në vit, në momente të përshtatshme, kryen një monitorim të secilës zonë të demarkuar</w:t>
      </w:r>
      <w:r w:rsidR="00916DDF">
        <w:rPr>
          <w:rFonts w:ascii="Garamond" w:hAnsi="Garamond"/>
          <w:sz w:val="24"/>
          <w:szCs w:val="24"/>
          <w:lang w:val="sq-AL"/>
        </w:rPr>
        <w:t>,</w:t>
      </w:r>
      <w:r w:rsidRPr="00BF588A">
        <w:rPr>
          <w:rFonts w:ascii="Garamond" w:hAnsi="Garamond"/>
          <w:sz w:val="24"/>
          <w:szCs w:val="24"/>
          <w:lang w:val="sq-AL"/>
        </w:rPr>
        <w:t xml:space="preserve"> në lidhje me zhvillimin e pranisë së parazitëve të interesuar.</w:t>
      </w:r>
    </w:p>
    <w:p w14:paraId="41CA0FF1" w14:textId="73EA7631"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9. </w:t>
      </w:r>
      <w:r w:rsidR="00453257" w:rsidRPr="00BF588A">
        <w:rPr>
          <w:rFonts w:ascii="Garamond" w:hAnsi="Garamond"/>
          <w:sz w:val="24"/>
          <w:szCs w:val="24"/>
          <w:lang w:val="sq-AL"/>
        </w:rPr>
        <w:t>Një bimë, produkt bimor ose një objekt tjetër me origjinë në një zonë të demarkuar, të krijuar në një zonë të pastër, për parazitët karantinor</w:t>
      </w:r>
      <w:r w:rsidR="00916DDF">
        <w:rPr>
          <w:rFonts w:ascii="Garamond" w:hAnsi="Garamond"/>
          <w:sz w:val="24"/>
          <w:szCs w:val="24"/>
          <w:lang w:val="sq-AL"/>
        </w:rPr>
        <w:t>ë</w:t>
      </w:r>
      <w:r w:rsidR="00453257" w:rsidRPr="00BF588A">
        <w:rPr>
          <w:rFonts w:ascii="Garamond" w:hAnsi="Garamond"/>
          <w:sz w:val="24"/>
          <w:szCs w:val="24"/>
          <w:lang w:val="sq-AL"/>
        </w:rPr>
        <w:t xml:space="preserve"> të zonës së pastër, nuk do të lëvizë nga kjo zonë e demarkuar në pjesën e mbetur të asaj zone të pastër ose në ndonjë zonë tjetër të pastër, të krijuar për atë parazit karantinor të zonës së pastër. Në përjashtim nga paragrafi i mësipërm, bima, produkti bimor ose objekti tjetër mund të lëvizë jashtë zonës së demarkuar përmes dhe jashtë zonës së pastër të interesuar, vetëm nëse është e paketuar dhe lëviz në atë mënyrë që nuk ekziston rreziku i përhapjes së parazitëve karantinor</w:t>
      </w:r>
      <w:r w:rsidR="007A7F3E">
        <w:rPr>
          <w:rFonts w:ascii="Garamond" w:hAnsi="Garamond"/>
          <w:sz w:val="24"/>
          <w:szCs w:val="24"/>
          <w:lang w:val="sq-AL"/>
        </w:rPr>
        <w:t>ë</w:t>
      </w:r>
      <w:r w:rsidR="00453257" w:rsidRPr="00BF588A">
        <w:rPr>
          <w:rFonts w:ascii="Garamond" w:hAnsi="Garamond"/>
          <w:sz w:val="24"/>
          <w:szCs w:val="24"/>
          <w:lang w:val="sq-AL"/>
        </w:rPr>
        <w:t xml:space="preserve"> të zonës së pastër, brenda asaj zone të pastër.</w:t>
      </w:r>
    </w:p>
    <w:p w14:paraId="43994EE9" w14:textId="4CCF71B4"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10. </w:t>
      </w:r>
      <w:r w:rsidR="00453257" w:rsidRPr="00BF588A">
        <w:rPr>
          <w:rFonts w:ascii="Garamond" w:hAnsi="Garamond"/>
          <w:sz w:val="24"/>
          <w:szCs w:val="24"/>
          <w:lang w:val="sq-AL"/>
        </w:rPr>
        <w:t>Shërbimi Rajonal i Mbrojtjes së Bimëve kryen monitorime vjetore të secilës zonë të pastër</w:t>
      </w:r>
      <w:r w:rsidR="007A7F3E">
        <w:rPr>
          <w:rFonts w:ascii="Garamond" w:hAnsi="Garamond"/>
          <w:sz w:val="24"/>
          <w:szCs w:val="24"/>
          <w:lang w:val="sq-AL"/>
        </w:rPr>
        <w:t>,</w:t>
      </w:r>
      <w:r w:rsidR="00453257" w:rsidRPr="00BF588A">
        <w:rPr>
          <w:rFonts w:ascii="Garamond" w:hAnsi="Garamond"/>
          <w:sz w:val="24"/>
          <w:szCs w:val="24"/>
          <w:lang w:val="sq-AL"/>
        </w:rPr>
        <w:t xml:space="preserve"> në lidhje me praninë e parazitëve karantinor</w:t>
      </w:r>
      <w:r w:rsidR="007A7F3E">
        <w:rPr>
          <w:rFonts w:ascii="Garamond" w:hAnsi="Garamond"/>
          <w:sz w:val="24"/>
          <w:szCs w:val="24"/>
          <w:lang w:val="sq-AL"/>
        </w:rPr>
        <w:t>ë</w:t>
      </w:r>
      <w:r w:rsidR="00453257" w:rsidRPr="00BF588A">
        <w:rPr>
          <w:rFonts w:ascii="Garamond" w:hAnsi="Garamond"/>
          <w:sz w:val="24"/>
          <w:szCs w:val="24"/>
          <w:lang w:val="sq-AL"/>
        </w:rPr>
        <w:t xml:space="preserve"> të zonës së pastër të interesuar, duke zbatuar të gjitha përcaktimet e pikës 6 të këtij udhëzimi.</w:t>
      </w:r>
      <w:r w:rsidR="00BF588A">
        <w:rPr>
          <w:rFonts w:ascii="Garamond" w:hAnsi="Garamond"/>
          <w:sz w:val="24"/>
          <w:szCs w:val="24"/>
          <w:lang w:val="sq-AL"/>
        </w:rPr>
        <w:t xml:space="preserve"> </w:t>
      </w:r>
    </w:p>
    <w:p w14:paraId="04976EF7" w14:textId="4D49E267"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11. </w:t>
      </w:r>
      <w:r w:rsidR="00453257" w:rsidRPr="00BF588A">
        <w:rPr>
          <w:rFonts w:ascii="Garamond" w:hAnsi="Garamond"/>
          <w:sz w:val="24"/>
          <w:szCs w:val="24"/>
          <w:lang w:val="sq-AL"/>
        </w:rPr>
        <w:t>Ministri mund të ndryshojë shtrirjen e një zone të pastër në bazë të dosjes së aplikimit të paraqitur nga SPMB</w:t>
      </w:r>
      <w:r w:rsidR="007A7F3E">
        <w:rPr>
          <w:rFonts w:ascii="Garamond" w:hAnsi="Garamond"/>
          <w:sz w:val="24"/>
          <w:szCs w:val="24"/>
          <w:lang w:val="sq-AL"/>
        </w:rPr>
        <w:t>-ja</w:t>
      </w:r>
      <w:r w:rsidR="00453257" w:rsidRPr="00BF588A">
        <w:rPr>
          <w:rFonts w:ascii="Garamond" w:hAnsi="Garamond"/>
          <w:sz w:val="24"/>
          <w:szCs w:val="24"/>
          <w:lang w:val="sq-AL"/>
        </w:rPr>
        <w:t xml:space="preserve">. Kur ky ndryshim ka të bëjë me zgjerimin e një zone të pastër, zbatohen të plota përcaktimet e pikave 2 deri në 7. </w:t>
      </w:r>
    </w:p>
    <w:p w14:paraId="591B7CE3" w14:textId="0412CAA3"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12. </w:t>
      </w:r>
      <w:r w:rsidR="00453257" w:rsidRPr="00BF588A">
        <w:rPr>
          <w:rFonts w:ascii="Garamond" w:hAnsi="Garamond"/>
          <w:sz w:val="24"/>
          <w:szCs w:val="24"/>
          <w:lang w:val="sq-AL"/>
        </w:rPr>
        <w:t>Me kërkesë të SPMB</w:t>
      </w:r>
      <w:r w:rsidR="007A7F3E">
        <w:rPr>
          <w:rFonts w:ascii="Garamond" w:hAnsi="Garamond"/>
          <w:sz w:val="24"/>
          <w:szCs w:val="24"/>
          <w:lang w:val="sq-AL"/>
        </w:rPr>
        <w:t>-së</w:t>
      </w:r>
      <w:r w:rsidR="00453257" w:rsidRPr="00BF588A">
        <w:rPr>
          <w:rFonts w:ascii="Garamond" w:hAnsi="Garamond"/>
          <w:sz w:val="24"/>
          <w:szCs w:val="24"/>
          <w:lang w:val="sq-AL"/>
        </w:rPr>
        <w:t>, ministri shfuqizon njohjen e një zone të pastër ose zvogëlon shtrirjen e saj.</w:t>
      </w:r>
    </w:p>
    <w:p w14:paraId="3664364D" w14:textId="5FF48191"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13. </w:t>
      </w:r>
      <w:r w:rsidR="00453257" w:rsidRPr="00BF588A">
        <w:rPr>
          <w:rFonts w:ascii="Garamond" w:hAnsi="Garamond"/>
          <w:sz w:val="24"/>
          <w:szCs w:val="24"/>
          <w:lang w:val="sq-AL"/>
        </w:rPr>
        <w:t>Shfuqizimi i njohjes së një zone të pastër bëhet</w:t>
      </w:r>
      <w:r w:rsidR="007A7F3E">
        <w:rPr>
          <w:rFonts w:ascii="Garamond" w:hAnsi="Garamond"/>
          <w:sz w:val="24"/>
          <w:szCs w:val="24"/>
          <w:lang w:val="sq-AL"/>
        </w:rPr>
        <w:t>,</w:t>
      </w:r>
      <w:r w:rsidR="00453257" w:rsidRPr="00BF588A">
        <w:rPr>
          <w:rFonts w:ascii="Garamond" w:hAnsi="Garamond"/>
          <w:sz w:val="24"/>
          <w:szCs w:val="24"/>
          <w:lang w:val="sq-AL"/>
        </w:rPr>
        <w:t xml:space="preserve"> nëse:</w:t>
      </w:r>
    </w:p>
    <w:p w14:paraId="3D83F287" w14:textId="2599741B"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a) </w:t>
      </w:r>
      <w:r w:rsidR="00453257" w:rsidRPr="00BF588A">
        <w:rPr>
          <w:rFonts w:ascii="Garamond" w:hAnsi="Garamond"/>
          <w:sz w:val="24"/>
          <w:szCs w:val="24"/>
          <w:lang w:val="sq-AL"/>
        </w:rPr>
        <w:t>monitorimet nuk janë kryer në përputhje me përcaktimet në pikën 6 të këtij udhëzimi;</w:t>
      </w:r>
    </w:p>
    <w:p w14:paraId="09FBF49F" w14:textId="2E9BD71D"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b) </w:t>
      </w:r>
      <w:r w:rsidR="00453257" w:rsidRPr="00BF588A">
        <w:rPr>
          <w:rFonts w:ascii="Garamond" w:hAnsi="Garamond"/>
          <w:sz w:val="24"/>
          <w:szCs w:val="24"/>
          <w:lang w:val="sq-AL"/>
        </w:rPr>
        <w:t>paraziti përkatës karantinor</w:t>
      </w:r>
      <w:r w:rsidR="007A7F3E">
        <w:rPr>
          <w:rFonts w:ascii="Garamond" w:hAnsi="Garamond"/>
          <w:sz w:val="24"/>
          <w:szCs w:val="24"/>
          <w:lang w:val="sq-AL"/>
        </w:rPr>
        <w:t>ë</w:t>
      </w:r>
      <w:r w:rsidR="00453257" w:rsidRPr="00BF588A">
        <w:rPr>
          <w:rFonts w:ascii="Garamond" w:hAnsi="Garamond"/>
          <w:sz w:val="24"/>
          <w:szCs w:val="24"/>
          <w:lang w:val="sq-AL"/>
        </w:rPr>
        <w:t xml:space="preserve"> i zonës së pastër është konstatuar se është i pranishëm në atë zonë dhe përmbush një nga kushtet e mëposhtme: </w:t>
      </w:r>
    </w:p>
    <w:p w14:paraId="21E4277E" w14:textId="4B3DF40D"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i. </w:t>
      </w:r>
      <w:r w:rsidR="00453257" w:rsidRPr="00BF588A">
        <w:rPr>
          <w:rFonts w:ascii="Garamond" w:hAnsi="Garamond"/>
          <w:sz w:val="24"/>
          <w:szCs w:val="24"/>
          <w:lang w:val="sq-AL"/>
        </w:rPr>
        <w:t xml:space="preserve">asnjë </w:t>
      </w:r>
      <w:r w:rsidRPr="00BF588A">
        <w:rPr>
          <w:rFonts w:ascii="Garamond" w:hAnsi="Garamond"/>
          <w:sz w:val="24"/>
          <w:szCs w:val="24"/>
          <w:lang w:val="sq-AL"/>
        </w:rPr>
        <w:t>zonë</w:t>
      </w:r>
      <w:r w:rsidR="00453257" w:rsidRPr="00BF588A">
        <w:rPr>
          <w:rFonts w:ascii="Garamond" w:hAnsi="Garamond"/>
          <w:sz w:val="24"/>
          <w:szCs w:val="24"/>
          <w:lang w:val="sq-AL"/>
        </w:rPr>
        <w:t xml:space="preserve"> e demarkuar nuk është krijuar</w:t>
      </w:r>
      <w:r w:rsidR="00BF588A">
        <w:rPr>
          <w:rFonts w:ascii="Garamond" w:hAnsi="Garamond"/>
          <w:sz w:val="24"/>
          <w:szCs w:val="24"/>
          <w:lang w:val="sq-AL"/>
        </w:rPr>
        <w:t xml:space="preserve"> </w:t>
      </w:r>
      <w:r w:rsidR="00453257" w:rsidRPr="00BF588A">
        <w:rPr>
          <w:rFonts w:ascii="Garamond" w:hAnsi="Garamond"/>
          <w:sz w:val="24"/>
          <w:szCs w:val="24"/>
          <w:lang w:val="sq-AL"/>
        </w:rPr>
        <w:t>brenda tre muajve nga konfirmimi zyrtar i pranisë së këtij paraziti;</w:t>
      </w:r>
    </w:p>
    <w:p w14:paraId="48CBDB4C" w14:textId="00D4DBFE" w:rsidR="00453257" w:rsidRPr="00BF588A" w:rsidRDefault="004779A9"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masat e çrrënjosjes të marra në një zonë të demarkuar, nuk kanë qenë të</w:t>
      </w:r>
      <w:r w:rsidR="00BF588A">
        <w:rPr>
          <w:rFonts w:ascii="Garamond" w:hAnsi="Garamond"/>
          <w:sz w:val="24"/>
          <w:szCs w:val="24"/>
          <w:lang w:val="sq-AL"/>
        </w:rPr>
        <w:t xml:space="preserve"> </w:t>
      </w:r>
      <w:r w:rsidR="00453257" w:rsidRPr="00BF588A">
        <w:rPr>
          <w:rFonts w:ascii="Garamond" w:hAnsi="Garamond"/>
          <w:sz w:val="24"/>
          <w:szCs w:val="24"/>
          <w:lang w:val="sq-AL"/>
        </w:rPr>
        <w:t xml:space="preserve">suksesshme brenda 24 muajve nga konfirmimi zyrtar i pranisë së atij paraziti, ose brenda një periudhe më të gjatë se 24 muaj, kur biologjia e parazitit e justifikon këtë; </w:t>
      </w:r>
    </w:p>
    <w:p w14:paraId="4FA8DA3C" w14:textId="7403FA5D" w:rsidR="00453257" w:rsidRPr="00BF588A" w:rsidRDefault="004779A9" w:rsidP="00453257">
      <w:pPr>
        <w:spacing w:after="0" w:line="240" w:lineRule="auto"/>
        <w:ind w:firstLine="284"/>
        <w:jc w:val="both"/>
        <w:rPr>
          <w:rFonts w:ascii="Garamond" w:hAnsi="Garamond"/>
          <w:sz w:val="24"/>
          <w:szCs w:val="24"/>
          <w:lang w:val="sq-AL"/>
        </w:rPr>
      </w:pPr>
      <w:proofErr w:type="spellStart"/>
      <w:r w:rsidRPr="00BF588A">
        <w:rPr>
          <w:rFonts w:ascii="Garamond" w:hAnsi="Garamond"/>
          <w:sz w:val="24"/>
          <w:szCs w:val="24"/>
          <w:lang w:val="sq-AL"/>
        </w:rPr>
        <w:t>iii</w:t>
      </w:r>
      <w:proofErr w:type="spellEnd"/>
      <w:r w:rsidRPr="00BF588A">
        <w:rPr>
          <w:rFonts w:ascii="Garamond" w:hAnsi="Garamond"/>
          <w:sz w:val="24"/>
          <w:szCs w:val="24"/>
          <w:lang w:val="sq-AL"/>
        </w:rPr>
        <w:t xml:space="preserve">. </w:t>
      </w:r>
      <w:r w:rsidR="00453257" w:rsidRPr="00BF588A">
        <w:rPr>
          <w:rFonts w:ascii="Garamond" w:hAnsi="Garamond"/>
          <w:sz w:val="24"/>
          <w:szCs w:val="24"/>
          <w:lang w:val="sq-AL"/>
        </w:rPr>
        <w:t xml:space="preserve">informacioni në dispozicion tregon mosveprim ndaj pranisë së këtij paraziti në zonën e pastër të interesuar. </w:t>
      </w:r>
    </w:p>
    <w:p w14:paraId="0BB7160D" w14:textId="4AB21AD2" w:rsidR="00453257" w:rsidRPr="00BF588A" w:rsidRDefault="004779A9"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 xml:space="preserve">14. </w:t>
      </w:r>
      <w:r w:rsidR="00453257" w:rsidRPr="00BF588A">
        <w:rPr>
          <w:rFonts w:ascii="Garamond" w:hAnsi="Garamond"/>
          <w:sz w:val="24"/>
          <w:szCs w:val="24"/>
          <w:lang w:val="sq-AL"/>
        </w:rPr>
        <w:t xml:space="preserve">Ngarkohen Drejtoria e Përgjithshme </w:t>
      </w:r>
      <w:proofErr w:type="spellStart"/>
      <w:r w:rsidR="00453257" w:rsidRPr="00BF588A">
        <w:rPr>
          <w:rFonts w:ascii="Garamond" w:hAnsi="Garamond"/>
          <w:sz w:val="24"/>
          <w:szCs w:val="24"/>
          <w:lang w:val="sq-AL"/>
        </w:rPr>
        <w:t>Rregullatore</w:t>
      </w:r>
      <w:proofErr w:type="spellEnd"/>
      <w:r w:rsidR="00453257" w:rsidRPr="00BF588A">
        <w:rPr>
          <w:rFonts w:ascii="Garamond" w:hAnsi="Garamond"/>
          <w:sz w:val="24"/>
          <w:szCs w:val="24"/>
          <w:lang w:val="sq-AL"/>
        </w:rPr>
        <w:t xml:space="preserve"> dhe e Përputhshmërisë në Bujqësi, Ushqim dhe Zhvillim Rural, Agjencitë Rajonale të Shërbimit Veterinar dhe Mbrojtjes së Bimëve dhe Instituti i Sigurisë Ushqimore dhe Veterinarisë, për zbatimin e këtij udhëzimi.</w:t>
      </w:r>
      <w:r w:rsidR="00BF588A">
        <w:rPr>
          <w:rFonts w:ascii="Garamond" w:hAnsi="Garamond"/>
          <w:sz w:val="24"/>
          <w:szCs w:val="24"/>
          <w:lang w:val="sq-AL"/>
        </w:rPr>
        <w:t xml:space="preserve"> </w:t>
      </w:r>
    </w:p>
    <w:p w14:paraId="66E0497A" w14:textId="77777777" w:rsidR="00453257" w:rsidRPr="00BF588A" w:rsidRDefault="00453257" w:rsidP="00453257">
      <w:pPr>
        <w:spacing w:after="0" w:line="240" w:lineRule="auto"/>
        <w:ind w:firstLine="284"/>
        <w:jc w:val="both"/>
        <w:rPr>
          <w:rFonts w:ascii="Garamond" w:hAnsi="Garamond"/>
          <w:sz w:val="24"/>
          <w:szCs w:val="24"/>
          <w:lang w:val="sq-AL"/>
        </w:rPr>
      </w:pPr>
      <w:r w:rsidRPr="00BF588A">
        <w:rPr>
          <w:rFonts w:ascii="Garamond" w:hAnsi="Garamond"/>
          <w:sz w:val="24"/>
          <w:szCs w:val="24"/>
          <w:lang w:val="sq-AL"/>
        </w:rPr>
        <w:t>Ky udhëzim hyn në fuqi pas botimit në Fletoren Zyrtare.</w:t>
      </w:r>
    </w:p>
    <w:p w14:paraId="456FC641" w14:textId="77777777" w:rsidR="00453257" w:rsidRPr="00BF588A" w:rsidRDefault="00453257" w:rsidP="00453257">
      <w:pPr>
        <w:spacing w:after="0" w:line="240" w:lineRule="auto"/>
        <w:ind w:firstLine="284"/>
        <w:jc w:val="both"/>
        <w:rPr>
          <w:rFonts w:ascii="Garamond" w:hAnsi="Garamond"/>
          <w:sz w:val="24"/>
          <w:szCs w:val="24"/>
          <w:lang w:val="sq-AL"/>
        </w:rPr>
      </w:pPr>
    </w:p>
    <w:p w14:paraId="77748B8C" w14:textId="12A6B8EF" w:rsidR="00453257" w:rsidRPr="00BF588A" w:rsidRDefault="004779A9" w:rsidP="004779A9">
      <w:pPr>
        <w:spacing w:after="0" w:line="240" w:lineRule="auto"/>
        <w:ind w:firstLine="284"/>
        <w:jc w:val="right"/>
        <w:rPr>
          <w:rFonts w:ascii="Garamond" w:hAnsi="Garamond"/>
          <w:sz w:val="24"/>
          <w:szCs w:val="24"/>
          <w:lang w:val="sq-AL"/>
        </w:rPr>
      </w:pPr>
      <w:r w:rsidRPr="00BF588A">
        <w:rPr>
          <w:rFonts w:ascii="Garamond" w:hAnsi="Garamond"/>
          <w:sz w:val="24"/>
          <w:szCs w:val="24"/>
          <w:lang w:val="sq-AL"/>
        </w:rPr>
        <w:t xml:space="preserve">MINISTËR I BUJQËSISË DHE </w:t>
      </w:r>
      <w:r w:rsidR="007A7F3E" w:rsidRPr="00BF588A">
        <w:rPr>
          <w:rFonts w:ascii="Garamond" w:hAnsi="Garamond"/>
          <w:sz w:val="24"/>
          <w:szCs w:val="24"/>
          <w:lang w:val="sq-AL"/>
        </w:rPr>
        <w:t>ZHVILLIMIT</w:t>
      </w:r>
      <w:r w:rsidRPr="00BF588A">
        <w:rPr>
          <w:rFonts w:ascii="Garamond" w:hAnsi="Garamond"/>
          <w:sz w:val="24"/>
          <w:szCs w:val="24"/>
          <w:lang w:val="sq-AL"/>
        </w:rPr>
        <w:t xml:space="preserve"> RURAL</w:t>
      </w:r>
    </w:p>
    <w:p w14:paraId="564ED6FD" w14:textId="4FF43C8D" w:rsidR="00453257" w:rsidRPr="00BF588A" w:rsidRDefault="00453257" w:rsidP="004779A9">
      <w:pPr>
        <w:spacing w:after="0" w:line="240" w:lineRule="auto"/>
        <w:ind w:firstLine="284"/>
        <w:jc w:val="right"/>
        <w:rPr>
          <w:rFonts w:ascii="Garamond" w:hAnsi="Garamond"/>
          <w:b/>
          <w:sz w:val="24"/>
          <w:szCs w:val="24"/>
          <w:lang w:val="sq-AL"/>
        </w:rPr>
      </w:pPr>
      <w:r w:rsidRPr="00BF588A">
        <w:rPr>
          <w:rFonts w:ascii="Garamond" w:hAnsi="Garamond"/>
          <w:b/>
          <w:sz w:val="24"/>
          <w:szCs w:val="24"/>
          <w:lang w:val="sq-AL"/>
        </w:rPr>
        <w:t>Bledar Çuçi</w:t>
      </w:r>
    </w:p>
    <w:sectPr w:rsidR="00453257" w:rsidRPr="00BF58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14717"/>
    <w:multiLevelType w:val="hybridMultilevel"/>
    <w:tmpl w:val="26C4A5F0"/>
    <w:lvl w:ilvl="0" w:tplc="991AE9B8">
      <w:start w:val="1"/>
      <w:numFmt w:val="lowerLetter"/>
      <w:lvlText w:val="%1."/>
      <w:lvlJc w:val="left"/>
      <w:pPr>
        <w:ind w:left="720" w:hanging="360"/>
      </w:pPr>
      <w:rPr>
        <w:rFonts w:ascii="Times New Roman" w:eastAsia="Calibri" w:hAnsi="Times New Roman" w:cs="Times New Roman"/>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1331E9E"/>
    <w:multiLevelType w:val="hybridMultilevel"/>
    <w:tmpl w:val="B6AEB3EA"/>
    <w:lvl w:ilvl="0" w:tplc="7C3C6EB8">
      <w:start w:val="1"/>
      <w:numFmt w:val="lowerRoman"/>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20631C"/>
    <w:multiLevelType w:val="hybridMultilevel"/>
    <w:tmpl w:val="C486D2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21ADD"/>
    <w:multiLevelType w:val="hybridMultilevel"/>
    <w:tmpl w:val="9990A8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B6477F"/>
    <w:multiLevelType w:val="hybridMultilevel"/>
    <w:tmpl w:val="47C48498"/>
    <w:lvl w:ilvl="0" w:tplc="5AC6CCFA">
      <w:start w:val="1"/>
      <w:numFmt w:val="lowerLetter"/>
      <w:lvlText w:val="%1)"/>
      <w:lvlJc w:val="left"/>
      <w:pPr>
        <w:ind w:left="720" w:hanging="360"/>
      </w:pPr>
      <w:rPr>
        <w:rFonts w:ascii="Calibri" w:eastAsia="Calibri" w:hAnsi="Calibri" w:cs="Times New Roman"/>
      </w:rPr>
    </w:lvl>
    <w:lvl w:ilvl="1" w:tplc="7D860B20">
      <w:start w:val="3"/>
      <w:numFmt w:val="upperRoman"/>
      <w:lvlText w:val="%2."/>
      <w:lvlJc w:val="left"/>
      <w:pPr>
        <w:tabs>
          <w:tab w:val="num" w:pos="1800"/>
        </w:tabs>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C74E3"/>
    <w:multiLevelType w:val="hybridMultilevel"/>
    <w:tmpl w:val="3CF4DA8E"/>
    <w:lvl w:ilvl="0" w:tplc="164CB11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AA1218"/>
    <w:multiLevelType w:val="hybridMultilevel"/>
    <w:tmpl w:val="3334D2C6"/>
    <w:lvl w:ilvl="0" w:tplc="4FE6A2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6336C1"/>
    <w:multiLevelType w:val="hybridMultilevel"/>
    <w:tmpl w:val="9D7E8D56"/>
    <w:lvl w:ilvl="0" w:tplc="4C76DD06">
      <w:start w:val="1"/>
      <w:numFmt w:val="low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31E905F4"/>
    <w:multiLevelType w:val="hybridMultilevel"/>
    <w:tmpl w:val="4D54148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565D67"/>
    <w:multiLevelType w:val="hybridMultilevel"/>
    <w:tmpl w:val="C6206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40B09"/>
    <w:multiLevelType w:val="hybridMultilevel"/>
    <w:tmpl w:val="2AFECCE2"/>
    <w:lvl w:ilvl="0" w:tplc="7C3C6EB8">
      <w:start w:val="1"/>
      <w:numFmt w:val="lowerRoman"/>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21A14ED"/>
    <w:multiLevelType w:val="hybridMultilevel"/>
    <w:tmpl w:val="059CA582"/>
    <w:lvl w:ilvl="0" w:tplc="D1A665B4">
      <w:start w:val="1"/>
      <w:numFmt w:val="decimal"/>
      <w:lvlText w:val="%1."/>
      <w:lvlJc w:val="left"/>
      <w:pPr>
        <w:ind w:left="360" w:hanging="360"/>
      </w:pPr>
      <w:rPr>
        <w:rFonts w:ascii="Calibri" w:hAnsi="Calibri" w:cs="Times New Roman"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3C51FDC"/>
    <w:multiLevelType w:val="hybridMultilevel"/>
    <w:tmpl w:val="C310DD78"/>
    <w:lvl w:ilvl="0" w:tplc="041C0019">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46685892"/>
    <w:multiLevelType w:val="hybridMultilevel"/>
    <w:tmpl w:val="76EA6856"/>
    <w:lvl w:ilvl="0" w:tplc="041C001B">
      <w:start w:val="1"/>
      <w:numFmt w:val="lowerRoman"/>
      <w:lvlText w:val="%1."/>
      <w:lvlJc w:val="right"/>
      <w:pPr>
        <w:ind w:left="1530" w:hanging="360"/>
      </w:pPr>
    </w:lvl>
    <w:lvl w:ilvl="1" w:tplc="041C0019" w:tentative="1">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abstractNum w:abstractNumId="14" w15:restartNumberingAfterBreak="0">
    <w:nsid w:val="47460D1E"/>
    <w:multiLevelType w:val="hybridMultilevel"/>
    <w:tmpl w:val="CF0A453E"/>
    <w:lvl w:ilvl="0" w:tplc="4C76DD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7C2845"/>
    <w:multiLevelType w:val="hybridMultilevel"/>
    <w:tmpl w:val="E2547452"/>
    <w:lvl w:ilvl="0" w:tplc="AAEEE6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054BE4"/>
    <w:multiLevelType w:val="hybridMultilevel"/>
    <w:tmpl w:val="73088A42"/>
    <w:lvl w:ilvl="0" w:tplc="04090019">
      <w:start w:val="1"/>
      <w:numFmt w:val="lowerLetter"/>
      <w:lvlText w:val="%1."/>
      <w:lvlJc w:val="left"/>
      <w:pPr>
        <w:ind w:left="1321" w:hanging="360"/>
      </w:p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17" w15:restartNumberingAfterBreak="0">
    <w:nsid w:val="57482B8E"/>
    <w:multiLevelType w:val="hybridMultilevel"/>
    <w:tmpl w:val="2FE24CBC"/>
    <w:lvl w:ilvl="0" w:tplc="7C3C6EB8">
      <w:start w:val="1"/>
      <w:numFmt w:val="lowerRoman"/>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0B05A0"/>
    <w:multiLevelType w:val="hybridMultilevel"/>
    <w:tmpl w:val="DA766E74"/>
    <w:lvl w:ilvl="0" w:tplc="7C3C6EB8">
      <w:start w:val="1"/>
      <w:numFmt w:val="lowerRoman"/>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67154E"/>
    <w:multiLevelType w:val="hybridMultilevel"/>
    <w:tmpl w:val="95A8B82C"/>
    <w:lvl w:ilvl="0" w:tplc="EC3AFDB4">
      <w:start w:val="9"/>
      <w:numFmt w:val="bullet"/>
      <w:lvlText w:val="-"/>
      <w:lvlJc w:val="left"/>
      <w:pPr>
        <w:ind w:left="720" w:hanging="360"/>
      </w:pPr>
      <w:rPr>
        <w:rFonts w:ascii="Times New Roman" w:eastAsia="Calibri"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5F55A4"/>
    <w:multiLevelType w:val="hybridMultilevel"/>
    <w:tmpl w:val="76A2AD4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A02CF6"/>
    <w:multiLevelType w:val="hybridMultilevel"/>
    <w:tmpl w:val="106A1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FC5723"/>
    <w:multiLevelType w:val="hybridMultilevel"/>
    <w:tmpl w:val="35C8B0A4"/>
    <w:lvl w:ilvl="0" w:tplc="630AFD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807EB1"/>
    <w:multiLevelType w:val="hybridMultilevel"/>
    <w:tmpl w:val="53E603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B015D3B"/>
    <w:multiLevelType w:val="hybridMultilevel"/>
    <w:tmpl w:val="C486D2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3A1659"/>
    <w:multiLevelType w:val="hybridMultilevel"/>
    <w:tmpl w:val="14A663AC"/>
    <w:lvl w:ilvl="0" w:tplc="7C3C6EB8">
      <w:start w:val="1"/>
      <w:numFmt w:val="lowerRoman"/>
      <w:lvlText w:val="%1."/>
      <w:lvlJc w:val="left"/>
      <w:pPr>
        <w:ind w:left="1800" w:hanging="72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674B62"/>
    <w:multiLevelType w:val="hybridMultilevel"/>
    <w:tmpl w:val="4344D4B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6FF73FA"/>
    <w:multiLevelType w:val="hybridMultilevel"/>
    <w:tmpl w:val="F916631C"/>
    <w:lvl w:ilvl="0" w:tplc="7C3C6EB8">
      <w:start w:val="1"/>
      <w:numFmt w:val="lowerRoman"/>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9"/>
  </w:num>
  <w:num w:numId="3">
    <w:abstractNumId w:val="25"/>
  </w:num>
  <w:num w:numId="4">
    <w:abstractNumId w:val="14"/>
  </w:num>
  <w:num w:numId="5">
    <w:abstractNumId w:val="22"/>
  </w:num>
  <w:num w:numId="6">
    <w:abstractNumId w:val="6"/>
  </w:num>
  <w:num w:numId="7">
    <w:abstractNumId w:val="8"/>
  </w:num>
  <w:num w:numId="8">
    <w:abstractNumId w:val="5"/>
  </w:num>
  <w:num w:numId="9">
    <w:abstractNumId w:val="4"/>
  </w:num>
  <w:num w:numId="10">
    <w:abstractNumId w:val="26"/>
  </w:num>
  <w:num w:numId="11">
    <w:abstractNumId w:val="7"/>
  </w:num>
  <w:num w:numId="12">
    <w:abstractNumId w:val="20"/>
  </w:num>
  <w:num w:numId="13">
    <w:abstractNumId w:val="1"/>
  </w:num>
  <w:num w:numId="14">
    <w:abstractNumId w:val="23"/>
  </w:num>
  <w:num w:numId="15">
    <w:abstractNumId w:val="18"/>
  </w:num>
  <w:num w:numId="16">
    <w:abstractNumId w:val="17"/>
  </w:num>
  <w:num w:numId="17">
    <w:abstractNumId w:val="10"/>
  </w:num>
  <w:num w:numId="18">
    <w:abstractNumId w:val="27"/>
  </w:num>
  <w:num w:numId="19">
    <w:abstractNumId w:val="24"/>
  </w:num>
  <w:num w:numId="20">
    <w:abstractNumId w:val="2"/>
  </w:num>
  <w:num w:numId="21">
    <w:abstractNumId w:val="0"/>
  </w:num>
  <w:num w:numId="22">
    <w:abstractNumId w:val="13"/>
  </w:num>
  <w:num w:numId="23">
    <w:abstractNumId w:val="12"/>
  </w:num>
  <w:num w:numId="24">
    <w:abstractNumId w:val="21"/>
  </w:num>
  <w:num w:numId="25">
    <w:abstractNumId w:val="15"/>
  </w:num>
  <w:num w:numId="26">
    <w:abstractNumId w:val="16"/>
  </w:num>
  <w:num w:numId="27">
    <w:abstractNumId w:val="3"/>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E25"/>
    <w:rsid w:val="00006B23"/>
    <w:rsid w:val="0006286C"/>
    <w:rsid w:val="0007187C"/>
    <w:rsid w:val="000A2B1F"/>
    <w:rsid w:val="00175E25"/>
    <w:rsid w:val="002768B9"/>
    <w:rsid w:val="00336768"/>
    <w:rsid w:val="003A5845"/>
    <w:rsid w:val="00453257"/>
    <w:rsid w:val="004779A9"/>
    <w:rsid w:val="004851D4"/>
    <w:rsid w:val="00493F2A"/>
    <w:rsid w:val="00507ECC"/>
    <w:rsid w:val="00763813"/>
    <w:rsid w:val="0076771E"/>
    <w:rsid w:val="00795280"/>
    <w:rsid w:val="007A7F3E"/>
    <w:rsid w:val="008353A8"/>
    <w:rsid w:val="0086239F"/>
    <w:rsid w:val="008654D8"/>
    <w:rsid w:val="008B420D"/>
    <w:rsid w:val="00916DDF"/>
    <w:rsid w:val="0093576B"/>
    <w:rsid w:val="00962CE7"/>
    <w:rsid w:val="00992047"/>
    <w:rsid w:val="00B5259C"/>
    <w:rsid w:val="00BD5543"/>
    <w:rsid w:val="00BF588A"/>
    <w:rsid w:val="00D851E4"/>
    <w:rsid w:val="00DD45DE"/>
    <w:rsid w:val="00EA1FC0"/>
    <w:rsid w:val="00F04D93"/>
    <w:rsid w:val="00F11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3CE79"/>
  <w15:docId w15:val="{ED7AF0E0-DC0B-4501-81D0-248826A1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3257"/>
  </w:style>
  <w:style w:type="paragraph" w:styleId="ListParagraph">
    <w:name w:val="List Paragraph"/>
    <w:basedOn w:val="Normal"/>
    <w:uiPriority w:val="34"/>
    <w:qFormat/>
    <w:rsid w:val="00453257"/>
    <w:pPr>
      <w:ind w:left="720"/>
      <w:contextualSpacing/>
    </w:pPr>
    <w:rPr>
      <w:rFonts w:ascii="Calibri" w:eastAsia="Calibri" w:hAnsi="Calibri" w:cs="Times New Roman"/>
    </w:rPr>
  </w:style>
  <w:style w:type="paragraph" w:styleId="NoSpacing">
    <w:name w:val="No Spacing"/>
    <w:link w:val="NoSpacingChar"/>
    <w:uiPriority w:val="1"/>
    <w:qFormat/>
    <w:rsid w:val="00453257"/>
    <w:pPr>
      <w:spacing w:after="0" w:line="240" w:lineRule="auto"/>
    </w:pPr>
    <w:rPr>
      <w:rFonts w:ascii="Calibri" w:eastAsia="Calibri" w:hAnsi="Calibri" w:cs="Times New Roman"/>
      <w:sz w:val="20"/>
      <w:szCs w:val="20"/>
    </w:rPr>
  </w:style>
  <w:style w:type="character" w:customStyle="1" w:styleId="NoSpacingChar">
    <w:name w:val="No Spacing Char"/>
    <w:link w:val="NoSpacing"/>
    <w:uiPriority w:val="1"/>
    <w:rsid w:val="00453257"/>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53257"/>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453257"/>
    <w:rPr>
      <w:rFonts w:ascii="Tahoma" w:eastAsia="Calibri" w:hAnsi="Tahoma" w:cs="Times New Roman"/>
      <w:sz w:val="16"/>
      <w:szCs w:val="16"/>
      <w:lang w:val="x-none" w:eastAsia="x-none"/>
    </w:rPr>
  </w:style>
  <w:style w:type="paragraph" w:customStyle="1" w:styleId="Default">
    <w:name w:val="Default"/>
    <w:rsid w:val="00453257"/>
    <w:pPr>
      <w:autoSpaceDE w:val="0"/>
      <w:autoSpaceDN w:val="0"/>
      <w:adjustRightInd w:val="0"/>
      <w:spacing w:after="0" w:line="240" w:lineRule="auto"/>
    </w:pPr>
    <w:rPr>
      <w:rFonts w:ascii="EUAlbertina" w:eastAsia="Calibri" w:hAnsi="EUAlbertina" w:cs="EUAlbertina"/>
      <w:color w:val="000000"/>
      <w:sz w:val="24"/>
      <w:szCs w:val="24"/>
      <w:lang w:val="sq-AL"/>
    </w:rPr>
  </w:style>
  <w:style w:type="paragraph" w:styleId="Header">
    <w:name w:val="header"/>
    <w:basedOn w:val="Normal"/>
    <w:link w:val="HeaderChar"/>
    <w:uiPriority w:val="99"/>
    <w:unhideWhenUsed/>
    <w:rsid w:val="00453257"/>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53257"/>
    <w:rPr>
      <w:rFonts w:ascii="Calibri" w:eastAsia="Calibri" w:hAnsi="Calibri" w:cs="Times New Roman"/>
    </w:rPr>
  </w:style>
  <w:style w:type="paragraph" w:styleId="Footer">
    <w:name w:val="footer"/>
    <w:basedOn w:val="Normal"/>
    <w:link w:val="FooterChar"/>
    <w:uiPriority w:val="99"/>
    <w:unhideWhenUsed/>
    <w:rsid w:val="00453257"/>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453257"/>
    <w:rPr>
      <w:rFonts w:ascii="Calibri" w:eastAsia="Calibri" w:hAnsi="Calibri" w:cs="Times New Roman"/>
    </w:rPr>
  </w:style>
  <w:style w:type="character" w:styleId="Hyperlink">
    <w:name w:val="Hyperlink"/>
    <w:unhideWhenUsed/>
    <w:rsid w:val="00453257"/>
    <w:rPr>
      <w:color w:val="0000FF"/>
      <w:u w:val="single"/>
    </w:rPr>
  </w:style>
  <w:style w:type="paragraph" w:customStyle="1" w:styleId="akti">
    <w:name w:val="akti"/>
    <w:basedOn w:val="Normal"/>
    <w:rsid w:val="00453257"/>
    <w:pPr>
      <w:spacing w:before="100" w:beforeAutospacing="1" w:after="100" w:afterAutospacing="1" w:line="240" w:lineRule="auto"/>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2020-10-28T09:33:51Z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2020-10-26T23:00:00Z</Date_x0020_protokolli>
    <Titulli xmlns="0e656187-b300-4fb0-8bf4-3a50f872073c">Për rregullat për njohjen e zonave të pastra</Titulli>
    <Modifikuesi xmlns="0e656187-b300-4fb0-8bf4-3a50f872073c">alma.lisaku</Modifikuesi>
    <Nr_x002e__x0020_prot_x0020_QBZ xmlns="0e656187-b300-4fb0-8bf4-3a50f872073c">1580/2</Nr_x002e__x0020_prot_x0020_QBZ>
    <Data_x0020_e_x0020_Modifikimit xmlns="0e656187-b300-4fb0-8bf4-3a50f872073c">2020-10-28T10:38:51Z</Data_x0020_e_x0020_Modifikimit>
    <Dekretuar xmlns="0e656187-b300-4fb0-8bf4-3a50f872073c">false</Dekretuar>
    <Data xmlns="0e656187-b300-4fb0-8bf4-3a50f872073c">2020-09-14T22:00:00Z</Data>
    <Nr_x002e__x0020_protokolli_x0020_i_x0020_aktit xmlns="0e656187-b300-4fb0-8bf4-3a50f872073c">9559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3CDDBCE93B048EDB8FAFFCCCAD529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3CDDBCE93B048EDB8FAFFCCCAD529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667280B-8652-4D8C-996D-71D49BAB8D22}">
  <ds:schemaRefs>
    <ds:schemaRef ds:uri="http://www.w3.org/XML/1998/namespace"/>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elements/1.1/"/>
    <ds:schemaRef ds:uri="0e656187-b300-4fb0-8bf4-3a50f872073c"/>
    <ds:schemaRef ds:uri="http://purl.org/dc/dcmitype/"/>
  </ds:schemaRefs>
</ds:datastoreItem>
</file>

<file path=customXml/itemProps2.xml><?xml version="1.0" encoding="utf-8"?>
<ds:datastoreItem xmlns:ds="http://schemas.openxmlformats.org/officeDocument/2006/customXml" ds:itemID="{387922D3-4AAA-4944-84C7-0ECF058F524B}">
  <ds:schemaRefs>
    <ds:schemaRef ds:uri="http://schemas.microsoft.com/sharepoint/v3/contenttype/forms"/>
  </ds:schemaRefs>
</ds:datastoreItem>
</file>

<file path=customXml/itemProps3.xml><?xml version="1.0" encoding="utf-8"?>
<ds:datastoreItem xmlns:ds="http://schemas.openxmlformats.org/officeDocument/2006/customXml" ds:itemID="{EC958937-4275-4C75-9E78-4668DA49B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A8B1E9E-4CC1-48F4-888F-757E2F8B44D8}">
  <ds:schemaRefs>
    <ds:schemaRef ds:uri="http://schemas.microsoft.com/sharepoint/v3/contenttype/forms"/>
  </ds:schemaRefs>
</ds:datastoreItem>
</file>

<file path=customXml/itemProps5.xml><?xml version="1.0" encoding="utf-8"?>
<ds:datastoreItem xmlns:ds="http://schemas.openxmlformats.org/officeDocument/2006/customXml" ds:itemID="{6E6E8CB1-0D28-43ED-B82A-25E626BD5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2088</Words>
  <Characters>11906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Për rregullat për njohjen e zonave të pastra</vt:lpstr>
    </vt:vector>
  </TitlesOfParts>
  <Company/>
  <LinksUpToDate>false</LinksUpToDate>
  <CharactersWithSpaces>13967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për njohjen e zonave të pastra</dc:title>
  <dc:creator>Entela Suli</dc:creator>
  <cp:lastModifiedBy>Amarilda Halilaj</cp:lastModifiedBy>
  <cp:revision>30</cp:revision>
  <dcterms:created xsi:type="dcterms:W3CDTF">2020-10-28T09:38:00Z</dcterms:created>
  <dcterms:modified xsi:type="dcterms:W3CDTF">2020-10-28T10:48:00Z</dcterms:modified>
</cp:coreProperties>
</file>