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A1BE3" w14:textId="335B3293" w:rsidR="00114F45" w:rsidRPr="00D50030" w:rsidRDefault="00114F45" w:rsidP="001212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95CAFB4" w14:textId="4CB00506" w:rsidR="00114F45" w:rsidRPr="00D50030" w:rsidRDefault="00114F45" w:rsidP="001212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Nr. 12, datë 21.9.2020</w:t>
      </w:r>
    </w:p>
    <w:p w14:paraId="33CD56DF" w14:textId="77777777" w:rsidR="00114F45" w:rsidRPr="00D50030" w:rsidRDefault="00114F45" w:rsidP="00114F45">
      <w:pPr>
        <w:spacing w:after="0" w:line="240" w:lineRule="auto"/>
        <w:jc w:val="center"/>
        <w:rPr>
          <w:rFonts w:ascii="Garamond" w:hAnsi="Garamond"/>
          <w:b/>
          <w:sz w:val="20"/>
          <w:szCs w:val="24"/>
          <w:lang w:val="sq-AL"/>
        </w:rPr>
      </w:pPr>
    </w:p>
    <w:p w14:paraId="4535949D" w14:textId="238B170C" w:rsidR="00114F45" w:rsidRPr="00D50030" w:rsidRDefault="00D50030" w:rsidP="00114F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PËR </w:t>
      </w:r>
      <w:r>
        <w:rPr>
          <w:rFonts w:ascii="Garamond" w:hAnsi="Garamond"/>
          <w:b/>
          <w:sz w:val="24"/>
          <w:szCs w:val="24"/>
          <w:lang w:val="sq-AL"/>
        </w:rPr>
        <w:t>KAZEINAT DHE KAZEINATET</w:t>
      </w:r>
      <w:r w:rsidR="00114F45" w:rsidRPr="00D50030">
        <w:rPr>
          <w:rFonts w:ascii="Garamond" w:hAnsi="Garamond"/>
          <w:b/>
          <w:sz w:val="24"/>
          <w:szCs w:val="24"/>
          <w:lang w:val="sq-AL"/>
        </w:rPr>
        <w:t xml:space="preserve"> TË</w:t>
      </w:r>
      <w:r w:rsidRPr="00D50030">
        <w:rPr>
          <w:rFonts w:ascii="Garamond" w:hAnsi="Garamond"/>
          <w:b/>
          <w:sz w:val="24"/>
          <w:szCs w:val="24"/>
          <w:lang w:val="sq-AL"/>
        </w:rPr>
        <w:t xml:space="preserve"> DESTINUARA PËR KONSUM NJERËZOR</w:t>
      </w:r>
      <w:r w:rsidR="00114F45" w:rsidRPr="00D50030">
        <w:rPr>
          <w:rStyle w:val="FootnoteReference"/>
          <w:rFonts w:ascii="Garamond" w:hAnsi="Garamond"/>
          <w:b/>
          <w:sz w:val="24"/>
          <w:szCs w:val="24"/>
          <w:lang w:val="sq-AL"/>
        </w:rPr>
        <w:footnoteReference w:id="2"/>
      </w:r>
    </w:p>
    <w:p w14:paraId="33931930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2D3A0B39" w14:textId="19680249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Në mbështetje të nenit 102, pika 4, të Kushtetutës, të nenit 38,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ligjit </w:t>
      </w:r>
      <w:r w:rsidRPr="00D50030">
        <w:rPr>
          <w:rFonts w:ascii="Garamond" w:hAnsi="Garamond"/>
          <w:sz w:val="24"/>
          <w:szCs w:val="24"/>
          <w:lang w:val="sq-AL"/>
        </w:rPr>
        <w:t>nr. 9863, datë 28.1.2008,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 xml:space="preserve">“Për ushqimin”, </w:t>
      </w:r>
      <w:r w:rsidR="00D50030">
        <w:rPr>
          <w:rFonts w:ascii="Garamond" w:hAnsi="Garamond"/>
          <w:sz w:val="24"/>
          <w:szCs w:val="24"/>
          <w:lang w:val="sq-AL"/>
        </w:rPr>
        <w:t>të</w:t>
      </w:r>
      <w:r w:rsidRPr="00D50030">
        <w:rPr>
          <w:rFonts w:ascii="Garamond" w:hAnsi="Garamond"/>
          <w:sz w:val="24"/>
          <w:szCs w:val="24"/>
          <w:lang w:val="sq-AL"/>
        </w:rPr>
        <w:t xml:space="preserve"> ndryshuar,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</w:p>
    <w:p w14:paraId="704116AE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26CD59CF" w14:textId="77777777" w:rsidR="00114F45" w:rsidRPr="00D50030" w:rsidRDefault="00114F45" w:rsidP="00114F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UDHËZOJ:</w:t>
      </w:r>
    </w:p>
    <w:p w14:paraId="2EFB1458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1484C02" w14:textId="4A07B8D0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1. Ky udhëzim të zbatohet për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kazeinatet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e destinuara për konsum njerëzor dhe përzierjet e tyre.</w:t>
      </w:r>
    </w:p>
    <w:p w14:paraId="7D98D2F9" w14:textId="60D5B739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 Në kuptim të këtij udhëzimi, termat e mëposhtëm kanë këto kuptime:</w:t>
      </w:r>
    </w:p>
    <w:p w14:paraId="6AE28A2C" w14:textId="462C7752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a) “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kazeinë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e ngrënshme acide” është një produkt qumështi i përftuar nga ndarja, larja, tharja e koagulimi me precipitim acid të qumështit të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skremuar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dhe/ose të produkteve të tjera të marra nga qumështi;</w:t>
      </w:r>
    </w:p>
    <w:p w14:paraId="0FDBB399" w14:textId="65486C22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b) “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kazeinë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e ngrënshme me mullëz” është një produkt qumështi i përftuar nga ndarja, larja dhe tharja e qumështit të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skremuar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të mpiksur dhe/ose </w:t>
      </w:r>
      <w:r w:rsidR="00D50030">
        <w:rPr>
          <w:rFonts w:ascii="Garamond" w:hAnsi="Garamond"/>
          <w:sz w:val="24"/>
          <w:szCs w:val="24"/>
          <w:lang w:val="sq-AL"/>
        </w:rPr>
        <w:t xml:space="preserve">e </w:t>
      </w:r>
      <w:r w:rsidRPr="00D50030">
        <w:rPr>
          <w:rFonts w:ascii="Garamond" w:hAnsi="Garamond"/>
          <w:sz w:val="24"/>
          <w:szCs w:val="24"/>
          <w:lang w:val="sq-AL"/>
        </w:rPr>
        <w:t xml:space="preserve">produkteve të tjera të marra nga qumështi, mpiksja përftohet përmes reaksionit të mullëzës ose enzimave të tjera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koaguluese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>;</w:t>
      </w:r>
    </w:p>
    <w:p w14:paraId="7A85A090" w14:textId="26692E1E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c) “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i ngrënshëm” është një produkt qumështi i marrë nga tharja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kazeinave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të ngrënshme ose mpiksjes së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kazeinës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së ngrënshme trajtuar me agjentë neutralizues.</w:t>
      </w:r>
    </w:p>
    <w:p w14:paraId="28A2768C" w14:textId="16AD8BC9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3. Autoriteti Kombëtar i Ushqimit të marrë të gjitha masat e nevojshme për të siguruar, që: </w:t>
      </w:r>
    </w:p>
    <w:p w14:paraId="7BAA9134" w14:textId="388F7176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a) produktet e qumështit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të përcaktuara nën emrat e specifikuar në pikën 2, të tregtohen vetëm nëse ato janë në përputhje me përcaktimet dhe rregullat e përcaktuara në këtë udhëzim dhe standardet e përcaktuara në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shtojcat </w:t>
      </w:r>
      <w:r w:rsidRPr="00D50030">
        <w:rPr>
          <w:rFonts w:ascii="Garamond" w:hAnsi="Garamond"/>
          <w:sz w:val="24"/>
          <w:szCs w:val="24"/>
          <w:lang w:val="sq-AL"/>
        </w:rPr>
        <w:t>I dhe II, bashkëlidhur këtij udhëzimi;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</w:p>
    <w:p w14:paraId="59916882" w14:textId="644AC28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b)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kazeinatet</w:t>
      </w:r>
      <w:proofErr w:type="spellEnd"/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të cilat nuk përputhen me standardet e përcaktuara në pikat “b” dhe “c”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seksionit </w:t>
      </w:r>
      <w:r w:rsidRPr="00D50030">
        <w:rPr>
          <w:rFonts w:ascii="Garamond" w:hAnsi="Garamond"/>
          <w:sz w:val="24"/>
          <w:szCs w:val="24"/>
          <w:lang w:val="sq-AL"/>
        </w:rPr>
        <w:t>I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 xml:space="preserve">I, pikat “b” dhe “c”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seksionit </w:t>
      </w:r>
      <w:r w:rsidRPr="00D50030">
        <w:rPr>
          <w:rFonts w:ascii="Garamond" w:hAnsi="Garamond"/>
          <w:sz w:val="24"/>
          <w:szCs w:val="24"/>
          <w:lang w:val="sq-AL"/>
        </w:rPr>
        <w:t>II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>I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ose pikave “b” dhe “c”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>II, nuk përdoren për përgatitjen e ushqimit. Në rastet kur tregtohen për qëllime të tjera emërtohen dhe etiketohen në mënyrë të tillë që konsumatori të mos orientohet në mënyrë të gabuar në lidhje me natyrën, cilësinë ose qëllimin e përdorimit të tyre.</w:t>
      </w:r>
    </w:p>
    <w:p w14:paraId="3A631D5E" w14:textId="2315909C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4. Në paketat, kontejnerët ose etiketat e produkteve të qumështit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sipas përcaktimit të bërë në pikën 2, shënohen të dhënat e mëposhtme në karaktere lehtësisht të dukshme, qartësisht të lexueshme dhe të mos fshihen:</w:t>
      </w:r>
    </w:p>
    <w:p w14:paraId="076A6656" w14:textId="7F4CDFDD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a) emri i produktit të qumështit, siç përcaktohet në shkronjat “a”, “b” dhe “c” të pikës 2 dhe në rastin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kazeinateve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ushqimore, një tregues i kationit ose kationeve të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listuara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në shkronjën “ç”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>II;</w:t>
      </w:r>
    </w:p>
    <w:p w14:paraId="17E493C9" w14:textId="4B5348EB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b) në rastin e produkteve të tregtuara si përzierje: </w:t>
      </w:r>
    </w:p>
    <w:p w14:paraId="370655BE" w14:textId="28C4A995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i. </w:t>
      </w:r>
      <w:r w:rsidR="00D50030">
        <w:rPr>
          <w:rFonts w:ascii="Garamond" w:hAnsi="Garamond"/>
          <w:sz w:val="24"/>
          <w:szCs w:val="24"/>
          <w:lang w:val="sq-AL"/>
        </w:rPr>
        <w:t xml:space="preserve">fjalët “përzierje e ...” </w:t>
      </w:r>
      <w:r w:rsidRPr="00D50030">
        <w:rPr>
          <w:rFonts w:ascii="Garamond" w:hAnsi="Garamond"/>
          <w:sz w:val="24"/>
          <w:szCs w:val="24"/>
          <w:lang w:val="sq-AL"/>
        </w:rPr>
        <w:t>të ndjekur nga emrat e produkteve të ndrysh</w:t>
      </w:r>
      <w:r w:rsidR="00D50030">
        <w:rPr>
          <w:rFonts w:ascii="Garamond" w:hAnsi="Garamond"/>
          <w:sz w:val="24"/>
          <w:szCs w:val="24"/>
          <w:lang w:val="sq-AL"/>
        </w:rPr>
        <w:t>me,</w:t>
      </w:r>
      <w:r w:rsidRPr="00D50030">
        <w:rPr>
          <w:rFonts w:ascii="Garamond" w:hAnsi="Garamond"/>
          <w:sz w:val="24"/>
          <w:szCs w:val="24"/>
          <w:lang w:val="sq-AL"/>
        </w:rPr>
        <w:t xml:space="preserve"> të cil</w:t>
      </w:r>
      <w:r w:rsidR="00D50030">
        <w:rPr>
          <w:rFonts w:ascii="Garamond" w:hAnsi="Garamond"/>
          <w:sz w:val="24"/>
          <w:szCs w:val="24"/>
          <w:lang w:val="sq-AL"/>
        </w:rPr>
        <w:t>a</w:t>
      </w:r>
      <w:r w:rsidRPr="00D50030">
        <w:rPr>
          <w:rFonts w:ascii="Garamond" w:hAnsi="Garamond"/>
          <w:sz w:val="24"/>
          <w:szCs w:val="24"/>
          <w:lang w:val="sq-AL"/>
        </w:rPr>
        <w:t>t krijojnë përzierje, në rend zbritës sipas peshës;</w:t>
      </w:r>
    </w:p>
    <w:p w14:paraId="09143E0E" w14:textId="429FBB1C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50030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. një tregues i kationit ose </w:t>
      </w:r>
      <w:r w:rsidR="00D50030">
        <w:rPr>
          <w:rFonts w:ascii="Garamond" w:hAnsi="Garamond"/>
          <w:sz w:val="24"/>
          <w:szCs w:val="24"/>
          <w:lang w:val="sq-AL"/>
        </w:rPr>
        <w:t xml:space="preserve">i </w:t>
      </w:r>
      <w:r w:rsidRPr="00D50030">
        <w:rPr>
          <w:rFonts w:ascii="Garamond" w:hAnsi="Garamond"/>
          <w:sz w:val="24"/>
          <w:szCs w:val="24"/>
          <w:lang w:val="sq-AL"/>
        </w:rPr>
        <w:t xml:space="preserve">kationeve, siç janë listuar në shkronjën “ç”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 xml:space="preserve">II, në rastin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kazeinateve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ushqimore;</w:t>
      </w:r>
    </w:p>
    <w:p w14:paraId="689D655E" w14:textId="38E43ABF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50030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. përmbajtjen e proteinave në rastin e përzierjeve që përmbajnë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kazeinate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ushqimore</w:t>
      </w:r>
      <w:r w:rsidR="00D50030">
        <w:rPr>
          <w:rFonts w:ascii="Garamond" w:hAnsi="Garamond"/>
          <w:sz w:val="24"/>
          <w:szCs w:val="24"/>
          <w:lang w:val="sq-AL"/>
        </w:rPr>
        <w:t>;</w:t>
      </w:r>
      <w:r w:rsidRPr="00D50030">
        <w:rPr>
          <w:rFonts w:ascii="Garamond" w:hAnsi="Garamond"/>
          <w:sz w:val="24"/>
          <w:szCs w:val="24"/>
          <w:lang w:val="sq-AL"/>
        </w:rPr>
        <w:t xml:space="preserve"> </w:t>
      </w:r>
    </w:p>
    <w:p w14:paraId="7946AF85" w14:textId="11985118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c) sasia neto e produkteve e shprehur në kilogram ose gram; </w:t>
      </w:r>
    </w:p>
    <w:p w14:paraId="27C8827F" w14:textId="26AE8323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lastRenderedPageBreak/>
        <w:t>ç) emrin ose emrin e biznesit dhe adresën e operatorit të biznesit ushqimor nën emrin e të cilit produkti tregtohet ose emri i importuesit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në rastet kur produkti është importuar; </w:t>
      </w:r>
    </w:p>
    <w:p w14:paraId="5242FB4E" w14:textId="2DCF6B1E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d) në rastin e produkteve të importuara, emrin e vendit të origjinës;</w:t>
      </w:r>
    </w:p>
    <w:p w14:paraId="6EAFCFE0" w14:textId="5ABC60A4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dh) identifikimin e lotit të produkteve ose datën e prodhimit.</w:t>
      </w:r>
    </w:p>
    <w:p w14:paraId="086D7F28" w14:textId="0FE98FB6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Të dhënat e përmendura në pikën “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>” të shkronjës “b” dhe në shkronjat “c”, “ç” dhe “d” mund të shënohen vetëm në dokumentin shoqërues.</w:t>
      </w:r>
    </w:p>
    <w:p w14:paraId="5FF2F098" w14:textId="173D7333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5. Produktet e qumështit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të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përcaktuara në shkronjat “a”, “b” dhe “c” të pikës 2 nuk lejohen të tregtohen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nëse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 xml:space="preserve">të dhënat e përcaktuara në pikën 4 nuk janë shënuar në një gjuhë lehtësisht të kuptueshme nga konsumatori. </w:t>
      </w:r>
    </w:p>
    <w:p w14:paraId="0604D3C2" w14:textId="36CB26AB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6. Kur përmbajtja minimale e proteinës së qumështit e përcaktuar në shkronjën “a”, pika 2,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seksionit </w:t>
      </w:r>
      <w:r w:rsidRPr="00D50030">
        <w:rPr>
          <w:rFonts w:ascii="Garamond" w:hAnsi="Garamond"/>
          <w:sz w:val="24"/>
          <w:szCs w:val="24"/>
          <w:lang w:val="sq-AL"/>
        </w:rPr>
        <w:t xml:space="preserve">I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>I, në shkronjën “a”, pika 2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="00CC201B">
        <w:rPr>
          <w:rFonts w:ascii="Garamond" w:hAnsi="Garamond"/>
          <w:sz w:val="24"/>
          <w:szCs w:val="24"/>
          <w:lang w:val="sq-AL"/>
        </w:rPr>
        <w:t>të</w:t>
      </w:r>
      <w:r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seksionit </w:t>
      </w:r>
      <w:r w:rsidRPr="00D50030">
        <w:rPr>
          <w:rFonts w:ascii="Garamond" w:hAnsi="Garamond"/>
          <w:sz w:val="24"/>
          <w:szCs w:val="24"/>
          <w:lang w:val="sq-AL"/>
        </w:rPr>
        <w:t xml:space="preserve">II të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Pr="00D50030">
        <w:rPr>
          <w:rFonts w:ascii="Garamond" w:hAnsi="Garamond"/>
          <w:sz w:val="24"/>
          <w:szCs w:val="24"/>
          <w:lang w:val="sq-AL"/>
        </w:rPr>
        <w:t>I dhe shkronjën “a”, pika 2</w:t>
      </w:r>
      <w:r w:rsidR="00D50030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="00CC201B">
        <w:rPr>
          <w:rFonts w:ascii="Garamond" w:hAnsi="Garamond"/>
          <w:sz w:val="24"/>
          <w:szCs w:val="24"/>
          <w:lang w:val="sq-AL"/>
        </w:rPr>
        <w:t>të</w:t>
      </w:r>
      <w:r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="00D50030" w:rsidRPr="00D50030">
        <w:rPr>
          <w:rFonts w:ascii="Garamond" w:hAnsi="Garamond"/>
          <w:sz w:val="24"/>
          <w:szCs w:val="24"/>
          <w:lang w:val="sq-AL"/>
        </w:rPr>
        <w:t xml:space="preserve">shtojcës </w:t>
      </w:r>
      <w:r w:rsidR="00CC201B">
        <w:rPr>
          <w:rFonts w:ascii="Garamond" w:hAnsi="Garamond"/>
          <w:sz w:val="24"/>
          <w:szCs w:val="24"/>
          <w:lang w:val="sq-AL"/>
        </w:rPr>
        <w:t>II</w:t>
      </w:r>
      <w:r w:rsidRPr="00D50030">
        <w:rPr>
          <w:rFonts w:ascii="Garamond" w:hAnsi="Garamond"/>
          <w:sz w:val="24"/>
          <w:szCs w:val="24"/>
          <w:lang w:val="sq-AL"/>
        </w:rPr>
        <w:t xml:space="preserve"> tejkalohet në produktet e qumështit të përcaktuara në pikën 2 të këtij udhëzimi, ky fakt, pa paragjykuar dispozitat e tjera, mund të shënohet në paketat, kontejnerët ose etiketat e produkteve.</w:t>
      </w:r>
    </w:p>
    <w:p w14:paraId="31B15032" w14:textId="2C41A4E8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7.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 xml:space="preserve">Urdhri nr. 350, datë 17.7.2014, “Për miratimin e rregullores </w:t>
      </w:r>
      <w:r w:rsidR="00D50030">
        <w:rPr>
          <w:rFonts w:ascii="Garamond" w:hAnsi="Garamond"/>
          <w:sz w:val="24"/>
          <w:szCs w:val="24"/>
          <w:lang w:val="sq-AL"/>
        </w:rPr>
        <w:t>‘</w:t>
      </w:r>
      <w:r w:rsidRPr="00D50030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laktoproteinat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e caktuara,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kazeinatet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të destinuara për konsum njerëzor</w:t>
      </w:r>
      <w:r w:rsidR="00D50030">
        <w:rPr>
          <w:rFonts w:ascii="Garamond" w:hAnsi="Garamond"/>
          <w:sz w:val="24"/>
          <w:szCs w:val="24"/>
          <w:lang w:val="sq-AL"/>
        </w:rPr>
        <w:t>’”</w:t>
      </w:r>
      <w:r w:rsidRPr="00D50030">
        <w:rPr>
          <w:rFonts w:ascii="Garamond" w:hAnsi="Garamond"/>
          <w:sz w:val="24"/>
          <w:szCs w:val="24"/>
          <w:lang w:val="sq-AL"/>
        </w:rPr>
        <w:t>, shfuqizohet.</w:t>
      </w:r>
    </w:p>
    <w:p w14:paraId="125E64D3" w14:textId="1A4AF0A8" w:rsidR="00114F45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Ngarkohen</w:t>
      </w:r>
      <w:r w:rsidR="00114F45" w:rsidRPr="00D50030">
        <w:rPr>
          <w:rFonts w:ascii="Garamond" w:hAnsi="Garamond"/>
          <w:sz w:val="24"/>
          <w:szCs w:val="24"/>
          <w:lang w:val="sq-AL"/>
        </w:rPr>
        <w:t xml:space="preserve"> Drejtoria e Përgjithshme </w:t>
      </w:r>
      <w:proofErr w:type="spellStart"/>
      <w:r w:rsidR="00114F45" w:rsidRPr="00D50030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114F45" w:rsidRPr="00D50030">
        <w:rPr>
          <w:rFonts w:ascii="Garamond" w:hAnsi="Garamond"/>
          <w:sz w:val="24"/>
          <w:szCs w:val="24"/>
          <w:lang w:val="sq-AL"/>
        </w:rPr>
        <w:t xml:space="preserve"> dhe e Përputhshmërisë në Bujqësi, Ushqim dhe Zhvillim Rural, Autoriteti Kombëtar i Ushqimit dhe Instituti i Sigurisë Ushqimore dhe Veterinarisë për zbatimin e këtij udhëzimi.</w:t>
      </w:r>
    </w:p>
    <w:p w14:paraId="4A4EA4C7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61453FD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C43EAC1" w14:textId="77777777" w:rsidR="00114F45" w:rsidRPr="00D50030" w:rsidRDefault="00114F45" w:rsidP="00114F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MINISTËR I BUJQËSISË </w:t>
      </w:r>
    </w:p>
    <w:p w14:paraId="64B211FF" w14:textId="5491D774" w:rsidR="00114F45" w:rsidRPr="00D50030" w:rsidRDefault="00114F45" w:rsidP="00114F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DHE ZHVILLIMIT RURAL</w:t>
      </w:r>
    </w:p>
    <w:p w14:paraId="1E694951" w14:textId="049C0D1A" w:rsidR="00114F45" w:rsidRPr="00D50030" w:rsidRDefault="00114F45" w:rsidP="00114F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71AF43C2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D93236" w14:textId="22C6B342" w:rsidR="00114F45" w:rsidRPr="00D50030" w:rsidRDefault="00114F45" w:rsidP="00114F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SHTOJC</w:t>
      </w:r>
      <w:r w:rsidR="00D50030" w:rsidRPr="00D50030">
        <w:rPr>
          <w:rFonts w:ascii="Garamond" w:hAnsi="Garamond"/>
          <w:sz w:val="24"/>
          <w:szCs w:val="24"/>
          <w:lang w:val="sq-AL"/>
        </w:rPr>
        <w:t>Ë</w:t>
      </w:r>
      <w:r w:rsidRPr="00D50030">
        <w:rPr>
          <w:rFonts w:ascii="Garamond" w:hAnsi="Garamond"/>
          <w:sz w:val="24"/>
          <w:szCs w:val="24"/>
          <w:lang w:val="sq-AL"/>
        </w:rPr>
        <w:t xml:space="preserve"> I</w:t>
      </w:r>
    </w:p>
    <w:p w14:paraId="0F67FC70" w14:textId="77777777" w:rsidR="00114F45" w:rsidRPr="00D50030" w:rsidRDefault="00114F45" w:rsidP="00114F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KAZEINAT USHQIMORE (TË NGRËNSHME)</w:t>
      </w:r>
    </w:p>
    <w:p w14:paraId="6BC754D9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C1EB8" w14:textId="277BEDAC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I. STANDARDET E</w:t>
      </w:r>
      <w:r w:rsidR="00D500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b/>
          <w:sz w:val="24"/>
          <w:szCs w:val="24"/>
          <w:lang w:val="sq-AL"/>
        </w:rPr>
        <w:t>ZBATUESHME PËR “KAZEINAT USHQIMORE ACIDE”</w:t>
      </w:r>
    </w:p>
    <w:p w14:paraId="3A433E01" w14:textId="7B35B89E" w:rsidR="00114F45" w:rsidRPr="00CC201B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C201B">
        <w:rPr>
          <w:rFonts w:ascii="Garamond" w:hAnsi="Garamond"/>
          <w:b/>
          <w:sz w:val="24"/>
          <w:szCs w:val="24"/>
          <w:lang w:val="sq-AL"/>
        </w:rPr>
        <w:t>A.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 xml:space="preserve"> Element</w:t>
      </w:r>
      <w:r w:rsidR="00CC201B" w:rsidRPr="00CC201B">
        <w:rPr>
          <w:rFonts w:ascii="Garamond" w:hAnsi="Garamond"/>
          <w:b/>
          <w:i/>
          <w:sz w:val="24"/>
          <w:szCs w:val="24"/>
          <w:lang w:val="sq-AL"/>
        </w:rPr>
        <w:t>e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t kryesor</w:t>
      </w:r>
      <w:r w:rsidR="00CC201B" w:rsidRPr="00CC201B">
        <w:rPr>
          <w:rFonts w:ascii="Garamond" w:hAnsi="Garamond"/>
          <w:b/>
          <w:i/>
          <w:sz w:val="24"/>
          <w:szCs w:val="24"/>
          <w:lang w:val="sq-AL"/>
        </w:rPr>
        <w:t>e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 xml:space="preserve"> të përbërjes</w:t>
      </w:r>
    </w:p>
    <w:p w14:paraId="39912557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1. Përmbajtja maksimale e lagështisë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12 % ndaj peshës</w:t>
      </w:r>
    </w:p>
    <w:p w14:paraId="40AE78F1" w14:textId="5CD20194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 Përmbajtja minimale e proteinës së qumështit llogaritur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</w:p>
    <w:p w14:paraId="7669D741" w14:textId="7777777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mbi ekstraktin e tharë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90% ndaj peshës</w:t>
      </w:r>
    </w:p>
    <w:p w14:paraId="3DDC26B1" w14:textId="5610934B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nga e cila përmbajtja minimale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kazeinës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0B3559"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95% ndaj peshës</w:t>
      </w:r>
    </w:p>
    <w:p w14:paraId="54EF7D7C" w14:textId="37C48EAE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3. Përmbajtja maksimale e </w:t>
      </w:r>
      <w:r w:rsidR="00CC201B" w:rsidRPr="00D50030">
        <w:rPr>
          <w:rFonts w:ascii="Garamond" w:hAnsi="Garamond"/>
          <w:sz w:val="24"/>
          <w:szCs w:val="24"/>
          <w:lang w:val="sq-AL"/>
        </w:rPr>
        <w:t>yndyrës</w:t>
      </w:r>
      <w:r w:rsidRPr="00D50030">
        <w:rPr>
          <w:rFonts w:ascii="Garamond" w:hAnsi="Garamond"/>
          <w:sz w:val="24"/>
          <w:szCs w:val="24"/>
          <w:lang w:val="sq-AL"/>
        </w:rPr>
        <w:t xml:space="preserve"> në qumësht ndaj peshës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 xml:space="preserve">2% </w:t>
      </w:r>
    </w:p>
    <w:p w14:paraId="00628175" w14:textId="4A1463D5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4. Aciditeti maksimal i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titrueshëm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, shprehur në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ml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të tretësirës 0.1N të </w:t>
      </w:r>
    </w:p>
    <w:p w14:paraId="01910D7D" w14:textId="7777777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të hidroksidit të natriumit për g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0,27</w:t>
      </w:r>
    </w:p>
    <w:p w14:paraId="4862DEA6" w14:textId="7777777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5.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Përmbajtja maksimale e hirit (përfshirë P</w:t>
      </w:r>
      <w:r w:rsidRPr="00EF5169">
        <w:rPr>
          <w:rFonts w:ascii="Garamond" w:hAnsi="Garamond"/>
          <w:sz w:val="24"/>
          <w:szCs w:val="24"/>
          <w:vertAlign w:val="subscript"/>
          <w:lang w:val="sq-AL"/>
        </w:rPr>
        <w:t>2</w:t>
      </w:r>
      <w:r w:rsidRPr="00D50030">
        <w:rPr>
          <w:rFonts w:ascii="Garamond" w:hAnsi="Garamond"/>
          <w:sz w:val="24"/>
          <w:szCs w:val="24"/>
          <w:lang w:val="sq-AL"/>
        </w:rPr>
        <w:t>O</w:t>
      </w:r>
      <w:r w:rsidRPr="00EF5169">
        <w:rPr>
          <w:rFonts w:ascii="Garamond" w:hAnsi="Garamond"/>
          <w:sz w:val="24"/>
          <w:szCs w:val="24"/>
          <w:vertAlign w:val="subscript"/>
          <w:lang w:val="sq-AL"/>
        </w:rPr>
        <w:t>5</w:t>
      </w:r>
      <w:r w:rsidRPr="00D50030">
        <w:rPr>
          <w:rFonts w:ascii="Garamond" w:hAnsi="Garamond"/>
          <w:sz w:val="24"/>
          <w:szCs w:val="24"/>
          <w:lang w:val="sq-AL"/>
        </w:rPr>
        <w:t>)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2,5% ndaj peshës</w:t>
      </w:r>
    </w:p>
    <w:p w14:paraId="28F8845D" w14:textId="7777777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6. Përmbajtja maksimale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laktozës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pa ujë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1% ndaj peshës</w:t>
      </w:r>
    </w:p>
    <w:p w14:paraId="5E0D190E" w14:textId="15DB2ECC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7. Përmbajtja maksimale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sedimentit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(grimcat e djegura)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22,5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në 25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g</w:t>
      </w:r>
    </w:p>
    <w:p w14:paraId="5219F139" w14:textId="2B24354B" w:rsidR="00114F45" w:rsidRPr="00CC201B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C201B">
        <w:rPr>
          <w:rFonts w:ascii="Garamond" w:hAnsi="Garamond"/>
          <w:b/>
          <w:sz w:val="24"/>
          <w:szCs w:val="24"/>
          <w:lang w:val="sq-AL"/>
        </w:rPr>
        <w:t>B.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 xml:space="preserve"> Ndotësit</w:t>
      </w:r>
    </w:p>
    <w:p w14:paraId="484807E0" w14:textId="32BBF471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Përmbajtja maksimale e plumbit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0,75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>/kg</w:t>
      </w:r>
    </w:p>
    <w:p w14:paraId="0E62F2FF" w14:textId="6918377B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C.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Papastërtitë</w:t>
      </w:r>
    </w:p>
    <w:p w14:paraId="0510D338" w14:textId="01F7A014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Lëndë të huaja (të tilla si</w:t>
      </w:r>
      <w:r w:rsidR="00CC201B">
        <w:rPr>
          <w:rFonts w:ascii="Garamond" w:hAnsi="Garamond"/>
          <w:sz w:val="24"/>
          <w:szCs w:val="24"/>
          <w:lang w:val="sq-AL"/>
        </w:rPr>
        <w:t>:</w:t>
      </w:r>
      <w:r w:rsidRPr="00D50030">
        <w:rPr>
          <w:rFonts w:ascii="Garamond" w:hAnsi="Garamond"/>
          <w:sz w:val="24"/>
          <w:szCs w:val="24"/>
          <w:lang w:val="sq-AL"/>
        </w:rPr>
        <w:t xml:space="preserve"> grimca druri apo metali,</w:t>
      </w:r>
    </w:p>
    <w:p w14:paraId="7183AFC2" w14:textId="6F9D55F6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qime ose pjesë të insekteve)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zero në 25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g</w:t>
      </w:r>
    </w:p>
    <w:p w14:paraId="63FA89F4" w14:textId="040523E4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Ç.</w:t>
      </w:r>
      <w:r w:rsidR="00D500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Ndihmësit për përpunimin, kulturat bakteriale dhe përbërësit e autorizuar</w:t>
      </w:r>
    </w:p>
    <w:p w14:paraId="36D4EB2C" w14:textId="7777777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1. Acidet</w:t>
      </w:r>
    </w:p>
    <w:p w14:paraId="583CBA67" w14:textId="0099F49C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-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 xml:space="preserve">acidi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laktik</w:t>
      </w:r>
      <w:proofErr w:type="spellEnd"/>
    </w:p>
    <w:p w14:paraId="61DE84F2" w14:textId="2D49BEBE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-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acidi klorhidrik</w:t>
      </w:r>
    </w:p>
    <w:p w14:paraId="003751A0" w14:textId="0127501A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-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acidi sulfurik</w:t>
      </w:r>
    </w:p>
    <w:p w14:paraId="0DB53726" w14:textId="5C38A29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acidi citrik</w:t>
      </w:r>
    </w:p>
    <w:p w14:paraId="0E4CDA48" w14:textId="03C25257" w:rsidR="000B3559" w:rsidRPr="00D50030" w:rsidRDefault="000B3559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- </w:t>
      </w:r>
      <w:r w:rsidR="00114F45" w:rsidRPr="00D50030">
        <w:rPr>
          <w:rFonts w:ascii="Garamond" w:hAnsi="Garamond"/>
          <w:sz w:val="24"/>
          <w:szCs w:val="24"/>
          <w:lang w:val="sq-AL"/>
        </w:rPr>
        <w:t>acidi acetik</w:t>
      </w:r>
    </w:p>
    <w:p w14:paraId="54C827D5" w14:textId="7E86488B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- acidi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ortofosforik</w:t>
      </w:r>
      <w:proofErr w:type="spellEnd"/>
    </w:p>
    <w:p w14:paraId="1D8B45D0" w14:textId="2879D93C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2. Kulturat bakteriale për prodhimin e acidit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laktik</w:t>
      </w:r>
      <w:proofErr w:type="spellEnd"/>
    </w:p>
    <w:p w14:paraId="0301ECD2" w14:textId="592E92E8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3. Hirra</w:t>
      </w:r>
    </w:p>
    <w:p w14:paraId="6AC6A904" w14:textId="4C8D3E61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D.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 xml:space="preserve">Karakteristikat </w:t>
      </w:r>
      <w:proofErr w:type="spellStart"/>
      <w:r w:rsidRPr="00CC201B">
        <w:rPr>
          <w:rFonts w:ascii="Garamond" w:hAnsi="Garamond"/>
          <w:b/>
          <w:i/>
          <w:sz w:val="24"/>
          <w:szCs w:val="24"/>
          <w:lang w:val="sq-AL"/>
        </w:rPr>
        <w:t>organoleptike</w:t>
      </w:r>
      <w:proofErr w:type="spellEnd"/>
    </w:p>
    <w:p w14:paraId="7BE6E6DD" w14:textId="602853DD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1. Aroma: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Nuk ka aromë të huaj.</w:t>
      </w:r>
    </w:p>
    <w:p w14:paraId="3C3DA439" w14:textId="13C4CD59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 Pamja e jashtme: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Ngjyra e bardhë</w:t>
      </w:r>
      <w:r w:rsidR="00CC201B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duke filluar nga e bardhë në të bardhë të lehtë,</w:t>
      </w:r>
    </w:p>
    <w:p w14:paraId="2B2B5A28" w14:textId="7D98C26D" w:rsidR="00114F45" w:rsidRPr="00D50030" w:rsidRDefault="00114F45" w:rsidP="000B3559">
      <w:pPr>
        <w:spacing w:after="0" w:line="240" w:lineRule="auto"/>
        <w:ind w:left="2879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produkti nuk duhet të përmbajë asnjë kokërr që nuk copëtohet nën presion të lehtë.</w:t>
      </w:r>
    </w:p>
    <w:p w14:paraId="011AB081" w14:textId="77777777" w:rsidR="00EA41F1" w:rsidRPr="00D50030" w:rsidRDefault="00EA41F1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92E782A" w14:textId="6867D139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II. STANDARDET E ZBATUESHME PËR KAZEINAT USHQIMORE ME MAJA</w:t>
      </w:r>
    </w:p>
    <w:p w14:paraId="0291D109" w14:textId="5CC34556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A.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Element</w:t>
      </w:r>
      <w:r w:rsidR="00CC201B">
        <w:rPr>
          <w:rFonts w:ascii="Garamond" w:hAnsi="Garamond"/>
          <w:b/>
          <w:i/>
          <w:sz w:val="24"/>
          <w:szCs w:val="24"/>
          <w:lang w:val="sq-AL"/>
        </w:rPr>
        <w:t>e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t kryesor</w:t>
      </w:r>
      <w:r w:rsidR="00CC201B">
        <w:rPr>
          <w:rFonts w:ascii="Garamond" w:hAnsi="Garamond"/>
          <w:b/>
          <w:i/>
          <w:sz w:val="24"/>
          <w:szCs w:val="24"/>
          <w:lang w:val="sq-AL"/>
        </w:rPr>
        <w:t>e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 xml:space="preserve"> të përbërjes</w:t>
      </w:r>
    </w:p>
    <w:p w14:paraId="71D25AD6" w14:textId="6AEC4CA0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1.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Përmbajtja maksimale e lagështisë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12 % m/m</w:t>
      </w:r>
    </w:p>
    <w:p w14:paraId="06A8521E" w14:textId="0D6AE72B" w:rsidR="000B3559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Përmbajtja minimale e proteinës së qumështit llogaritur mbi</w:t>
      </w:r>
    </w:p>
    <w:p w14:paraId="2C933AA5" w14:textId="77777777" w:rsidR="000B3559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ekstraktin e tharë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84% ndaj peshës</w:t>
      </w:r>
    </w:p>
    <w:p w14:paraId="4135B63A" w14:textId="03586DCA" w:rsidR="000B3559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44419565"/>
      <w:r w:rsidRPr="00D50030">
        <w:rPr>
          <w:rFonts w:ascii="Garamond" w:hAnsi="Garamond"/>
          <w:sz w:val="24"/>
          <w:szCs w:val="24"/>
          <w:lang w:val="sq-AL"/>
        </w:rPr>
        <w:t xml:space="preserve">nga e cila përmbajtja minimale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kazeinës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0B3559"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95% ndaj peshës</w:t>
      </w:r>
    </w:p>
    <w:bookmarkEnd w:id="0"/>
    <w:p w14:paraId="48F0249E" w14:textId="1423D479" w:rsidR="000B3559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3. Përmbajtja maksimale e </w:t>
      </w:r>
      <w:r w:rsidR="00CC201B" w:rsidRPr="00D50030">
        <w:rPr>
          <w:rFonts w:ascii="Garamond" w:hAnsi="Garamond"/>
          <w:sz w:val="24"/>
          <w:szCs w:val="24"/>
          <w:lang w:val="sq-AL"/>
        </w:rPr>
        <w:t>yndyrës</w:t>
      </w:r>
      <w:r w:rsidRPr="00D50030">
        <w:rPr>
          <w:rFonts w:ascii="Garamond" w:hAnsi="Garamond"/>
          <w:sz w:val="24"/>
          <w:szCs w:val="24"/>
          <w:lang w:val="sq-AL"/>
        </w:rPr>
        <w:t xml:space="preserve"> në qumësht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2% ndaj peshës</w:t>
      </w:r>
    </w:p>
    <w:p w14:paraId="61967415" w14:textId="0F4EEAB6" w:rsidR="000B3559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4. Përmbajtja minimale e hirit (përfshirë P</w:t>
      </w:r>
      <w:r w:rsidRPr="005D7210">
        <w:rPr>
          <w:rFonts w:ascii="Garamond" w:hAnsi="Garamond"/>
          <w:sz w:val="24"/>
          <w:szCs w:val="24"/>
          <w:vertAlign w:val="subscript"/>
          <w:lang w:val="sq-AL"/>
        </w:rPr>
        <w:t>2</w:t>
      </w:r>
      <w:r w:rsidRPr="00D50030">
        <w:rPr>
          <w:rFonts w:ascii="Garamond" w:hAnsi="Garamond"/>
          <w:sz w:val="24"/>
          <w:szCs w:val="24"/>
          <w:lang w:val="sq-AL"/>
        </w:rPr>
        <w:t>O</w:t>
      </w:r>
      <w:r w:rsidRPr="005D7210">
        <w:rPr>
          <w:rFonts w:ascii="Garamond" w:hAnsi="Garamond"/>
          <w:sz w:val="24"/>
          <w:szCs w:val="24"/>
          <w:vertAlign w:val="subscript"/>
          <w:lang w:val="sq-AL"/>
        </w:rPr>
        <w:t>5</w:t>
      </w:r>
      <w:r w:rsidRPr="00D50030">
        <w:rPr>
          <w:rFonts w:ascii="Garamond" w:hAnsi="Garamond"/>
          <w:sz w:val="24"/>
          <w:szCs w:val="24"/>
          <w:lang w:val="sq-AL"/>
        </w:rPr>
        <w:t>)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7,5% ndaj peshës</w:t>
      </w:r>
    </w:p>
    <w:p w14:paraId="78FDC99F" w14:textId="3F371F8B" w:rsidR="000B3559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5. Përmbajtja maksimale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laktozës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pa ujë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1% ndaj peshës</w:t>
      </w:r>
    </w:p>
    <w:p w14:paraId="2F0D062F" w14:textId="4A47D44D" w:rsidR="00114F45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6. Përmbajtja maksimale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sedimentit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(grimcat e djegura)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15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në 25g</w:t>
      </w:r>
    </w:p>
    <w:p w14:paraId="21B31098" w14:textId="398EC5DB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B.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Ndotësit</w:t>
      </w:r>
    </w:p>
    <w:p w14:paraId="6D9067B0" w14:textId="40A86291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Përmbajtja maksimale e plumbit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0.75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>/ kg</w:t>
      </w:r>
    </w:p>
    <w:p w14:paraId="57E6CE49" w14:textId="727897A0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C.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Papastërtitë</w:t>
      </w:r>
    </w:p>
    <w:p w14:paraId="175DCCA3" w14:textId="3D9ADBAE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Lëndë të huaja (të tilla si</w:t>
      </w:r>
      <w:r w:rsidR="00CC201B">
        <w:rPr>
          <w:rFonts w:ascii="Garamond" w:hAnsi="Garamond"/>
          <w:sz w:val="24"/>
          <w:szCs w:val="24"/>
          <w:lang w:val="sq-AL"/>
        </w:rPr>
        <w:t>:</w:t>
      </w:r>
      <w:r w:rsidRPr="00D50030">
        <w:rPr>
          <w:rFonts w:ascii="Garamond" w:hAnsi="Garamond"/>
          <w:sz w:val="24"/>
          <w:szCs w:val="24"/>
          <w:lang w:val="sq-AL"/>
        </w:rPr>
        <w:t xml:space="preserve"> grimca druri apo metali,</w:t>
      </w:r>
    </w:p>
    <w:p w14:paraId="4C84B065" w14:textId="16DA314A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qime ose pjesë të insekteve)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zero në 25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g</w:t>
      </w:r>
    </w:p>
    <w:p w14:paraId="196FDF6C" w14:textId="2BAEFDAD" w:rsidR="00114F45" w:rsidRPr="00CC201B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Ç.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Ndihmësit e padëmshëm teknologjikë të përshtatshëm për konsum njerëzor</w:t>
      </w:r>
    </w:p>
    <w:p w14:paraId="73DAE5B5" w14:textId="09B1A402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- fara e djathit (majaja) të përmbushë kërkesat e legjislacionit në fuqi mbi enzimat ushqimore;</w:t>
      </w:r>
    </w:p>
    <w:p w14:paraId="591446EC" w14:textId="6F521CEC" w:rsidR="00114F45" w:rsidRPr="00D50030" w:rsidRDefault="00114F45" w:rsidP="000B3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- të tjera enzima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koaguluese</w:t>
      </w:r>
      <w:proofErr w:type="spellEnd"/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të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qumështit të përmbushin kërkesat e legjislacionit në fuqi mbi enzimat ushqimore.</w:t>
      </w:r>
    </w:p>
    <w:p w14:paraId="79F1A7E5" w14:textId="1ACBC3CC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D. Karakteristikat </w:t>
      </w:r>
      <w:proofErr w:type="spellStart"/>
      <w:r w:rsidRPr="00D50030">
        <w:rPr>
          <w:rFonts w:ascii="Garamond" w:hAnsi="Garamond"/>
          <w:b/>
          <w:sz w:val="24"/>
          <w:szCs w:val="24"/>
          <w:lang w:val="sq-AL"/>
        </w:rPr>
        <w:t>organoleptike</w:t>
      </w:r>
      <w:proofErr w:type="spellEnd"/>
    </w:p>
    <w:p w14:paraId="46C2E611" w14:textId="6F2B6B2E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1. Aroma: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Nuk ka aromë të huaj.</w:t>
      </w:r>
    </w:p>
    <w:p w14:paraId="0CA90FC3" w14:textId="78EA851D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 Pamja e jashtme: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Ngjyra e bardhë</w:t>
      </w:r>
      <w:r w:rsidR="00CC201B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duke filluar nga e bardhë në të bardhë të lehtë,</w:t>
      </w:r>
    </w:p>
    <w:p w14:paraId="3E00E6FA" w14:textId="1F9BC616" w:rsidR="00114F45" w:rsidRPr="00D50030" w:rsidRDefault="00114F45" w:rsidP="000B3559">
      <w:pPr>
        <w:spacing w:after="0" w:line="240" w:lineRule="auto"/>
        <w:ind w:left="2879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produkti nuk duhet të përmbajë asnjë kokërr që nuk copëtohet nën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presion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të lehtë.</w:t>
      </w:r>
    </w:p>
    <w:p w14:paraId="43A9E5A1" w14:textId="77777777" w:rsidR="00114F45" w:rsidRPr="00CC201B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DB1F09" w14:textId="518098ED" w:rsidR="00114F45" w:rsidRPr="00CC201B" w:rsidRDefault="00114F45" w:rsidP="000B355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C201B">
        <w:rPr>
          <w:rFonts w:ascii="Garamond" w:hAnsi="Garamond"/>
          <w:sz w:val="24"/>
          <w:szCs w:val="24"/>
          <w:lang w:val="sq-AL"/>
        </w:rPr>
        <w:t>SHTOJC</w:t>
      </w:r>
      <w:r w:rsidR="00CC201B" w:rsidRPr="00CC201B">
        <w:rPr>
          <w:rFonts w:ascii="Garamond" w:hAnsi="Garamond"/>
          <w:sz w:val="24"/>
          <w:szCs w:val="24"/>
          <w:lang w:val="sq-AL"/>
        </w:rPr>
        <w:t>Ë</w:t>
      </w:r>
      <w:r w:rsidRPr="00CC201B">
        <w:rPr>
          <w:rFonts w:ascii="Garamond" w:hAnsi="Garamond"/>
          <w:sz w:val="24"/>
          <w:szCs w:val="24"/>
          <w:lang w:val="sq-AL"/>
        </w:rPr>
        <w:t xml:space="preserve"> II</w:t>
      </w:r>
    </w:p>
    <w:p w14:paraId="5C429C65" w14:textId="77777777" w:rsidR="00114F45" w:rsidRPr="00CC201B" w:rsidRDefault="00114F45" w:rsidP="000B355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C201B">
        <w:rPr>
          <w:rFonts w:ascii="Garamond" w:hAnsi="Garamond"/>
          <w:sz w:val="24"/>
          <w:szCs w:val="24"/>
          <w:lang w:val="sq-AL"/>
        </w:rPr>
        <w:t>KAZEINATET USHQIMORE (TË NGRËNSHME)</w:t>
      </w:r>
    </w:p>
    <w:p w14:paraId="360B0BF7" w14:textId="77777777" w:rsidR="000B3559" w:rsidRPr="00CC201B" w:rsidRDefault="000B3559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76BFC3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STANDARDET E ZBATUESHME PËR KAZEINATET USHQIMORE</w:t>
      </w:r>
    </w:p>
    <w:p w14:paraId="20A752FD" w14:textId="01B45F94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>A. Element</w:t>
      </w:r>
      <w:r w:rsidR="00CC201B">
        <w:rPr>
          <w:rFonts w:ascii="Garamond" w:hAnsi="Garamond"/>
          <w:b/>
          <w:sz w:val="24"/>
          <w:szCs w:val="24"/>
          <w:lang w:val="sq-AL"/>
        </w:rPr>
        <w:t>e</w:t>
      </w:r>
      <w:r w:rsidRPr="00D50030">
        <w:rPr>
          <w:rFonts w:ascii="Garamond" w:hAnsi="Garamond"/>
          <w:b/>
          <w:sz w:val="24"/>
          <w:szCs w:val="24"/>
          <w:lang w:val="sq-AL"/>
        </w:rPr>
        <w:t>t kryesor</w:t>
      </w:r>
      <w:r w:rsidR="00CC201B">
        <w:rPr>
          <w:rFonts w:ascii="Garamond" w:hAnsi="Garamond"/>
          <w:b/>
          <w:sz w:val="24"/>
          <w:szCs w:val="24"/>
          <w:lang w:val="sq-AL"/>
        </w:rPr>
        <w:t>e</w:t>
      </w:r>
      <w:r w:rsidRPr="00D50030">
        <w:rPr>
          <w:rFonts w:ascii="Garamond" w:hAnsi="Garamond"/>
          <w:b/>
          <w:sz w:val="24"/>
          <w:szCs w:val="24"/>
          <w:lang w:val="sq-AL"/>
        </w:rPr>
        <w:t xml:space="preserve"> të përbërjes</w:t>
      </w:r>
    </w:p>
    <w:p w14:paraId="66024C05" w14:textId="1213C0C4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1.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Përmbajtja maksimale e lagështisë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8 % ndaj peshës</w:t>
      </w:r>
    </w:p>
    <w:p w14:paraId="75B0B49C" w14:textId="3DF2D3AB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Përmbajtja minimale e proteinës së qumështit</w:t>
      </w:r>
    </w:p>
    <w:p w14:paraId="4E2781C3" w14:textId="6431DD81" w:rsidR="00114F45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llogaritur mbi ekstraktin e tharë</w:t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  <w:t>88 %ndaj peshës</w:t>
      </w:r>
    </w:p>
    <w:p w14:paraId="57E828DB" w14:textId="56477E0C" w:rsidR="000B3559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 xml:space="preserve">nga e cila përmbajtja minimale e </w:t>
      </w:r>
      <w:proofErr w:type="spellStart"/>
      <w:r w:rsidR="00114F45" w:rsidRPr="00D50030">
        <w:rPr>
          <w:rFonts w:ascii="Garamond" w:hAnsi="Garamond"/>
          <w:sz w:val="24"/>
          <w:szCs w:val="24"/>
          <w:lang w:val="sq-AL"/>
        </w:rPr>
        <w:t>kazeinës</w:t>
      </w:r>
      <w:proofErr w:type="spellEnd"/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>95% ndaj peshës</w:t>
      </w:r>
    </w:p>
    <w:p w14:paraId="7902DA79" w14:textId="7FC369B5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3. Përmbajtja maksimale e yndyrës në qumësht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2.0 % ndaj peshës</w:t>
      </w:r>
    </w:p>
    <w:p w14:paraId="6E701068" w14:textId="6F6023BA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4.</w:t>
      </w:r>
      <w:r w:rsidR="000B3559" w:rsidRP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 xml:space="preserve">Vlera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pH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0B3559" w:rsidRPr="00D50030">
        <w:rPr>
          <w:rFonts w:ascii="Garamond" w:hAnsi="Garamond"/>
          <w:sz w:val="24"/>
          <w:szCs w:val="24"/>
          <w:lang w:val="sq-AL"/>
        </w:rPr>
        <w:tab/>
      </w:r>
      <w:r w:rsidR="000B3559"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 xml:space="preserve">6.0 </w:t>
      </w:r>
      <w:r w:rsidR="00CC201B">
        <w:rPr>
          <w:rFonts w:ascii="Garamond" w:hAnsi="Garamond"/>
          <w:sz w:val="24"/>
          <w:szCs w:val="24"/>
          <w:lang w:val="sq-AL"/>
        </w:rPr>
        <w:t>–</w:t>
      </w:r>
      <w:r w:rsidRPr="00D50030">
        <w:rPr>
          <w:rFonts w:ascii="Garamond" w:hAnsi="Garamond"/>
          <w:sz w:val="24"/>
          <w:szCs w:val="24"/>
          <w:lang w:val="sq-AL"/>
        </w:rPr>
        <w:t xml:space="preserve"> 8.0</w:t>
      </w:r>
    </w:p>
    <w:p w14:paraId="5ED59FF1" w14:textId="29C2C4E6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5. Përmbajtja maksimale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laktozës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pa ujë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1 % ndaj peshës</w:t>
      </w:r>
    </w:p>
    <w:p w14:paraId="5CA9FC1E" w14:textId="59965093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6. Përmbajtja maksimale e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sedimentit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(grimcat e djegura)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  <w:t>22,5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 xml:space="preserve"> në 25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g</w:t>
      </w:r>
    </w:p>
    <w:p w14:paraId="0039E26B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B.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Ndotësit</w:t>
      </w:r>
    </w:p>
    <w:p w14:paraId="47AFDC57" w14:textId="2226C0C8" w:rsidR="00114F45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Përmbajtja maksimale e plumbit</w:t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  <w:t>0,75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C201B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="00CC201B">
        <w:rPr>
          <w:rFonts w:ascii="Garamond" w:hAnsi="Garamond"/>
          <w:sz w:val="24"/>
          <w:szCs w:val="24"/>
          <w:lang w:val="sq-AL"/>
        </w:rPr>
        <w:t>/</w:t>
      </w:r>
      <w:r w:rsidR="00114F45" w:rsidRPr="00D50030">
        <w:rPr>
          <w:rFonts w:ascii="Garamond" w:hAnsi="Garamond"/>
          <w:sz w:val="24"/>
          <w:szCs w:val="24"/>
          <w:lang w:val="sq-AL"/>
        </w:rPr>
        <w:t>kg</w:t>
      </w:r>
    </w:p>
    <w:p w14:paraId="40A4DBA9" w14:textId="77777777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C.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Papastërtitë</w:t>
      </w:r>
    </w:p>
    <w:p w14:paraId="63AE0ACD" w14:textId="43BE8A8E" w:rsidR="000B3559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Lëndë të huaja (të tilla si</w:t>
      </w:r>
      <w:r w:rsidR="00CC201B">
        <w:rPr>
          <w:rFonts w:ascii="Garamond" w:hAnsi="Garamond"/>
          <w:sz w:val="24"/>
          <w:szCs w:val="24"/>
          <w:lang w:val="sq-AL"/>
        </w:rPr>
        <w:t>:</w:t>
      </w:r>
      <w:r w:rsidR="00114F45" w:rsidRPr="00D50030">
        <w:rPr>
          <w:rFonts w:ascii="Garamond" w:hAnsi="Garamond"/>
          <w:sz w:val="24"/>
          <w:szCs w:val="24"/>
          <w:lang w:val="sq-AL"/>
        </w:rPr>
        <w:t xml:space="preserve"> grimca druri apo metali,</w:t>
      </w:r>
    </w:p>
    <w:p w14:paraId="0F8BB365" w14:textId="23527C4A" w:rsidR="00114F45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 xml:space="preserve">qime ose pjesë të insekteve) </w:t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ab/>
        <w:t>zero në 25</w:t>
      </w:r>
      <w:r w:rsidR="00CC201B"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g</w:t>
      </w:r>
    </w:p>
    <w:p w14:paraId="4EB38ABD" w14:textId="2081B784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Ç.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Aditivët ushqimorë</w:t>
      </w:r>
    </w:p>
    <w:p w14:paraId="7D6DEABA" w14:textId="3834403B" w:rsidR="00114F45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(neutralizimi jo i detyrueshëm dhe agjentët zbutës)</w:t>
      </w:r>
    </w:p>
    <w:p w14:paraId="2B6A178C" w14:textId="4790DBC5" w:rsidR="000B3559" w:rsidRPr="00D50030" w:rsidRDefault="00CC201B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8A451D" wp14:editId="04162657">
                <wp:simplePos x="0" y="0"/>
                <wp:positionH relativeFrom="column">
                  <wp:posOffset>1255916</wp:posOffset>
                </wp:positionH>
                <wp:positionV relativeFrom="paragraph">
                  <wp:posOffset>5961</wp:posOffset>
                </wp:positionV>
                <wp:extent cx="334370" cy="893929"/>
                <wp:effectExtent l="0" t="0" r="27940" b="20955"/>
                <wp:wrapNone/>
                <wp:docPr id="1" name="Right Bra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370" cy="893929"/>
                        </a:xfrm>
                        <a:prstGeom prst="rightBrace">
                          <a:avLst>
                            <a:gd name="adj1" fmla="val 1425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A52B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98.9pt;margin-top:.45pt;width:26.35pt;height:7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" adj="1152"/>
            </w:pict>
          </mc:Fallback>
        </mc:AlternateConten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hidroksidet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>natriumit</w:t>
      </w:r>
    </w:p>
    <w:p w14:paraId="6E31755E" w14:textId="0E213D5E" w:rsidR="000B3559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4F45" w:rsidRPr="00D50030">
        <w:rPr>
          <w:rFonts w:ascii="Garamond" w:hAnsi="Garamond"/>
          <w:sz w:val="24"/>
          <w:szCs w:val="24"/>
          <w:lang w:val="sq-AL"/>
        </w:rPr>
        <w:t>karbonatet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>kaliumit</w:t>
      </w:r>
    </w:p>
    <w:p w14:paraId="32621D34" w14:textId="2C3BFB05" w:rsidR="000B3559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fosfatet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 w:rsidRPr="00D50030">
        <w:rPr>
          <w:rFonts w:ascii="Garamond" w:hAnsi="Garamond"/>
          <w:sz w:val="24"/>
          <w:szCs w:val="24"/>
          <w:lang w:val="sq-AL"/>
        </w:rPr>
        <w:t>të</w:t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>kalciumit</w:t>
      </w:r>
    </w:p>
    <w:p w14:paraId="7CD2D4E2" w14:textId="7C15DB80" w:rsidR="00114F45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14F45" w:rsidRPr="00D50030">
        <w:rPr>
          <w:rFonts w:ascii="Garamond" w:hAnsi="Garamond"/>
          <w:sz w:val="24"/>
          <w:szCs w:val="24"/>
          <w:lang w:val="sq-AL"/>
        </w:rPr>
        <w:t>citratet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>amonit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25D32A2B" w14:textId="320C6519" w:rsidR="000B3559" w:rsidRPr="00D50030" w:rsidRDefault="00D50030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="00114F45" w:rsidRPr="00D50030">
        <w:rPr>
          <w:rFonts w:ascii="Garamond" w:hAnsi="Garamond"/>
          <w:sz w:val="24"/>
          <w:szCs w:val="24"/>
          <w:lang w:val="sq-AL"/>
        </w:rPr>
        <w:t>magnezit</w:t>
      </w:r>
    </w:p>
    <w:p w14:paraId="005BB240" w14:textId="77777777" w:rsidR="00EA41F1" w:rsidRPr="00D50030" w:rsidRDefault="00EA41F1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417C8BC" w14:textId="77777777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50030">
        <w:rPr>
          <w:rFonts w:ascii="Garamond" w:hAnsi="Garamond"/>
          <w:b/>
          <w:sz w:val="24"/>
          <w:szCs w:val="24"/>
          <w:lang w:val="sq-AL"/>
        </w:rPr>
        <w:t xml:space="preserve">D. </w:t>
      </w:r>
      <w:r w:rsidRPr="00CC201B">
        <w:rPr>
          <w:rFonts w:ascii="Garamond" w:hAnsi="Garamond"/>
          <w:b/>
          <w:i/>
          <w:sz w:val="24"/>
          <w:szCs w:val="24"/>
          <w:lang w:val="sq-AL"/>
        </w:rPr>
        <w:t>Karakteristikat</w:t>
      </w:r>
    </w:p>
    <w:p w14:paraId="3F3DD0EC" w14:textId="60C9896E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1.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 xml:space="preserve">Aroma: 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="00EA41F1" w:rsidRPr="00D50030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Shije dhe aromë të huaj shumë të lehtë.</w:t>
      </w:r>
    </w:p>
    <w:p w14:paraId="1E28FCF4" w14:textId="2EAA3926" w:rsidR="000B3559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2.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Pamja e jashtme:</w:t>
      </w:r>
      <w:r w:rsidR="00EA41F1" w:rsidRPr="00D50030">
        <w:rPr>
          <w:rFonts w:ascii="Garamond" w:hAnsi="Garamond"/>
          <w:sz w:val="24"/>
          <w:szCs w:val="24"/>
          <w:lang w:val="sq-AL"/>
        </w:rPr>
        <w:tab/>
      </w:r>
      <w:r w:rsidR="00EA41F1"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Ngjyra e bardhë</w:t>
      </w:r>
      <w:r w:rsidR="00CC201B">
        <w:rPr>
          <w:rFonts w:ascii="Garamond" w:hAnsi="Garamond"/>
          <w:sz w:val="24"/>
          <w:szCs w:val="24"/>
          <w:lang w:val="sq-AL"/>
        </w:rPr>
        <w:t>,</w:t>
      </w:r>
      <w:r w:rsidRPr="00D50030">
        <w:rPr>
          <w:rFonts w:ascii="Garamond" w:hAnsi="Garamond"/>
          <w:sz w:val="24"/>
          <w:szCs w:val="24"/>
          <w:lang w:val="sq-AL"/>
        </w:rPr>
        <w:t xml:space="preserve"> duke filluar nga e bardhë në të bardhë të lehtë,</w:t>
      </w:r>
    </w:p>
    <w:p w14:paraId="3B7435B2" w14:textId="77777777" w:rsidR="00EA41F1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EA41F1"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produkti nuk duhet të përmbajë asnjë kokërr që nuk copëtohet</w:t>
      </w:r>
    </w:p>
    <w:p w14:paraId="4184BA16" w14:textId="535F27C4" w:rsidR="00114F45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="00EA41F1" w:rsidRPr="00D50030">
        <w:rPr>
          <w:rFonts w:ascii="Garamond" w:hAnsi="Garamond"/>
          <w:sz w:val="24"/>
          <w:szCs w:val="24"/>
          <w:lang w:val="sq-AL"/>
        </w:rPr>
        <w:tab/>
      </w:r>
      <w:r w:rsidR="00CC201B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nën presion të lehtë.</w:t>
      </w:r>
    </w:p>
    <w:p w14:paraId="657EB0A4" w14:textId="1C716954" w:rsidR="00EA41F1" w:rsidRPr="00D50030" w:rsidRDefault="00114F45" w:rsidP="00114F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>3.</w:t>
      </w:r>
      <w:r w:rsidR="00D50030">
        <w:rPr>
          <w:rFonts w:ascii="Garamond" w:hAnsi="Garamond"/>
          <w:sz w:val="24"/>
          <w:szCs w:val="24"/>
          <w:lang w:val="sq-AL"/>
        </w:rPr>
        <w:t xml:space="preserve"> </w:t>
      </w:r>
      <w:r w:rsidRPr="00D50030">
        <w:rPr>
          <w:rFonts w:ascii="Garamond" w:hAnsi="Garamond"/>
          <w:sz w:val="24"/>
          <w:szCs w:val="24"/>
          <w:lang w:val="sq-AL"/>
        </w:rPr>
        <w:t>Tretshmëria:</w:t>
      </w:r>
      <w:r w:rsidRPr="00D50030">
        <w:rPr>
          <w:rFonts w:ascii="Garamond" w:hAnsi="Garamond"/>
          <w:sz w:val="24"/>
          <w:szCs w:val="24"/>
          <w:lang w:val="sq-AL"/>
        </w:rPr>
        <w:tab/>
      </w:r>
      <w:r w:rsidR="00EA41F1" w:rsidRPr="00D50030">
        <w:rPr>
          <w:rFonts w:ascii="Garamond" w:hAnsi="Garamond"/>
          <w:sz w:val="24"/>
          <w:szCs w:val="24"/>
          <w:lang w:val="sq-AL"/>
        </w:rPr>
        <w:tab/>
      </w:r>
      <w:r w:rsidRPr="00D50030">
        <w:rPr>
          <w:rFonts w:ascii="Garamond" w:hAnsi="Garamond"/>
          <w:sz w:val="24"/>
          <w:szCs w:val="24"/>
          <w:lang w:val="sq-AL"/>
        </w:rPr>
        <w:t>Pothuajse tërësisht i tretshëm në ujë të distiluar, me përjashtim</w:t>
      </w:r>
    </w:p>
    <w:p w14:paraId="1BE3BB5B" w14:textId="11E65A08" w:rsidR="00114F45" w:rsidRPr="00D50030" w:rsidRDefault="00114F45" w:rsidP="00EA41F1">
      <w:pPr>
        <w:spacing w:after="0" w:line="240" w:lineRule="auto"/>
        <w:ind w:left="2160" w:firstLine="720"/>
        <w:jc w:val="both"/>
        <w:rPr>
          <w:rFonts w:ascii="Garamond" w:hAnsi="Garamond"/>
          <w:sz w:val="24"/>
          <w:szCs w:val="24"/>
          <w:lang w:val="sq-AL"/>
        </w:rPr>
      </w:pPr>
      <w:r w:rsidRPr="00D50030">
        <w:rPr>
          <w:rFonts w:ascii="Garamond" w:hAnsi="Garamond"/>
          <w:sz w:val="24"/>
          <w:szCs w:val="24"/>
          <w:lang w:val="sq-AL"/>
        </w:rPr>
        <w:t xml:space="preserve">të kalciumit </w:t>
      </w:r>
      <w:proofErr w:type="spellStart"/>
      <w:r w:rsidRPr="00D50030">
        <w:rPr>
          <w:rFonts w:ascii="Garamond" w:hAnsi="Garamond"/>
          <w:sz w:val="24"/>
          <w:szCs w:val="24"/>
          <w:lang w:val="sq-AL"/>
        </w:rPr>
        <w:t>kazeinat</w:t>
      </w:r>
      <w:proofErr w:type="spellEnd"/>
      <w:r w:rsidRPr="00D50030">
        <w:rPr>
          <w:rFonts w:ascii="Garamond" w:hAnsi="Garamond"/>
          <w:sz w:val="24"/>
          <w:szCs w:val="24"/>
          <w:lang w:val="sq-AL"/>
        </w:rPr>
        <w:t>.</w:t>
      </w:r>
    </w:p>
    <w:p w14:paraId="18B20947" w14:textId="77777777" w:rsidR="00EA41F1" w:rsidRPr="00D50030" w:rsidRDefault="00EA41F1" w:rsidP="00EA41F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EA41F1" w:rsidRPr="00D50030" w:rsidSect="00114F45">
          <w:headerReference w:type="default" r:id="rId13"/>
          <w:footerReference w:type="default" r:id="rId14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1" w:name="_GoBack"/>
      <w:bookmarkEnd w:id="1"/>
    </w:p>
    <w:p w14:paraId="6A3094F9" w14:textId="77777777" w:rsidR="00114F45" w:rsidRPr="00D50030" w:rsidRDefault="00114F45" w:rsidP="001212BE">
      <w:pPr>
        <w:rPr>
          <w:lang w:val="sq-AL"/>
        </w:rPr>
      </w:pPr>
    </w:p>
    <w:sectPr w:rsidR="00114F45" w:rsidRPr="00D50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4E66A" w14:textId="77777777" w:rsidR="00AC0601" w:rsidRDefault="00AC0601" w:rsidP="00114F45">
      <w:pPr>
        <w:spacing w:after="0" w:line="240" w:lineRule="auto"/>
      </w:pPr>
      <w:r>
        <w:separator/>
      </w:r>
    </w:p>
  </w:endnote>
  <w:endnote w:type="continuationSeparator" w:id="0">
    <w:p w14:paraId="4F794611" w14:textId="77777777" w:rsidR="00AC0601" w:rsidRDefault="00AC0601" w:rsidP="00114F45">
      <w:pPr>
        <w:spacing w:after="0" w:line="240" w:lineRule="auto"/>
      </w:pPr>
      <w:r>
        <w:continuationSeparator/>
      </w:r>
    </w:p>
  </w:endnote>
  <w:endnote w:type="continuationNotice" w:id="1">
    <w:p w14:paraId="63673B56" w14:textId="77777777" w:rsidR="00AC0601" w:rsidRDefault="00AC06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F44C9" w14:textId="77777777" w:rsidR="00AC0601" w:rsidRDefault="00AC0601" w:rsidP="00926912">
    <w:pPr>
      <w:pStyle w:val="ListParagrap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46CEB" w14:textId="77777777" w:rsidR="00AC0601" w:rsidRDefault="00AC0601" w:rsidP="00114F45">
      <w:pPr>
        <w:spacing w:after="0" w:line="240" w:lineRule="auto"/>
      </w:pPr>
      <w:r>
        <w:separator/>
      </w:r>
    </w:p>
  </w:footnote>
  <w:footnote w:type="continuationSeparator" w:id="0">
    <w:p w14:paraId="6532BBF3" w14:textId="77777777" w:rsidR="00AC0601" w:rsidRDefault="00AC0601" w:rsidP="00114F45">
      <w:pPr>
        <w:spacing w:after="0" w:line="240" w:lineRule="auto"/>
      </w:pPr>
      <w:r>
        <w:continuationSeparator/>
      </w:r>
    </w:p>
  </w:footnote>
  <w:footnote w:type="continuationNotice" w:id="1">
    <w:p w14:paraId="3E1D4797" w14:textId="77777777" w:rsidR="00AC0601" w:rsidRDefault="00AC0601">
      <w:pPr>
        <w:spacing w:after="0" w:line="240" w:lineRule="auto"/>
      </w:pPr>
    </w:p>
  </w:footnote>
  <w:footnote w:id="2">
    <w:p w14:paraId="51D75FC0" w14:textId="55215F52" w:rsidR="00AC0601" w:rsidRPr="00D50030" w:rsidRDefault="00AC0601" w:rsidP="00D50030">
      <w:pPr>
        <w:spacing w:after="0" w:line="240" w:lineRule="auto"/>
        <w:jc w:val="both"/>
        <w:rPr>
          <w:rFonts w:ascii="Garamond" w:hAnsi="Garamond"/>
          <w:sz w:val="20"/>
          <w:szCs w:val="20"/>
          <w:lang w:val="sq-AL"/>
        </w:rPr>
      </w:pPr>
      <w:r w:rsidRPr="00D50030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D50030">
        <w:rPr>
          <w:rFonts w:ascii="Garamond" w:hAnsi="Garamond"/>
          <w:sz w:val="20"/>
          <w:szCs w:val="20"/>
          <w:lang w:val="sq-AL"/>
        </w:rPr>
        <w:t xml:space="preserve"> Përafrim i direktivës (EU) 2015/2203 </w:t>
      </w:r>
      <w:r>
        <w:rPr>
          <w:rFonts w:ascii="Garamond" w:hAnsi="Garamond"/>
          <w:sz w:val="20"/>
          <w:szCs w:val="20"/>
          <w:lang w:val="sq-AL"/>
        </w:rPr>
        <w:t>së</w:t>
      </w:r>
      <w:r w:rsidRPr="00D50030">
        <w:rPr>
          <w:rFonts w:ascii="Garamond" w:hAnsi="Garamond"/>
          <w:sz w:val="20"/>
          <w:szCs w:val="20"/>
          <w:lang w:val="sq-AL"/>
        </w:rPr>
        <w:t xml:space="preserve"> Këshillit dhe </w:t>
      </w:r>
      <w:r>
        <w:rPr>
          <w:rFonts w:ascii="Garamond" w:hAnsi="Garamond"/>
          <w:sz w:val="20"/>
          <w:szCs w:val="20"/>
          <w:lang w:val="sq-AL"/>
        </w:rPr>
        <w:t>të</w:t>
      </w:r>
      <w:r w:rsidRPr="00D50030">
        <w:rPr>
          <w:rFonts w:ascii="Garamond" w:hAnsi="Garamond"/>
          <w:sz w:val="20"/>
          <w:szCs w:val="20"/>
          <w:lang w:val="sq-AL"/>
        </w:rPr>
        <w:t xml:space="preserve"> Parlamentit Evropian </w:t>
      </w:r>
      <w:r>
        <w:rPr>
          <w:rFonts w:ascii="Garamond" w:hAnsi="Garamond"/>
          <w:sz w:val="20"/>
          <w:szCs w:val="20"/>
          <w:lang w:val="sq-AL"/>
        </w:rPr>
        <w:t>të</w:t>
      </w:r>
      <w:r w:rsidRPr="00D50030">
        <w:rPr>
          <w:rFonts w:ascii="Garamond" w:hAnsi="Garamond"/>
          <w:sz w:val="20"/>
          <w:szCs w:val="20"/>
          <w:lang w:val="sq-AL"/>
        </w:rPr>
        <w:t xml:space="preserve"> 25 nëntorit 2015</w:t>
      </w:r>
      <w:r>
        <w:rPr>
          <w:rFonts w:ascii="Garamond" w:hAnsi="Garamond"/>
          <w:sz w:val="20"/>
          <w:szCs w:val="20"/>
          <w:lang w:val="sq-AL"/>
        </w:rPr>
        <w:t>,</w:t>
      </w:r>
      <w:r w:rsidRPr="00D50030">
        <w:rPr>
          <w:rFonts w:ascii="Garamond" w:hAnsi="Garamond"/>
          <w:sz w:val="20"/>
          <w:szCs w:val="20"/>
          <w:lang w:val="sq-AL"/>
        </w:rPr>
        <w:t xml:space="preserve"> për përafrimin e ligjeve të shteteve anëtare</w:t>
      </w:r>
      <w:r>
        <w:rPr>
          <w:rFonts w:ascii="Garamond" w:hAnsi="Garamond"/>
          <w:sz w:val="20"/>
          <w:szCs w:val="20"/>
          <w:lang w:val="sq-AL"/>
        </w:rPr>
        <w:t>,</w:t>
      </w:r>
      <w:r w:rsidRPr="00D50030">
        <w:rPr>
          <w:rFonts w:ascii="Garamond" w:hAnsi="Garamond"/>
          <w:sz w:val="20"/>
          <w:szCs w:val="20"/>
          <w:lang w:val="sq-AL"/>
        </w:rPr>
        <w:t xml:space="preserve"> në lidhje me </w:t>
      </w:r>
      <w:proofErr w:type="spellStart"/>
      <w:r w:rsidRPr="00D50030">
        <w:rPr>
          <w:rFonts w:ascii="Garamond" w:hAnsi="Garamond"/>
          <w:sz w:val="20"/>
          <w:szCs w:val="20"/>
          <w:lang w:val="sq-AL"/>
        </w:rPr>
        <w:t>kazeinat</w:t>
      </w:r>
      <w:proofErr w:type="spellEnd"/>
      <w:r w:rsidRPr="00D50030">
        <w:rPr>
          <w:rFonts w:ascii="Garamond" w:hAnsi="Garamond"/>
          <w:sz w:val="20"/>
          <w:szCs w:val="20"/>
          <w:lang w:val="sq-AL"/>
        </w:rPr>
        <w:t xml:space="preserve"> dhe </w:t>
      </w:r>
      <w:proofErr w:type="spellStart"/>
      <w:r w:rsidRPr="00D50030">
        <w:rPr>
          <w:rFonts w:ascii="Garamond" w:hAnsi="Garamond"/>
          <w:sz w:val="20"/>
          <w:szCs w:val="20"/>
          <w:lang w:val="sq-AL"/>
        </w:rPr>
        <w:t>kazeinatet</w:t>
      </w:r>
      <w:proofErr w:type="spellEnd"/>
      <w:r w:rsidRPr="00D50030">
        <w:rPr>
          <w:rFonts w:ascii="Garamond" w:hAnsi="Garamond"/>
          <w:sz w:val="20"/>
          <w:szCs w:val="20"/>
          <w:lang w:val="sq-AL"/>
        </w:rPr>
        <w:t xml:space="preserve"> të destinuara për konsum njerëzor dhe shfuqizimin e direktivës së Kë</w:t>
      </w:r>
      <w:r>
        <w:rPr>
          <w:rFonts w:ascii="Garamond" w:hAnsi="Garamond"/>
          <w:sz w:val="20"/>
          <w:szCs w:val="20"/>
          <w:lang w:val="sq-AL"/>
        </w:rPr>
        <w:t>shillit 83/417</w:t>
      </w:r>
      <w:r w:rsidRPr="00D50030">
        <w:rPr>
          <w:rFonts w:ascii="Garamond" w:hAnsi="Garamond"/>
          <w:sz w:val="20"/>
          <w:szCs w:val="20"/>
          <w:lang w:val="sq-AL"/>
        </w:rPr>
        <w:t>/EEC</w:t>
      </w:r>
      <w:r>
        <w:rPr>
          <w:rFonts w:ascii="Garamond" w:hAnsi="Garamond"/>
          <w:sz w:val="20"/>
          <w:szCs w:val="20"/>
          <w:lang w:val="sq-AL"/>
        </w:rPr>
        <w:t>.</w:t>
      </w:r>
    </w:p>
    <w:p w14:paraId="7C1D0C3E" w14:textId="17F99590" w:rsidR="00AC0601" w:rsidRDefault="00AC060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E29DE" w14:textId="77777777" w:rsidR="00AC0601" w:rsidRDefault="00AC06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B3407"/>
    <w:multiLevelType w:val="hybridMultilevel"/>
    <w:tmpl w:val="7FAC89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F1E12"/>
    <w:multiLevelType w:val="hybridMultilevel"/>
    <w:tmpl w:val="8828D8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F0A8D"/>
    <w:multiLevelType w:val="hybridMultilevel"/>
    <w:tmpl w:val="045C807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3401E"/>
    <w:multiLevelType w:val="hybridMultilevel"/>
    <w:tmpl w:val="C1A0D036"/>
    <w:lvl w:ilvl="0" w:tplc="514E8B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1535E"/>
    <w:multiLevelType w:val="hybridMultilevel"/>
    <w:tmpl w:val="5044D6DA"/>
    <w:lvl w:ilvl="0" w:tplc="04C0B848">
      <w:start w:val="1"/>
      <w:numFmt w:val="lowerLetter"/>
      <w:lvlText w:val="%1."/>
      <w:lvlJc w:val="left"/>
      <w:pPr>
        <w:ind w:left="558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278" w:hanging="360"/>
      </w:pPr>
    </w:lvl>
    <w:lvl w:ilvl="2" w:tplc="041C001B" w:tentative="1">
      <w:start w:val="1"/>
      <w:numFmt w:val="lowerRoman"/>
      <w:lvlText w:val="%3."/>
      <w:lvlJc w:val="right"/>
      <w:pPr>
        <w:ind w:left="1998" w:hanging="180"/>
      </w:pPr>
    </w:lvl>
    <w:lvl w:ilvl="3" w:tplc="041C000F" w:tentative="1">
      <w:start w:val="1"/>
      <w:numFmt w:val="decimal"/>
      <w:lvlText w:val="%4."/>
      <w:lvlJc w:val="left"/>
      <w:pPr>
        <w:ind w:left="2718" w:hanging="360"/>
      </w:pPr>
    </w:lvl>
    <w:lvl w:ilvl="4" w:tplc="041C0019" w:tentative="1">
      <w:start w:val="1"/>
      <w:numFmt w:val="lowerLetter"/>
      <w:lvlText w:val="%5."/>
      <w:lvlJc w:val="left"/>
      <w:pPr>
        <w:ind w:left="3438" w:hanging="360"/>
      </w:pPr>
    </w:lvl>
    <w:lvl w:ilvl="5" w:tplc="041C001B" w:tentative="1">
      <w:start w:val="1"/>
      <w:numFmt w:val="lowerRoman"/>
      <w:lvlText w:val="%6."/>
      <w:lvlJc w:val="right"/>
      <w:pPr>
        <w:ind w:left="4158" w:hanging="180"/>
      </w:pPr>
    </w:lvl>
    <w:lvl w:ilvl="6" w:tplc="041C000F" w:tentative="1">
      <w:start w:val="1"/>
      <w:numFmt w:val="decimal"/>
      <w:lvlText w:val="%7."/>
      <w:lvlJc w:val="left"/>
      <w:pPr>
        <w:ind w:left="4878" w:hanging="360"/>
      </w:pPr>
    </w:lvl>
    <w:lvl w:ilvl="7" w:tplc="041C0019" w:tentative="1">
      <w:start w:val="1"/>
      <w:numFmt w:val="lowerLetter"/>
      <w:lvlText w:val="%8."/>
      <w:lvlJc w:val="left"/>
      <w:pPr>
        <w:ind w:left="5598" w:hanging="360"/>
      </w:pPr>
    </w:lvl>
    <w:lvl w:ilvl="8" w:tplc="041C001B" w:tentative="1">
      <w:start w:val="1"/>
      <w:numFmt w:val="lowerRoman"/>
      <w:lvlText w:val="%9."/>
      <w:lvlJc w:val="right"/>
      <w:pPr>
        <w:ind w:left="631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48"/>
    <w:rsid w:val="000B3559"/>
    <w:rsid w:val="00105AF6"/>
    <w:rsid w:val="00114F45"/>
    <w:rsid w:val="001212BE"/>
    <w:rsid w:val="001E45D7"/>
    <w:rsid w:val="005D7210"/>
    <w:rsid w:val="007E386A"/>
    <w:rsid w:val="00926912"/>
    <w:rsid w:val="009C7429"/>
    <w:rsid w:val="00AC0601"/>
    <w:rsid w:val="00C03971"/>
    <w:rsid w:val="00CC201B"/>
    <w:rsid w:val="00D50030"/>
    <w:rsid w:val="00EA41F1"/>
    <w:rsid w:val="00EF5169"/>
    <w:rsid w:val="00F34548"/>
    <w:rsid w:val="00FD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8A812"/>
  <w15:docId w15:val="{1089C1EE-7F26-4416-8745-4ECF84DD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114F4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114F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ps">
    <w:name w:val="hps"/>
    <w:basedOn w:val="DefaultParagraphFont"/>
    <w:rsid w:val="00114F45"/>
  </w:style>
  <w:style w:type="paragraph" w:styleId="ListParagraph">
    <w:name w:val="List Paragraph"/>
    <w:basedOn w:val="Normal"/>
    <w:uiPriority w:val="34"/>
    <w:qFormat/>
    <w:rsid w:val="00114F4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q-AL"/>
    </w:rPr>
  </w:style>
  <w:style w:type="paragraph" w:styleId="BodyText">
    <w:name w:val="Body Text"/>
    <w:basedOn w:val="Normal"/>
    <w:link w:val="BodyTextChar"/>
    <w:unhideWhenUsed/>
    <w:rsid w:val="00114F45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114F45"/>
    <w:rPr>
      <w:rFonts w:ascii="Times New Roman" w:eastAsia="SimSu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114F45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14F45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14F45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nhideWhenUsed/>
    <w:rsid w:val="00114F4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4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F45"/>
  </w:style>
  <w:style w:type="paragraph" w:styleId="FootnoteText">
    <w:name w:val="footnote text"/>
    <w:basedOn w:val="Normal"/>
    <w:link w:val="FootnoteTextChar"/>
    <w:uiPriority w:val="99"/>
    <w:semiHidden/>
    <w:unhideWhenUsed/>
    <w:rsid w:val="00114F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F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4F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C47AA6E124D5DAF9F7EDE5C9E9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2020-10-06T08:23:46Z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2020-10-04T22:00:00Z</Date_x0020_protokolli>
    <Titulli xmlns="0e656187-b300-4fb0-8bf4-3a50f872073c">Për kazeinat dhe kazeinatet, të destinuara për konsum njerëzor</Titulli>
    <Modifikuesi xmlns="0e656187-b300-4fb0-8bf4-3a50f872073c">alma.lisaku</Modifikuesi>
    <Nr_x002e__x0020_prot_x0020_QBZ xmlns="0e656187-b300-4fb0-8bf4-3a50f872073c">1478/1</Nr_x002e__x0020_prot_x0020_QBZ>
    <Data_x0020_e_x0020_Modifikimit xmlns="0e656187-b300-4fb0-8bf4-3a50f872073c">2020-10-06T09:35:12Z</Data_x0020_e_x0020_Modifikimit>
    <Dekretuar xmlns="0e656187-b300-4fb0-8bf4-3a50f872073c">false</Dekretuar>
    <Data xmlns="0e656187-b300-4fb0-8bf4-3a50f872073c">2020-09-20T22:00:00Z</Data>
    <Nr_x002e__x0020_protokolli_x0020_i_x0020_aktit xmlns="0e656187-b300-4fb0-8bf4-3a50f872073c">7743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C47AA6E124D5DAF9F7EDE5C9E90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8620F-1830-4C4C-AC83-D1C6B01BFF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7038C-2634-4580-A926-0D0D1CD7C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CA4F14-AA38-4704-A81D-BAC83F5242BA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88B558A-53FB-4F17-BE14-06A8C9E951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252C9B-1DA9-4076-B715-11B510749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8EAC95-1D3D-4FF7-AD15-5692E8C32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kazeinat dhe kazeinatet, të destinuara për konsum njerëzor</vt:lpstr>
    </vt:vector>
  </TitlesOfParts>
  <Company/>
  <LinksUpToDate>false</LinksUpToDate>
  <CharactersWithSpaces>8376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kazeinat dhe kazeinatet, të destinuara për konsum njerëzor</dc:title>
  <dc:creator>Entela Suli</dc:creator>
  <cp:lastModifiedBy>Amarilda Halilaj</cp:lastModifiedBy>
  <cp:revision>11</cp:revision>
  <dcterms:created xsi:type="dcterms:W3CDTF">2020-10-06T07:15:00Z</dcterms:created>
  <dcterms:modified xsi:type="dcterms:W3CDTF">2020-10-06T10:13:00Z</dcterms:modified>
</cp:coreProperties>
</file>