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9C52E0" w14:textId="77777777" w:rsidR="0020174F" w:rsidRPr="006E2F14" w:rsidRDefault="0020174F" w:rsidP="00D72F79">
      <w:pPr>
        <w:spacing w:after="0" w:line="240" w:lineRule="auto"/>
        <w:jc w:val="center"/>
        <w:rPr>
          <w:rFonts w:ascii="Garamond" w:hAnsi="Garamond"/>
          <w:b/>
          <w:sz w:val="24"/>
          <w:szCs w:val="24"/>
          <w:lang w:val="sq-AL"/>
        </w:rPr>
      </w:pPr>
      <w:r w:rsidRPr="006E2F14">
        <w:rPr>
          <w:rFonts w:ascii="Garamond" w:hAnsi="Garamond"/>
          <w:b/>
          <w:sz w:val="24"/>
          <w:szCs w:val="24"/>
          <w:lang w:val="sq-AL"/>
        </w:rPr>
        <w:t>UDHËZIM</w:t>
      </w:r>
    </w:p>
    <w:p w14:paraId="1E98CAF7" w14:textId="77777777" w:rsidR="0020174F" w:rsidRPr="006E2F14" w:rsidRDefault="0020174F" w:rsidP="00D72F79">
      <w:pPr>
        <w:spacing w:after="0" w:line="240" w:lineRule="auto"/>
        <w:jc w:val="center"/>
        <w:rPr>
          <w:rFonts w:ascii="Garamond" w:hAnsi="Garamond"/>
          <w:b/>
          <w:sz w:val="24"/>
          <w:szCs w:val="24"/>
          <w:lang w:val="sq-AL"/>
        </w:rPr>
      </w:pPr>
      <w:r w:rsidRPr="006E2F14">
        <w:rPr>
          <w:rFonts w:ascii="Garamond" w:hAnsi="Garamond"/>
          <w:b/>
          <w:sz w:val="24"/>
          <w:szCs w:val="24"/>
          <w:lang w:val="sq-AL"/>
        </w:rPr>
        <w:t>Nr. 15, datë 19.11.2020</w:t>
      </w:r>
    </w:p>
    <w:p w14:paraId="66AF233F" w14:textId="77777777" w:rsidR="0020174F" w:rsidRPr="006E2F14" w:rsidRDefault="0020174F" w:rsidP="00D72F79">
      <w:pPr>
        <w:spacing w:after="0" w:line="240" w:lineRule="auto"/>
        <w:jc w:val="center"/>
        <w:rPr>
          <w:rFonts w:ascii="Garamond" w:hAnsi="Garamond"/>
          <w:b/>
          <w:sz w:val="24"/>
          <w:szCs w:val="24"/>
          <w:lang w:val="sq-AL"/>
        </w:rPr>
      </w:pPr>
    </w:p>
    <w:p w14:paraId="00863C8A" w14:textId="39A24EEA" w:rsidR="0020174F" w:rsidRPr="006E2F14" w:rsidRDefault="0020174F" w:rsidP="00D72F79">
      <w:pPr>
        <w:spacing w:after="0" w:line="240" w:lineRule="auto"/>
        <w:jc w:val="center"/>
        <w:rPr>
          <w:rFonts w:ascii="Garamond" w:hAnsi="Garamond"/>
          <w:b/>
          <w:sz w:val="24"/>
          <w:szCs w:val="24"/>
          <w:lang w:val="sq-AL"/>
        </w:rPr>
      </w:pPr>
      <w:r w:rsidRPr="006E2F14">
        <w:rPr>
          <w:rFonts w:ascii="Garamond" w:hAnsi="Garamond"/>
          <w:b/>
          <w:sz w:val="24"/>
          <w:szCs w:val="24"/>
          <w:lang w:val="sq-AL"/>
        </w:rPr>
        <w:t>PËR NJË SHTESË NË UDHËZIMIN E MINISTRIT NR. 12, DATË 15.9.2020</w:t>
      </w:r>
      <w:r w:rsidR="00D72F79" w:rsidRPr="006E2F14">
        <w:rPr>
          <w:rFonts w:ascii="Garamond" w:hAnsi="Garamond"/>
          <w:b/>
          <w:sz w:val="24"/>
          <w:szCs w:val="24"/>
          <w:lang w:val="sq-AL"/>
        </w:rPr>
        <w:t xml:space="preserve">, </w:t>
      </w:r>
      <w:r w:rsidRPr="006E2F14">
        <w:rPr>
          <w:rFonts w:ascii="Garamond" w:hAnsi="Garamond"/>
          <w:b/>
          <w:sz w:val="24"/>
          <w:szCs w:val="24"/>
          <w:lang w:val="sq-AL"/>
        </w:rPr>
        <w:t>“PËR RREGULLAT PËR NJOHJEN E ZONAVE TË PASTRA”</w:t>
      </w:r>
    </w:p>
    <w:p w14:paraId="38CD231F" w14:textId="77777777" w:rsidR="0020174F" w:rsidRPr="006E2F14" w:rsidRDefault="0020174F" w:rsidP="00D72F79">
      <w:pPr>
        <w:spacing w:after="0" w:line="240" w:lineRule="auto"/>
        <w:ind w:firstLine="284"/>
        <w:jc w:val="both"/>
        <w:rPr>
          <w:rFonts w:ascii="Garamond" w:hAnsi="Garamond"/>
          <w:sz w:val="24"/>
          <w:szCs w:val="24"/>
          <w:lang w:val="sq-AL"/>
        </w:rPr>
      </w:pPr>
    </w:p>
    <w:p w14:paraId="30C91D74" w14:textId="488FB9E8" w:rsidR="0020174F" w:rsidRPr="006E2F14" w:rsidRDefault="0020174F"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Në mbështetje të nenit 102, pika 4 të Kushtetutës dhe të pikës 3, të nenit 10, të </w:t>
      </w:r>
      <w:r w:rsidR="00B638F5">
        <w:rPr>
          <w:rFonts w:ascii="Garamond" w:hAnsi="Garamond"/>
          <w:sz w:val="24"/>
          <w:szCs w:val="24"/>
          <w:lang w:val="sq-AL"/>
        </w:rPr>
        <w:t>l</w:t>
      </w:r>
      <w:r w:rsidRPr="006E2F14">
        <w:rPr>
          <w:rFonts w:ascii="Garamond" w:hAnsi="Garamond"/>
          <w:sz w:val="24"/>
          <w:szCs w:val="24"/>
          <w:lang w:val="sq-AL"/>
        </w:rPr>
        <w:t>igjit nr. 105/2016, datë 14.10.2016 “Për mbrojtjen e bimëve”,</w:t>
      </w:r>
    </w:p>
    <w:p w14:paraId="2E7BAB21" w14:textId="77777777" w:rsidR="0020174F" w:rsidRPr="006E2F14" w:rsidRDefault="0020174F" w:rsidP="00D72F79">
      <w:pPr>
        <w:spacing w:after="0" w:line="240" w:lineRule="auto"/>
        <w:ind w:firstLine="284"/>
        <w:jc w:val="both"/>
        <w:rPr>
          <w:rFonts w:ascii="Garamond" w:hAnsi="Garamond"/>
          <w:sz w:val="24"/>
          <w:szCs w:val="24"/>
          <w:lang w:val="sq-AL"/>
        </w:rPr>
      </w:pPr>
    </w:p>
    <w:p w14:paraId="76CFD0AB" w14:textId="22BA3144" w:rsidR="0020174F" w:rsidRPr="006E2F14" w:rsidRDefault="0020174F" w:rsidP="00D72F79">
      <w:pPr>
        <w:spacing w:after="0" w:line="240" w:lineRule="auto"/>
        <w:jc w:val="center"/>
        <w:rPr>
          <w:rFonts w:ascii="Garamond" w:hAnsi="Garamond"/>
          <w:sz w:val="24"/>
          <w:szCs w:val="24"/>
          <w:lang w:val="sq-AL"/>
        </w:rPr>
      </w:pPr>
      <w:r w:rsidRPr="006E2F14">
        <w:rPr>
          <w:rFonts w:ascii="Garamond" w:hAnsi="Garamond"/>
          <w:sz w:val="24"/>
          <w:szCs w:val="24"/>
          <w:lang w:val="sq-AL"/>
        </w:rPr>
        <w:t>UDHËZOJ:</w:t>
      </w:r>
    </w:p>
    <w:p w14:paraId="15BEDE64" w14:textId="77777777" w:rsidR="0020174F" w:rsidRPr="006E2F14" w:rsidRDefault="0020174F" w:rsidP="00D72F79">
      <w:pPr>
        <w:spacing w:after="0" w:line="240" w:lineRule="auto"/>
        <w:ind w:firstLine="284"/>
        <w:jc w:val="both"/>
        <w:rPr>
          <w:rFonts w:ascii="Garamond" w:hAnsi="Garamond"/>
          <w:sz w:val="24"/>
          <w:szCs w:val="24"/>
          <w:lang w:val="sq-AL"/>
        </w:rPr>
      </w:pPr>
    </w:p>
    <w:p w14:paraId="56665A86" w14:textId="4C446017" w:rsidR="0020174F" w:rsidRPr="006E2F14" w:rsidRDefault="0020174F"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Në</w:t>
      </w:r>
      <w:r w:rsidR="00D72F79" w:rsidRPr="006E2F14">
        <w:rPr>
          <w:rFonts w:ascii="Garamond" w:hAnsi="Garamond"/>
          <w:sz w:val="24"/>
          <w:szCs w:val="24"/>
          <w:lang w:val="sq-AL"/>
        </w:rPr>
        <w:t xml:space="preserve"> u</w:t>
      </w:r>
      <w:r w:rsidRPr="006E2F14">
        <w:rPr>
          <w:rFonts w:ascii="Garamond" w:hAnsi="Garamond"/>
          <w:sz w:val="24"/>
          <w:szCs w:val="24"/>
          <w:lang w:val="sq-AL"/>
        </w:rPr>
        <w:t>dhëzimin nr. 12, datë 15.9.2020, bëhen këto shtesa:</w:t>
      </w:r>
    </w:p>
    <w:p w14:paraId="678D10BA" w14:textId="76273F26"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1. </w:t>
      </w:r>
      <w:r w:rsidR="0020174F" w:rsidRPr="006E2F14">
        <w:rPr>
          <w:rFonts w:ascii="Garamond" w:hAnsi="Garamond"/>
          <w:sz w:val="24"/>
          <w:szCs w:val="24"/>
          <w:lang w:val="sq-AL"/>
        </w:rPr>
        <w:t>Pas pikës 13, shtohen pikat 13/1 dhe 13/2, me këtë përmbajtje:</w:t>
      </w:r>
    </w:p>
    <w:p w14:paraId="29C79566" w14:textId="77777777" w:rsidR="0020174F" w:rsidRPr="006E2F14" w:rsidRDefault="0020174F"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13/1. Rregullat për lëvizjen e bimëve, të produkteve bimore dhe objekteve të tjera brenda dhe ndërmjet zonave të pastra, përcaktohen si më poshtë:</w:t>
      </w:r>
    </w:p>
    <w:p w14:paraId="724B23D2" w14:textId="0C375CCF"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a) </w:t>
      </w:r>
      <w:r w:rsidR="0020174F" w:rsidRPr="006E2F14">
        <w:rPr>
          <w:rFonts w:ascii="Garamond" w:hAnsi="Garamond"/>
          <w:sz w:val="24"/>
          <w:szCs w:val="24"/>
          <w:lang w:val="sq-AL"/>
        </w:rPr>
        <w:t xml:space="preserve">Shërbimi Rajonal i Mbrojtjes së Bimëve të garantojë që kushtet e lëvizjes, të përcaktuara në shkronjën “b” të kësaj pike, të plotësohen për bimët, produktet bimore ose objektet e tjera të listuara në </w:t>
      </w:r>
      <w:r w:rsidR="006E2F14">
        <w:rPr>
          <w:rFonts w:ascii="Garamond" w:hAnsi="Garamond"/>
          <w:sz w:val="24"/>
          <w:szCs w:val="24"/>
          <w:lang w:val="sq-AL"/>
        </w:rPr>
        <w:t>p</w:t>
      </w:r>
      <w:r w:rsidR="0020174F" w:rsidRPr="006E2F14">
        <w:rPr>
          <w:rFonts w:ascii="Garamond" w:hAnsi="Garamond"/>
          <w:sz w:val="24"/>
          <w:szCs w:val="24"/>
          <w:lang w:val="sq-AL"/>
        </w:rPr>
        <w:t xml:space="preserve">jesën A, në </w:t>
      </w:r>
      <w:r w:rsidR="006E2F14">
        <w:rPr>
          <w:rFonts w:ascii="Garamond" w:hAnsi="Garamond"/>
          <w:sz w:val="24"/>
          <w:szCs w:val="24"/>
          <w:lang w:val="sq-AL"/>
        </w:rPr>
        <w:t>a</w:t>
      </w:r>
      <w:r w:rsidR="0020174F" w:rsidRPr="006E2F14">
        <w:rPr>
          <w:rFonts w:ascii="Garamond" w:hAnsi="Garamond"/>
          <w:sz w:val="24"/>
          <w:szCs w:val="24"/>
          <w:lang w:val="sq-AL"/>
        </w:rPr>
        <w:t xml:space="preserve">neksin V, të </w:t>
      </w:r>
      <w:r w:rsidR="006E2F14">
        <w:rPr>
          <w:rFonts w:ascii="Garamond" w:hAnsi="Garamond"/>
          <w:sz w:val="24"/>
          <w:szCs w:val="24"/>
          <w:lang w:val="sq-AL"/>
        </w:rPr>
        <w:t>v</w:t>
      </w:r>
      <w:r w:rsidR="0020174F" w:rsidRPr="006E2F14">
        <w:rPr>
          <w:rFonts w:ascii="Garamond" w:hAnsi="Garamond"/>
          <w:sz w:val="24"/>
          <w:szCs w:val="24"/>
          <w:lang w:val="sq-AL"/>
        </w:rPr>
        <w:t>endimit të Këshillit të Ministrave nr. 750, datë 14.7.2010 “Për miratimin e rregullave të inspektimit karantinor fitosanitar”, që përbëjnë rrezik për bartjen e një ose disa prej parazitëve të caktuar, me origjinë jashtë një zone të pastër të miratuar, që lëvizin nga zona të tjera drejt zonës së pastër me destinacion përfundimtar jashtë kësaj zone.</w:t>
      </w:r>
    </w:p>
    <w:p w14:paraId="5C79DC36" w14:textId="23CDD2D2"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b) </w:t>
      </w:r>
      <w:r w:rsidR="0020174F" w:rsidRPr="006E2F14">
        <w:rPr>
          <w:rFonts w:ascii="Garamond" w:hAnsi="Garamond"/>
          <w:sz w:val="24"/>
          <w:szCs w:val="24"/>
          <w:lang w:val="sq-AL"/>
        </w:rPr>
        <w:t>Për lëvizjen e bimëve, duhet të plotësohen kushtet e mëposhtme:</w:t>
      </w:r>
    </w:p>
    <w:p w14:paraId="4A01EDB7" w14:textId="5E03D6FB"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i. </w:t>
      </w:r>
      <w:r w:rsidR="0020174F" w:rsidRPr="006E2F14">
        <w:rPr>
          <w:rFonts w:ascii="Garamond" w:hAnsi="Garamond"/>
          <w:sz w:val="24"/>
          <w:szCs w:val="24"/>
          <w:lang w:val="sq-AL"/>
        </w:rPr>
        <w:t>paketimin dhe/ose mjetet e transportit kur është e përshtatshme, të përdorura për transportin e bimëve, produkteve bimore ose objektet e tjera, të përcaktuara në shkronjën “a”</w:t>
      </w:r>
      <w:r w:rsidR="001221AB">
        <w:rPr>
          <w:rFonts w:ascii="Garamond" w:hAnsi="Garamond"/>
          <w:sz w:val="24"/>
          <w:szCs w:val="24"/>
          <w:lang w:val="sq-AL"/>
        </w:rPr>
        <w:t>,</w:t>
      </w:r>
      <w:r w:rsidR="0020174F" w:rsidRPr="006E2F14">
        <w:rPr>
          <w:rFonts w:ascii="Garamond" w:hAnsi="Garamond"/>
          <w:sz w:val="24"/>
          <w:szCs w:val="24"/>
          <w:lang w:val="sq-AL"/>
        </w:rPr>
        <w:t xml:space="preserve"> të kësaj pike, duhet të jenë të pastër nga parazitët e referuar në </w:t>
      </w:r>
      <w:r w:rsidR="006E2F14">
        <w:rPr>
          <w:rFonts w:ascii="Garamond" w:hAnsi="Garamond"/>
          <w:sz w:val="24"/>
          <w:szCs w:val="24"/>
          <w:lang w:val="sq-AL"/>
        </w:rPr>
        <w:t>v</w:t>
      </w:r>
      <w:r w:rsidR="0020174F" w:rsidRPr="006E2F14">
        <w:rPr>
          <w:rFonts w:ascii="Garamond" w:hAnsi="Garamond"/>
          <w:sz w:val="24"/>
          <w:szCs w:val="24"/>
          <w:lang w:val="sq-AL"/>
        </w:rPr>
        <w:t xml:space="preserve">endimin e Këshillit të Ministrave nr. 750, datë 14.7.2010 “Për miratimin e rregullave të inspektimit karantinor fitosanitar” dhe të përshtatshëm për të siguruar mospërhapjen e këtyre parazitëve gjatë gjithë kohës së lëvizjes nëpër zonën e pastër përkatëse; </w:t>
      </w:r>
    </w:p>
    <w:p w14:paraId="4709671D" w14:textId="1303A252"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ii. </w:t>
      </w:r>
      <w:r w:rsidR="0020174F" w:rsidRPr="006E2F14">
        <w:rPr>
          <w:rFonts w:ascii="Garamond" w:hAnsi="Garamond"/>
          <w:sz w:val="24"/>
          <w:szCs w:val="24"/>
          <w:lang w:val="sq-AL"/>
        </w:rPr>
        <w:t>menjëherë pas plotësimit të paragrafit më lart në dokument</w:t>
      </w:r>
      <w:r w:rsidR="00DE449B">
        <w:rPr>
          <w:rFonts w:ascii="Garamond" w:hAnsi="Garamond"/>
          <w:sz w:val="24"/>
          <w:szCs w:val="24"/>
          <w:lang w:val="sq-AL"/>
        </w:rPr>
        <w:t>e</w:t>
      </w:r>
      <w:r w:rsidR="0020174F" w:rsidRPr="006E2F14">
        <w:rPr>
          <w:rFonts w:ascii="Garamond" w:hAnsi="Garamond"/>
          <w:sz w:val="24"/>
          <w:szCs w:val="24"/>
          <w:lang w:val="sq-AL"/>
        </w:rPr>
        <w:t>t shoqërues</w:t>
      </w:r>
      <w:r w:rsidR="00DE449B">
        <w:rPr>
          <w:rFonts w:ascii="Garamond" w:hAnsi="Garamond"/>
          <w:sz w:val="24"/>
          <w:szCs w:val="24"/>
          <w:lang w:val="sq-AL"/>
        </w:rPr>
        <w:t>e</w:t>
      </w:r>
      <w:r w:rsidR="0020174F" w:rsidRPr="006E2F14">
        <w:rPr>
          <w:rFonts w:ascii="Garamond" w:hAnsi="Garamond"/>
          <w:sz w:val="24"/>
          <w:szCs w:val="24"/>
          <w:lang w:val="sq-AL"/>
        </w:rPr>
        <w:t xml:space="preserve"> të bimëve, produkteve bimore dhe objekteve të tjer</w:t>
      </w:r>
      <w:r w:rsidR="008F00DD">
        <w:rPr>
          <w:rFonts w:ascii="Garamond" w:hAnsi="Garamond"/>
          <w:sz w:val="24"/>
          <w:szCs w:val="24"/>
          <w:lang w:val="sq-AL"/>
        </w:rPr>
        <w:t>a</w:t>
      </w:r>
      <w:r w:rsidR="0020174F" w:rsidRPr="006E2F14">
        <w:rPr>
          <w:rFonts w:ascii="Garamond" w:hAnsi="Garamond"/>
          <w:sz w:val="24"/>
          <w:szCs w:val="24"/>
          <w:lang w:val="sq-AL"/>
        </w:rPr>
        <w:t>, të përcaktuar</w:t>
      </w:r>
      <w:r w:rsidR="008F00DD">
        <w:rPr>
          <w:rFonts w:ascii="Garamond" w:hAnsi="Garamond"/>
          <w:sz w:val="24"/>
          <w:szCs w:val="24"/>
          <w:lang w:val="sq-AL"/>
        </w:rPr>
        <w:t>a</w:t>
      </w:r>
      <w:r w:rsidR="0020174F" w:rsidRPr="006E2F14">
        <w:rPr>
          <w:rFonts w:ascii="Garamond" w:hAnsi="Garamond"/>
          <w:sz w:val="24"/>
          <w:szCs w:val="24"/>
          <w:lang w:val="sq-AL"/>
        </w:rPr>
        <w:t xml:space="preserve"> në shkronjën “a”</w:t>
      </w:r>
      <w:r w:rsidR="00DE449B">
        <w:rPr>
          <w:rFonts w:ascii="Garamond" w:hAnsi="Garamond"/>
          <w:sz w:val="24"/>
          <w:szCs w:val="24"/>
          <w:lang w:val="sq-AL"/>
        </w:rPr>
        <w:t>,</w:t>
      </w:r>
      <w:r w:rsidR="0020174F" w:rsidRPr="006E2F14">
        <w:rPr>
          <w:rFonts w:ascii="Garamond" w:hAnsi="Garamond"/>
          <w:sz w:val="24"/>
          <w:szCs w:val="24"/>
          <w:lang w:val="sq-AL"/>
        </w:rPr>
        <w:t xml:space="preserve"> të kësaj pike, duhet të jenë pasqyruar qartë vendi i origjinës dhe destinacioni i tyre;</w:t>
      </w:r>
    </w:p>
    <w:p w14:paraId="4EC59103" w14:textId="51365942"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iii. </w:t>
      </w:r>
      <w:r w:rsidR="0020174F" w:rsidRPr="006E2F14">
        <w:rPr>
          <w:rFonts w:ascii="Garamond" w:hAnsi="Garamond"/>
          <w:sz w:val="24"/>
          <w:szCs w:val="24"/>
          <w:lang w:val="sq-AL"/>
        </w:rPr>
        <w:t>bimët, produktet bimore ose objektet e tjera të përmendura në shkronjën “a”</w:t>
      </w:r>
      <w:r w:rsidR="00B30960">
        <w:rPr>
          <w:rFonts w:ascii="Garamond" w:hAnsi="Garamond"/>
          <w:sz w:val="24"/>
          <w:szCs w:val="24"/>
          <w:lang w:val="sq-AL"/>
        </w:rPr>
        <w:t>,</w:t>
      </w:r>
      <w:r w:rsidR="0020174F" w:rsidRPr="006E2F14">
        <w:rPr>
          <w:rFonts w:ascii="Garamond" w:hAnsi="Garamond"/>
          <w:sz w:val="24"/>
          <w:szCs w:val="24"/>
          <w:lang w:val="sq-AL"/>
        </w:rPr>
        <w:t xml:space="preserve"> të kësaj pike, do të shoqërohen me një dokument i cili zakonisht përdoret për qëllime tregtare, duke treguar që produktet e përmendura e kanë origjinën jashtë zonës të pastër dhe të ketë një destinacion jashtë zonës së pastër përkatëse.</w:t>
      </w:r>
    </w:p>
    <w:p w14:paraId="0C58F2E4" w14:textId="4D228516" w:rsidR="0020174F" w:rsidRPr="006E2F14" w:rsidRDefault="0020174F"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13/2. Nëse gjatë kryerjes së kontrollit fitosanitar brenda zonës së pastër, konstatohen mospërmbushje të kërkesave të pikës 13/1</w:t>
      </w:r>
      <w:r w:rsidR="00C479A0">
        <w:rPr>
          <w:rFonts w:ascii="Garamond" w:hAnsi="Garamond"/>
          <w:sz w:val="24"/>
          <w:szCs w:val="24"/>
          <w:lang w:val="sq-AL"/>
        </w:rPr>
        <w:t>,</w:t>
      </w:r>
      <w:bookmarkStart w:id="0" w:name="_GoBack"/>
      <w:bookmarkEnd w:id="0"/>
      <w:r w:rsidRPr="006E2F14">
        <w:rPr>
          <w:rFonts w:ascii="Garamond" w:hAnsi="Garamond"/>
          <w:sz w:val="24"/>
          <w:szCs w:val="24"/>
          <w:lang w:val="sq-AL"/>
        </w:rPr>
        <w:t xml:space="preserve"> të këtij udhëzimi, veprimtaria që është duke u kryer, e parashikuar më sipër, ndalohet menjëherë dhe merren masat e mëposhtme:</w:t>
      </w:r>
    </w:p>
    <w:p w14:paraId="4B6ABD4A" w14:textId="52BFEE24"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 </w:t>
      </w:r>
      <w:r w:rsidR="0020174F" w:rsidRPr="006E2F14">
        <w:rPr>
          <w:rFonts w:ascii="Garamond" w:hAnsi="Garamond"/>
          <w:sz w:val="24"/>
          <w:szCs w:val="24"/>
          <w:lang w:val="sq-AL"/>
        </w:rPr>
        <w:t xml:space="preserve">vulosja e paketimit; </w:t>
      </w:r>
    </w:p>
    <w:p w14:paraId="58EC9D04" w14:textId="02856493" w:rsidR="0020174F" w:rsidRPr="006E2F14" w:rsidRDefault="00D72F79"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 xml:space="preserve">- </w:t>
      </w:r>
      <w:r w:rsidR="0020174F" w:rsidRPr="006E2F14">
        <w:rPr>
          <w:rFonts w:ascii="Garamond" w:hAnsi="Garamond"/>
          <w:sz w:val="24"/>
          <w:szCs w:val="24"/>
          <w:lang w:val="sq-AL"/>
        </w:rPr>
        <w:t>transportimin, nën kontrollin e Shërbimit Rajonal të Mbrojtjes së Bimëve e bimëve, produkteve bimore dhe objekteve të tjera, në një destinacion jashtë zonës së pastër përkatëse.</w:t>
      </w:r>
    </w:p>
    <w:p w14:paraId="17380752" w14:textId="77777777" w:rsidR="0020174F" w:rsidRPr="006E2F14" w:rsidRDefault="0020174F" w:rsidP="00D72F79">
      <w:pPr>
        <w:spacing w:after="0" w:line="240" w:lineRule="auto"/>
        <w:ind w:firstLine="284"/>
        <w:jc w:val="both"/>
        <w:rPr>
          <w:rFonts w:ascii="Garamond" w:hAnsi="Garamond"/>
          <w:sz w:val="24"/>
          <w:szCs w:val="24"/>
          <w:lang w:val="sq-AL"/>
        </w:rPr>
      </w:pPr>
      <w:r w:rsidRPr="006E2F14">
        <w:rPr>
          <w:rFonts w:ascii="Garamond" w:hAnsi="Garamond"/>
          <w:sz w:val="24"/>
          <w:szCs w:val="24"/>
          <w:lang w:val="sq-AL"/>
        </w:rPr>
        <w:t>Ky udhëzim hyn në fuqi pas botimit në Fletoren Zyrtare.</w:t>
      </w:r>
    </w:p>
    <w:p w14:paraId="5B7D8D22" w14:textId="77777777" w:rsidR="0020174F" w:rsidRPr="006E2F14" w:rsidRDefault="0020174F" w:rsidP="00D72F79">
      <w:pPr>
        <w:spacing w:after="0" w:line="240" w:lineRule="auto"/>
        <w:ind w:firstLine="284"/>
        <w:jc w:val="both"/>
        <w:rPr>
          <w:rFonts w:ascii="Garamond" w:hAnsi="Garamond"/>
          <w:sz w:val="24"/>
          <w:szCs w:val="24"/>
          <w:lang w:val="sq-AL"/>
        </w:rPr>
      </w:pPr>
    </w:p>
    <w:p w14:paraId="3D84D096" w14:textId="77777777" w:rsidR="00D72F79" w:rsidRPr="006E2F14" w:rsidRDefault="0020174F" w:rsidP="00D72F79">
      <w:pPr>
        <w:spacing w:after="0" w:line="240" w:lineRule="auto"/>
        <w:ind w:firstLine="284"/>
        <w:jc w:val="right"/>
        <w:rPr>
          <w:rFonts w:ascii="Garamond" w:hAnsi="Garamond"/>
          <w:sz w:val="24"/>
          <w:szCs w:val="24"/>
          <w:lang w:val="sq-AL"/>
        </w:rPr>
      </w:pPr>
      <w:r w:rsidRPr="006E2F14">
        <w:rPr>
          <w:rFonts w:ascii="Garamond" w:hAnsi="Garamond"/>
          <w:sz w:val="24"/>
          <w:szCs w:val="24"/>
          <w:lang w:val="sq-AL"/>
        </w:rPr>
        <w:t>MINIST</w:t>
      </w:r>
      <w:r w:rsidR="00D72F79" w:rsidRPr="006E2F14">
        <w:rPr>
          <w:rFonts w:ascii="Garamond" w:hAnsi="Garamond"/>
          <w:sz w:val="24"/>
          <w:szCs w:val="24"/>
          <w:lang w:val="sq-AL"/>
        </w:rPr>
        <w:t xml:space="preserve">ËR I BUJQËSISË DHE </w:t>
      </w:r>
    </w:p>
    <w:p w14:paraId="579BA128" w14:textId="2B42ED8D" w:rsidR="0020174F" w:rsidRPr="006E2F14" w:rsidRDefault="00D72F79" w:rsidP="00D72F79">
      <w:pPr>
        <w:spacing w:after="0" w:line="240" w:lineRule="auto"/>
        <w:ind w:firstLine="284"/>
        <w:jc w:val="right"/>
        <w:rPr>
          <w:rFonts w:ascii="Garamond" w:hAnsi="Garamond"/>
          <w:sz w:val="24"/>
          <w:szCs w:val="24"/>
          <w:lang w:val="sq-AL"/>
        </w:rPr>
      </w:pPr>
      <w:r w:rsidRPr="006E2F14">
        <w:rPr>
          <w:rFonts w:ascii="Garamond" w:hAnsi="Garamond"/>
          <w:sz w:val="24"/>
          <w:szCs w:val="24"/>
          <w:lang w:val="sq-AL"/>
        </w:rPr>
        <w:t>ZHVILLIMIT RURAL</w:t>
      </w:r>
    </w:p>
    <w:p w14:paraId="0D0058F1" w14:textId="77777777" w:rsidR="0020174F" w:rsidRPr="006E2F14" w:rsidRDefault="0020174F" w:rsidP="00D72F79">
      <w:pPr>
        <w:spacing w:after="0" w:line="240" w:lineRule="auto"/>
        <w:ind w:firstLine="284"/>
        <w:jc w:val="right"/>
        <w:rPr>
          <w:rFonts w:ascii="Garamond" w:hAnsi="Garamond"/>
          <w:b/>
          <w:sz w:val="24"/>
          <w:szCs w:val="24"/>
          <w:lang w:val="sq-AL"/>
        </w:rPr>
      </w:pPr>
      <w:r w:rsidRPr="006E2F14">
        <w:rPr>
          <w:rFonts w:ascii="Garamond" w:hAnsi="Garamond"/>
          <w:b/>
          <w:sz w:val="24"/>
          <w:szCs w:val="24"/>
          <w:lang w:val="sq-AL"/>
        </w:rPr>
        <w:t>Bledar Çuçi</w:t>
      </w:r>
    </w:p>
    <w:p w14:paraId="6160DCA8" w14:textId="77777777" w:rsidR="0020174F" w:rsidRPr="006E2F14" w:rsidRDefault="0020174F" w:rsidP="00D72F79">
      <w:pPr>
        <w:spacing w:after="0" w:line="240" w:lineRule="auto"/>
        <w:ind w:firstLine="284"/>
        <w:jc w:val="both"/>
        <w:rPr>
          <w:rFonts w:ascii="Garamond" w:hAnsi="Garamond"/>
          <w:sz w:val="24"/>
          <w:szCs w:val="24"/>
          <w:lang w:val="sq-AL"/>
        </w:rPr>
      </w:pPr>
    </w:p>
    <w:p w14:paraId="5BFE0154" w14:textId="77777777" w:rsidR="0020174F" w:rsidRPr="006E2F14" w:rsidRDefault="0020174F" w:rsidP="00D72F79">
      <w:pPr>
        <w:spacing w:after="0" w:line="240" w:lineRule="auto"/>
        <w:ind w:firstLine="284"/>
        <w:jc w:val="both"/>
        <w:rPr>
          <w:rFonts w:ascii="Garamond" w:hAnsi="Garamond"/>
          <w:sz w:val="24"/>
          <w:szCs w:val="24"/>
          <w:lang w:val="sq-AL"/>
        </w:rPr>
      </w:pPr>
    </w:p>
    <w:sectPr w:rsidR="0020174F" w:rsidRPr="006E2F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32E68"/>
    <w:multiLevelType w:val="hybridMultilevel"/>
    <w:tmpl w:val="03AADE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4518ED"/>
    <w:multiLevelType w:val="hybridMultilevel"/>
    <w:tmpl w:val="37B207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EC3859"/>
    <w:multiLevelType w:val="hybridMultilevel"/>
    <w:tmpl w:val="47EE0074"/>
    <w:lvl w:ilvl="0" w:tplc="1A604200">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F901087"/>
    <w:multiLevelType w:val="hybridMultilevel"/>
    <w:tmpl w:val="47E80372"/>
    <w:lvl w:ilvl="0" w:tplc="04090017">
      <w:start w:val="1"/>
      <w:numFmt w:val="lowerLetter"/>
      <w:lvlText w:val="%1)"/>
      <w:lvlJc w:val="left"/>
      <w:pPr>
        <w:ind w:left="720" w:hanging="360"/>
      </w:pPr>
      <w:rPr>
        <w:rFonts w:hint="default"/>
      </w:rPr>
    </w:lvl>
    <w:lvl w:ilvl="1" w:tplc="668A3C4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BD"/>
    <w:rsid w:val="001221AB"/>
    <w:rsid w:val="0020174F"/>
    <w:rsid w:val="003250BD"/>
    <w:rsid w:val="00352007"/>
    <w:rsid w:val="003D1182"/>
    <w:rsid w:val="00630FD5"/>
    <w:rsid w:val="006B6DE9"/>
    <w:rsid w:val="006E2F14"/>
    <w:rsid w:val="007045E4"/>
    <w:rsid w:val="007B2974"/>
    <w:rsid w:val="008F00DD"/>
    <w:rsid w:val="00B30960"/>
    <w:rsid w:val="00B638F5"/>
    <w:rsid w:val="00C479A0"/>
    <w:rsid w:val="00C83A72"/>
    <w:rsid w:val="00D72F79"/>
    <w:rsid w:val="00DC5073"/>
    <w:rsid w:val="00DE449B"/>
    <w:rsid w:val="00F64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7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174F"/>
    <w:pPr>
      <w:spacing w:after="0" w:line="240" w:lineRule="auto"/>
    </w:pPr>
    <w:rPr>
      <w:rFonts w:ascii="Calibri" w:eastAsia="Calibri" w:hAnsi="Calibri" w:cs="Times New Roman"/>
    </w:rPr>
  </w:style>
  <w:style w:type="character" w:styleId="Hyperlink">
    <w:name w:val="Hyperlink"/>
    <w:uiPriority w:val="99"/>
    <w:unhideWhenUsed/>
    <w:rsid w:val="0020174F"/>
    <w:rPr>
      <w:color w:val="0563C1"/>
      <w:u w:val="single"/>
    </w:rPr>
  </w:style>
  <w:style w:type="paragraph" w:styleId="ListParagraph">
    <w:name w:val="List Paragraph"/>
    <w:basedOn w:val="Normal"/>
    <w:uiPriority w:val="34"/>
    <w:qFormat/>
    <w:rsid w:val="00D72F7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174F"/>
    <w:pPr>
      <w:spacing w:after="0" w:line="240" w:lineRule="auto"/>
    </w:pPr>
    <w:rPr>
      <w:rFonts w:ascii="Calibri" w:eastAsia="Calibri" w:hAnsi="Calibri" w:cs="Times New Roman"/>
    </w:rPr>
  </w:style>
  <w:style w:type="character" w:styleId="Hyperlink">
    <w:name w:val="Hyperlink"/>
    <w:uiPriority w:val="99"/>
    <w:unhideWhenUsed/>
    <w:rsid w:val="0020174F"/>
    <w:rPr>
      <w:color w:val="0563C1"/>
      <w:u w:val="single"/>
    </w:rPr>
  </w:style>
  <w:style w:type="paragraph" w:styleId="ListParagraph">
    <w:name w:val="List Paragraph"/>
    <w:basedOn w:val="Normal"/>
    <w:uiPriority w:val="34"/>
    <w:qFormat/>
    <w:rsid w:val="00D72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2020-12-01T12:54:41Z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2020-11-26T23:00:00Z</Date_x0020_protokolli>
    <Titulli xmlns="0e656187-b300-4fb0-8bf4-3a50f872073c">Udhёzim pёr njё shtesё nё udhёzimin e ministrit nr. 12, datё 15.9.2020, "Pёr rregullat pёr njohjen e zonave tё pastra"</Titulli>
    <Modifikuesi xmlns="0e656187-b300-4fb0-8bf4-3a50f872073c">vjollca.pacrami</Modifikuesi>
    <Nr_x002e__x0020_prot_x0020_QBZ xmlns="0e656187-b300-4fb0-8bf4-3a50f872073c">1774</Nr_x002e__x0020_prot_x0020_QBZ>
    <Data_x0020_e_x0020_Modifikimit xmlns="0e656187-b300-4fb0-8bf4-3a50f872073c">2020-12-02T07:35:04Z</Data_x0020_e_x0020_Modifikimit>
    <Dekretuar xmlns="0e656187-b300-4fb0-8bf4-3a50f872073c">false</Dekretuar>
    <Data xmlns="0e656187-b300-4fb0-8bf4-3a50f872073c">2020-11-18T23:00:00Z</Data>
    <Nr_x002e__x0020_protokolli_x0020_i_x0020_aktit xmlns="0e656187-b300-4fb0-8bf4-3a50f872073c">10253/3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A3A0BEBC7D1496691E19EEBEC90AC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A3A0BEBC7D1496691E19EEBEC90AC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1C42EF-CB00-47F9-88D5-FAF52CEF9302}">
  <ds:schemaRefs>
    <ds:schemaRef ds:uri="http://www.w3.org/XML/1998/namespace"/>
    <ds:schemaRef ds:uri="0e656187-b300-4fb0-8bf4-3a50f872073c"/>
    <ds:schemaRef ds:uri="http://schemas.microsoft.com/office/2006/metadata/properties"/>
    <ds:schemaRef ds:uri="http://purl.org/dc/elements/1.1/"/>
    <ds:schemaRef ds:uri="http://purl.org/dc/terms/"/>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F561A3AD-3C62-4913-BF51-DA058D351243}">
  <ds:schemaRefs>
    <ds:schemaRef ds:uri="http://schemas.microsoft.com/sharepoint/v3/contenttype/forms"/>
  </ds:schemaRefs>
</ds:datastoreItem>
</file>

<file path=customXml/itemProps3.xml><?xml version="1.0" encoding="utf-8"?>
<ds:datastoreItem xmlns:ds="http://schemas.openxmlformats.org/officeDocument/2006/customXml" ds:itemID="{DD7AA122-9955-4F8D-97A7-E9E40000A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4DECC79-0521-4B55-BD8D-F518974F480B}">
  <ds:schemaRefs>
    <ds:schemaRef ds:uri="http://schemas.microsoft.com/sharepoint/v3/contenttype/forms"/>
  </ds:schemaRefs>
</ds:datastoreItem>
</file>

<file path=customXml/itemProps5.xml><?xml version="1.0" encoding="utf-8"?>
<ds:datastoreItem xmlns:ds="http://schemas.openxmlformats.org/officeDocument/2006/customXml" ds:itemID="{F9840F1A-6FDB-4972-85EE-AF322F922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3B8A859-BCFB-492F-91F1-B2D1B3310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Udhёzim pёr njё shtesё nё udhёzimin e ministrit nr. 12, datё 15.9.2020, "Pёr rregullat pёr njohjen e zonave tё pastra"</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Udhёzim pёr njё shtesё nё udhёzimin e ministrit nr. 12, datё 15.9.2020, "Pёr rregullat pёr njohjen e zonave tё pastra"</dc:title>
  <dc:creator>Entela Suli</dc:creator>
  <cp:lastModifiedBy>Jorina Kryeziu</cp:lastModifiedBy>
  <cp:revision>14</cp:revision>
  <dcterms:created xsi:type="dcterms:W3CDTF">2020-12-01T12:48:00Z</dcterms:created>
  <dcterms:modified xsi:type="dcterms:W3CDTF">2020-12-02T08:46:00Z</dcterms:modified>
</cp:coreProperties>
</file>