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47E16D" w14:textId="77777777" w:rsidR="000011C4" w:rsidRPr="006D2FD2" w:rsidRDefault="00652938" w:rsidP="002E6F50">
      <w:pPr>
        <w:spacing w:after="0" w:line="240" w:lineRule="auto"/>
        <w:jc w:val="center"/>
        <w:rPr>
          <w:rFonts w:ascii="Garamond" w:hAnsi="Garamond"/>
          <w:b/>
          <w:sz w:val="24"/>
          <w:szCs w:val="24"/>
          <w:lang w:val="sq-AL"/>
        </w:rPr>
      </w:pPr>
      <w:r w:rsidRPr="006D2FD2">
        <w:rPr>
          <w:rFonts w:ascii="Garamond" w:hAnsi="Garamond"/>
          <w:b/>
          <w:sz w:val="24"/>
          <w:szCs w:val="24"/>
          <w:lang w:val="sq-AL"/>
        </w:rPr>
        <w:t>U</w:t>
      </w:r>
      <w:r w:rsidR="001E6444" w:rsidRPr="006D2FD2">
        <w:rPr>
          <w:rFonts w:ascii="Garamond" w:hAnsi="Garamond"/>
          <w:b/>
          <w:sz w:val="24"/>
          <w:szCs w:val="24"/>
          <w:lang w:val="sq-AL"/>
        </w:rPr>
        <w:t>DHË</w:t>
      </w:r>
      <w:r w:rsidRPr="006D2FD2">
        <w:rPr>
          <w:rFonts w:ascii="Garamond" w:hAnsi="Garamond"/>
          <w:b/>
          <w:sz w:val="24"/>
          <w:szCs w:val="24"/>
          <w:lang w:val="sq-AL"/>
        </w:rPr>
        <w:t>ZIM</w:t>
      </w:r>
    </w:p>
    <w:p w14:paraId="3847E16E" w14:textId="6C98AB52" w:rsidR="003D14D8" w:rsidRPr="006D2FD2" w:rsidRDefault="00791BFC" w:rsidP="002E6F50">
      <w:pPr>
        <w:spacing w:after="0" w:line="240" w:lineRule="auto"/>
        <w:jc w:val="center"/>
        <w:rPr>
          <w:rFonts w:ascii="Garamond" w:eastAsiaTheme="minorHAnsi" w:hAnsi="Garamond"/>
          <w:b/>
          <w:sz w:val="24"/>
          <w:szCs w:val="24"/>
          <w:lang w:val="sq-AL" w:eastAsia="ja-JP"/>
        </w:rPr>
      </w:pPr>
      <w:r w:rsidRPr="006D2FD2">
        <w:rPr>
          <w:rFonts w:ascii="Garamond" w:hAnsi="Garamond"/>
          <w:b/>
          <w:sz w:val="24"/>
          <w:szCs w:val="24"/>
          <w:lang w:val="sq-AL"/>
        </w:rPr>
        <w:t>Nr.</w:t>
      </w:r>
      <w:r w:rsidR="00D346C8" w:rsidRPr="006D2FD2">
        <w:rPr>
          <w:rFonts w:ascii="Garamond" w:hAnsi="Garamond"/>
          <w:b/>
          <w:sz w:val="24"/>
          <w:szCs w:val="24"/>
          <w:lang w:val="sq-AL"/>
        </w:rPr>
        <w:t xml:space="preserve"> </w:t>
      </w:r>
      <w:r w:rsidRPr="006D2FD2">
        <w:rPr>
          <w:rFonts w:ascii="Garamond" w:hAnsi="Garamond"/>
          <w:b/>
          <w:sz w:val="24"/>
          <w:szCs w:val="24"/>
          <w:lang w:val="sq-AL"/>
        </w:rPr>
        <w:t>2</w:t>
      </w:r>
      <w:r w:rsidR="003D14D8" w:rsidRPr="006D2FD2">
        <w:rPr>
          <w:rFonts w:ascii="Garamond" w:hAnsi="Garamond"/>
          <w:b/>
          <w:sz w:val="24"/>
          <w:szCs w:val="24"/>
          <w:lang w:val="sq-AL"/>
        </w:rPr>
        <w:t>, datë</w:t>
      </w:r>
      <w:r w:rsidRPr="006D2FD2">
        <w:rPr>
          <w:rFonts w:ascii="Garamond" w:eastAsiaTheme="minorHAnsi" w:hAnsi="Garamond"/>
          <w:b/>
          <w:sz w:val="24"/>
          <w:szCs w:val="24"/>
          <w:lang w:val="sq-AL" w:eastAsia="ja-JP"/>
        </w:rPr>
        <w:t xml:space="preserve"> 13</w:t>
      </w:r>
      <w:r w:rsidR="001E6444" w:rsidRPr="006D2FD2">
        <w:rPr>
          <w:rFonts w:ascii="Garamond" w:eastAsiaTheme="minorHAnsi" w:hAnsi="Garamond"/>
          <w:b/>
          <w:sz w:val="24"/>
          <w:szCs w:val="24"/>
          <w:lang w:val="sq-AL" w:eastAsia="ja-JP"/>
        </w:rPr>
        <w:t>.1</w:t>
      </w:r>
      <w:r w:rsidR="003D14D8" w:rsidRPr="006D2FD2">
        <w:rPr>
          <w:rFonts w:ascii="Garamond" w:eastAsiaTheme="minorHAnsi" w:hAnsi="Garamond"/>
          <w:b/>
          <w:sz w:val="24"/>
          <w:szCs w:val="24"/>
          <w:lang w:val="sq-AL" w:eastAsia="ja-JP"/>
        </w:rPr>
        <w:t>.202</w:t>
      </w:r>
      <w:r w:rsidR="001E6444" w:rsidRPr="006D2FD2">
        <w:rPr>
          <w:rFonts w:ascii="Garamond" w:eastAsiaTheme="minorHAnsi" w:hAnsi="Garamond"/>
          <w:b/>
          <w:sz w:val="24"/>
          <w:szCs w:val="24"/>
          <w:lang w:val="sq-AL" w:eastAsia="ja-JP"/>
        </w:rPr>
        <w:t>1</w:t>
      </w:r>
    </w:p>
    <w:p w14:paraId="0B2AF927" w14:textId="77777777" w:rsidR="002E6F50" w:rsidRPr="006D2FD2" w:rsidRDefault="002E6F50" w:rsidP="002E6F50">
      <w:pPr>
        <w:spacing w:after="0" w:line="240" w:lineRule="auto"/>
        <w:ind w:firstLine="284"/>
        <w:jc w:val="both"/>
        <w:rPr>
          <w:rFonts w:ascii="Garamond" w:hAnsi="Garamond"/>
          <w:sz w:val="24"/>
          <w:szCs w:val="24"/>
          <w:lang w:val="sq-AL"/>
        </w:rPr>
      </w:pPr>
    </w:p>
    <w:p w14:paraId="0C1419AD" w14:textId="02EBA497" w:rsidR="009B4282" w:rsidRPr="006D2FD2" w:rsidRDefault="009B4282" w:rsidP="009B4282">
      <w:pPr>
        <w:spacing w:after="0" w:line="240" w:lineRule="auto"/>
        <w:ind w:firstLine="284"/>
        <w:jc w:val="center"/>
        <w:rPr>
          <w:rFonts w:ascii="Garamond" w:hAnsi="Garamond"/>
          <w:b/>
          <w:color w:val="000000"/>
          <w:sz w:val="24"/>
          <w:szCs w:val="24"/>
          <w:lang w:val="sq-AL" w:eastAsia="sq-AL"/>
        </w:rPr>
      </w:pPr>
      <w:r w:rsidRPr="006D2FD2">
        <w:rPr>
          <w:rFonts w:ascii="Garamond" w:hAnsi="Garamond"/>
          <w:b/>
          <w:color w:val="000000"/>
          <w:sz w:val="24"/>
          <w:szCs w:val="24"/>
          <w:lang w:val="sq-AL" w:eastAsia="sq-AL"/>
        </w:rPr>
        <w:t xml:space="preserve">PËR </w:t>
      </w:r>
      <w:r w:rsidRPr="006D2FD2">
        <w:rPr>
          <w:rFonts w:ascii="Garamond" w:hAnsi="Garamond"/>
          <w:b/>
          <w:bCs/>
          <w:color w:val="000000"/>
          <w:sz w:val="24"/>
          <w:szCs w:val="24"/>
          <w:lang w:val="sq-AL"/>
        </w:rPr>
        <w:t>VENDOSJEN E RREGULLAVE TË HOLLËSISHME</w:t>
      </w:r>
      <w:r w:rsidR="001049B2" w:rsidRPr="006D2FD2">
        <w:rPr>
          <w:rFonts w:ascii="Garamond" w:hAnsi="Garamond"/>
          <w:b/>
          <w:bCs/>
          <w:color w:val="000000"/>
          <w:sz w:val="24"/>
          <w:szCs w:val="24"/>
          <w:lang w:val="sq-AL"/>
        </w:rPr>
        <w:t>,</w:t>
      </w:r>
      <w:r w:rsidRPr="006D2FD2">
        <w:rPr>
          <w:rFonts w:ascii="Garamond" w:hAnsi="Garamond"/>
          <w:b/>
          <w:bCs/>
          <w:color w:val="000000"/>
          <w:sz w:val="24"/>
          <w:szCs w:val="24"/>
          <w:lang w:val="sq-AL"/>
        </w:rPr>
        <w:t xml:space="preserve"> NË LIDHJE ME STANDARDET E MARKETIMIT DHE </w:t>
      </w:r>
      <w:r w:rsidR="001049B2" w:rsidRPr="006D2FD2">
        <w:rPr>
          <w:rFonts w:ascii="Garamond" w:hAnsi="Garamond"/>
          <w:b/>
          <w:bCs/>
          <w:color w:val="000000"/>
          <w:sz w:val="24"/>
          <w:szCs w:val="24"/>
          <w:lang w:val="sq-AL"/>
        </w:rPr>
        <w:t xml:space="preserve">TË </w:t>
      </w:r>
      <w:r w:rsidRPr="006D2FD2">
        <w:rPr>
          <w:rFonts w:ascii="Garamond" w:hAnsi="Garamond"/>
          <w:b/>
          <w:bCs/>
          <w:color w:val="000000"/>
          <w:sz w:val="24"/>
          <w:szCs w:val="24"/>
          <w:lang w:val="sq-AL"/>
        </w:rPr>
        <w:t>TREGTIMIT TË VEZËVE</w:t>
      </w:r>
      <w:r w:rsidRPr="006D2FD2">
        <w:rPr>
          <w:rStyle w:val="FootnoteReference"/>
          <w:rFonts w:ascii="Garamond" w:hAnsi="Garamond"/>
          <w:b/>
          <w:bCs/>
          <w:color w:val="000000"/>
          <w:sz w:val="24"/>
          <w:szCs w:val="24"/>
          <w:lang w:val="sq-AL"/>
        </w:rPr>
        <w:footnoteReference w:id="2"/>
      </w:r>
    </w:p>
    <w:p w14:paraId="7A29C2F5" w14:textId="77777777" w:rsidR="009B4282" w:rsidRPr="006D2FD2" w:rsidRDefault="009B4282" w:rsidP="009B4282">
      <w:pPr>
        <w:spacing w:after="0" w:line="240" w:lineRule="auto"/>
        <w:ind w:firstLine="284"/>
        <w:jc w:val="center"/>
        <w:rPr>
          <w:rFonts w:ascii="Garamond" w:hAnsi="Garamond"/>
          <w:b/>
          <w:bCs/>
          <w:color w:val="000000"/>
          <w:sz w:val="24"/>
          <w:szCs w:val="24"/>
          <w:lang w:val="sq-AL"/>
        </w:rPr>
      </w:pPr>
    </w:p>
    <w:p w14:paraId="2F292B4A" w14:textId="2A594817" w:rsidR="009B4282" w:rsidRPr="006D2FD2" w:rsidRDefault="009B4282" w:rsidP="009B4282">
      <w:pPr>
        <w:spacing w:after="0" w:line="240" w:lineRule="auto"/>
        <w:ind w:firstLine="284"/>
        <w:jc w:val="both"/>
        <w:rPr>
          <w:rFonts w:ascii="Garamond" w:hAnsi="Garamond"/>
          <w:color w:val="000000"/>
          <w:sz w:val="24"/>
          <w:szCs w:val="24"/>
          <w:lang w:val="sq-AL"/>
        </w:rPr>
      </w:pPr>
      <w:r w:rsidRPr="006D2FD2">
        <w:rPr>
          <w:rFonts w:ascii="Garamond" w:hAnsi="Garamond"/>
          <w:color w:val="000000"/>
          <w:sz w:val="24"/>
          <w:szCs w:val="24"/>
          <w:lang w:val="sq-AL"/>
        </w:rPr>
        <w:t xml:space="preserve">Në mbështetje të nenit 102, pika 4, të Kushtetutës, nenit 37, të </w:t>
      </w:r>
      <w:r w:rsidR="009F7253" w:rsidRPr="006D2FD2">
        <w:rPr>
          <w:rFonts w:ascii="Garamond" w:hAnsi="Garamond"/>
          <w:color w:val="000000"/>
          <w:sz w:val="24"/>
          <w:szCs w:val="24"/>
          <w:lang w:val="sq-AL"/>
        </w:rPr>
        <w:t xml:space="preserve">ligjit </w:t>
      </w:r>
      <w:r w:rsidRPr="006D2FD2">
        <w:rPr>
          <w:rFonts w:ascii="Garamond" w:hAnsi="Garamond"/>
          <w:color w:val="000000"/>
          <w:sz w:val="24"/>
          <w:szCs w:val="24"/>
          <w:lang w:val="sq-AL"/>
        </w:rPr>
        <w:t>nr. 9863, datë 28.1.2008</w:t>
      </w:r>
      <w:r w:rsidR="001049B2" w:rsidRPr="006D2FD2">
        <w:rPr>
          <w:rFonts w:ascii="Garamond" w:hAnsi="Garamond"/>
          <w:color w:val="000000"/>
          <w:sz w:val="24"/>
          <w:szCs w:val="24"/>
          <w:lang w:val="sq-AL"/>
        </w:rPr>
        <w:t>,</w:t>
      </w:r>
      <w:r w:rsidRPr="006D2FD2">
        <w:rPr>
          <w:rFonts w:ascii="Garamond" w:hAnsi="Garamond"/>
          <w:color w:val="000000"/>
          <w:sz w:val="24"/>
          <w:szCs w:val="24"/>
          <w:lang w:val="sq-AL"/>
        </w:rPr>
        <w:t xml:space="preserve"> “Për ushqimin”, të ndry</w:t>
      </w:r>
      <w:r w:rsidR="001049B2" w:rsidRPr="006D2FD2">
        <w:rPr>
          <w:rFonts w:ascii="Garamond" w:hAnsi="Garamond"/>
          <w:color w:val="000000"/>
          <w:sz w:val="24"/>
          <w:szCs w:val="24"/>
          <w:lang w:val="sq-AL"/>
        </w:rPr>
        <w:t>shuar;</w:t>
      </w:r>
      <w:r w:rsidRPr="006D2FD2">
        <w:rPr>
          <w:rFonts w:ascii="Garamond" w:hAnsi="Garamond"/>
          <w:color w:val="000000"/>
          <w:sz w:val="24"/>
          <w:szCs w:val="24"/>
          <w:lang w:val="sq-AL"/>
        </w:rPr>
        <w:t xml:space="preserve"> të </w:t>
      </w:r>
      <w:r w:rsidR="001049B2" w:rsidRPr="006D2FD2">
        <w:rPr>
          <w:rFonts w:ascii="Garamond" w:hAnsi="Garamond"/>
          <w:color w:val="000000"/>
          <w:sz w:val="24"/>
          <w:szCs w:val="24"/>
          <w:lang w:val="sq-AL"/>
        </w:rPr>
        <w:t xml:space="preserve">ligjit </w:t>
      </w:r>
      <w:r w:rsidRPr="006D2FD2">
        <w:rPr>
          <w:rFonts w:ascii="Garamond" w:hAnsi="Garamond"/>
          <w:color w:val="000000"/>
          <w:sz w:val="24"/>
          <w:szCs w:val="24"/>
          <w:lang w:val="sq-AL"/>
        </w:rPr>
        <w:t>nr. 10465, datë 29.9.2011</w:t>
      </w:r>
      <w:r w:rsidR="001049B2" w:rsidRPr="006D2FD2">
        <w:rPr>
          <w:rFonts w:ascii="Garamond" w:hAnsi="Garamond"/>
          <w:color w:val="000000"/>
          <w:sz w:val="24"/>
          <w:szCs w:val="24"/>
          <w:lang w:val="sq-AL"/>
        </w:rPr>
        <w:t>,</w:t>
      </w:r>
      <w:r w:rsidRPr="006D2FD2">
        <w:rPr>
          <w:rFonts w:ascii="Garamond" w:hAnsi="Garamond"/>
          <w:color w:val="000000"/>
          <w:sz w:val="24"/>
          <w:szCs w:val="24"/>
          <w:lang w:val="sq-AL"/>
        </w:rPr>
        <w:t xml:space="preserve"> “Për shërbimin veterinar në Republikën e Shqipërisë”, të ndryshuar, </w:t>
      </w:r>
    </w:p>
    <w:p w14:paraId="596E7A24" w14:textId="77777777" w:rsidR="009B4282" w:rsidRPr="006D2FD2" w:rsidRDefault="009B4282" w:rsidP="009B4282">
      <w:pPr>
        <w:spacing w:after="0" w:line="240" w:lineRule="auto"/>
        <w:ind w:firstLine="284"/>
        <w:jc w:val="both"/>
        <w:rPr>
          <w:rFonts w:ascii="Garamond" w:hAnsi="Garamond"/>
          <w:color w:val="000000"/>
          <w:sz w:val="24"/>
          <w:szCs w:val="24"/>
          <w:lang w:val="sq-AL"/>
        </w:rPr>
      </w:pPr>
    </w:p>
    <w:p w14:paraId="7E50A31F" w14:textId="77777777" w:rsidR="009B4282" w:rsidRPr="006D2FD2" w:rsidRDefault="009B4282" w:rsidP="009B4282">
      <w:pPr>
        <w:pStyle w:val="Heading7"/>
        <w:spacing w:before="0" w:after="0"/>
        <w:ind w:firstLine="284"/>
        <w:jc w:val="center"/>
        <w:rPr>
          <w:rFonts w:ascii="Garamond" w:hAnsi="Garamond"/>
          <w:bCs/>
          <w:i/>
          <w:iCs/>
          <w:color w:val="000000"/>
          <w:kern w:val="36"/>
          <w:lang w:eastAsia="sq-AL"/>
        </w:rPr>
      </w:pPr>
      <w:r w:rsidRPr="006D2FD2">
        <w:rPr>
          <w:rFonts w:ascii="Garamond" w:hAnsi="Garamond"/>
          <w:bCs/>
          <w:color w:val="000000"/>
          <w:kern w:val="36"/>
          <w:lang w:eastAsia="sq-AL"/>
        </w:rPr>
        <w:t>UDHËZOJ:</w:t>
      </w:r>
    </w:p>
    <w:p w14:paraId="768ED99D" w14:textId="77777777" w:rsidR="009B4282" w:rsidRPr="006D2FD2" w:rsidRDefault="009B4282" w:rsidP="009B4282">
      <w:pPr>
        <w:spacing w:after="0" w:line="240" w:lineRule="auto"/>
        <w:ind w:firstLine="284"/>
        <w:jc w:val="center"/>
        <w:rPr>
          <w:rFonts w:ascii="Garamond" w:hAnsi="Garamond"/>
          <w:b/>
          <w:color w:val="000000"/>
          <w:sz w:val="24"/>
          <w:szCs w:val="24"/>
          <w:lang w:val="sq-AL"/>
        </w:rPr>
      </w:pPr>
      <w:r w:rsidRPr="006D2FD2">
        <w:rPr>
          <w:rFonts w:ascii="Garamond" w:hAnsi="Garamond"/>
          <w:b/>
          <w:color w:val="000000"/>
          <w:sz w:val="24"/>
          <w:szCs w:val="24"/>
          <w:lang w:val="sq-AL" w:eastAsia="sq-AL"/>
        </w:rPr>
        <w:t xml:space="preserve"> </w:t>
      </w:r>
    </w:p>
    <w:p w14:paraId="613F57E4" w14:textId="64901249" w:rsidR="009B4282" w:rsidRPr="006D2FD2" w:rsidRDefault="009B4282" w:rsidP="009B4282">
      <w:pPr>
        <w:pStyle w:val="TEKSTIII"/>
        <w:rPr>
          <w:lang w:val="sq-AL"/>
        </w:rPr>
      </w:pPr>
      <w:r w:rsidRPr="006D2FD2">
        <w:rPr>
          <w:lang w:val="sq-AL"/>
        </w:rPr>
        <w:t xml:space="preserve">1. Për qëllim të këtij udhëzimi, termat e përcaktuar në pikën 4, </w:t>
      </w:r>
      <w:r w:rsidR="00CF4821" w:rsidRPr="006D2FD2">
        <w:rPr>
          <w:lang w:val="sq-AL"/>
        </w:rPr>
        <w:t xml:space="preserve">seksioni </w:t>
      </w:r>
      <w:r w:rsidRPr="006D2FD2">
        <w:rPr>
          <w:lang w:val="sq-AL"/>
        </w:rPr>
        <w:t xml:space="preserve">I, </w:t>
      </w:r>
      <w:bookmarkStart w:id="0" w:name="_Hlk57714593"/>
      <w:r w:rsidRPr="006D2FD2">
        <w:rPr>
          <w:lang w:val="sq-AL"/>
        </w:rPr>
        <w:t xml:space="preserve">në </w:t>
      </w:r>
      <w:r w:rsidR="00CF4821" w:rsidRPr="006D2FD2">
        <w:rPr>
          <w:lang w:val="sq-AL"/>
        </w:rPr>
        <w:t>udhëzimin nr</w:t>
      </w:r>
      <w:r w:rsidRPr="006D2FD2">
        <w:rPr>
          <w:lang w:val="sq-AL"/>
        </w:rPr>
        <w:t>. 22, datë 25.11.2010</w:t>
      </w:r>
      <w:r w:rsidR="00CF4821" w:rsidRPr="006D2FD2">
        <w:rPr>
          <w:lang w:val="sq-AL"/>
        </w:rPr>
        <w:t>,</w:t>
      </w:r>
      <w:r w:rsidRPr="006D2FD2">
        <w:rPr>
          <w:lang w:val="sq-AL"/>
        </w:rPr>
        <w:t xml:space="preserve"> “Për kushtet e përgjithshme dhe të veçanta të higjienës për stabilimentet e ushqimit dhe operatorët e biznesit ushqimor”</w:t>
      </w:r>
      <w:r w:rsidR="00CF4821" w:rsidRPr="006D2FD2">
        <w:rPr>
          <w:lang w:val="sq-AL"/>
        </w:rPr>
        <w:t>,</w:t>
      </w:r>
      <w:r w:rsidRPr="006D2FD2">
        <w:rPr>
          <w:lang w:val="sq-AL"/>
        </w:rPr>
        <w:t xml:space="preserve"> </w:t>
      </w:r>
      <w:bookmarkEnd w:id="0"/>
      <w:r w:rsidRPr="006D2FD2">
        <w:rPr>
          <w:lang w:val="sq-AL"/>
        </w:rPr>
        <w:t xml:space="preserve">dhe shkronjat “a”, “b”, “c”, “d” dhe “e”, pika 2, </w:t>
      </w:r>
      <w:r w:rsidR="00CF4821" w:rsidRPr="006D2FD2">
        <w:rPr>
          <w:lang w:val="sq-AL"/>
        </w:rPr>
        <w:t xml:space="preserve">kapitulli </w:t>
      </w:r>
      <w:r w:rsidRPr="006D2FD2">
        <w:rPr>
          <w:lang w:val="sq-AL"/>
        </w:rPr>
        <w:t xml:space="preserve">I, i </w:t>
      </w:r>
      <w:r w:rsidR="00CF4821" w:rsidRPr="006D2FD2">
        <w:rPr>
          <w:lang w:val="sq-AL"/>
        </w:rPr>
        <w:t xml:space="preserve">udhëzimit </w:t>
      </w:r>
      <w:r w:rsidRPr="006D2FD2">
        <w:rPr>
          <w:lang w:val="sq-AL"/>
        </w:rPr>
        <w:t>nr. 21, datë 25.11.2010</w:t>
      </w:r>
      <w:r w:rsidR="00CF4821" w:rsidRPr="006D2FD2">
        <w:rPr>
          <w:lang w:val="sq-AL"/>
        </w:rPr>
        <w:t>,</w:t>
      </w:r>
      <w:r w:rsidRPr="006D2FD2">
        <w:rPr>
          <w:lang w:val="sq-AL"/>
        </w:rPr>
        <w:t xml:space="preserve"> “Mbi kërkesat specifike të higjienës dhe kontrollet zyrtare për produktet me origjinë shtazore”, kanë të njëjtin kuptim dhe do të zbatohen sipas rastit.</w:t>
      </w:r>
    </w:p>
    <w:p w14:paraId="561BA968" w14:textId="77777777" w:rsidR="009B4282" w:rsidRPr="006D2FD2" w:rsidRDefault="009B4282" w:rsidP="009B4282">
      <w:pPr>
        <w:pStyle w:val="TEKSTIII"/>
        <w:rPr>
          <w:lang w:val="sq-AL"/>
        </w:rPr>
      </w:pPr>
      <w:r w:rsidRPr="006D2FD2">
        <w:rPr>
          <w:lang w:val="sq-AL"/>
        </w:rPr>
        <w:t>Ndërsa, përkufizimet e mëposhtme kanë këto kuptime dhe do të zbatohen për qëllimin e këtij udhëzimi:</w:t>
      </w:r>
    </w:p>
    <w:p w14:paraId="74FFB838" w14:textId="10496DEF" w:rsidR="006D2FD2" w:rsidRPr="006D2FD2" w:rsidRDefault="006D2FD2" w:rsidP="006D2FD2">
      <w:pPr>
        <w:spacing w:after="0" w:line="240" w:lineRule="auto"/>
        <w:ind w:firstLine="288"/>
        <w:jc w:val="both"/>
        <w:rPr>
          <w:rFonts w:ascii="Garamond" w:hAnsi="Garamond"/>
          <w:sz w:val="24"/>
          <w:szCs w:val="24"/>
          <w:lang w:val="sq-AL"/>
        </w:rPr>
      </w:pPr>
      <w:r>
        <w:rPr>
          <w:rFonts w:ascii="Garamond" w:hAnsi="Garamond"/>
          <w:sz w:val="24"/>
          <w:szCs w:val="24"/>
          <w:lang w:val="sq-AL"/>
        </w:rPr>
        <w:t xml:space="preserve">a) </w:t>
      </w:r>
      <w:r w:rsidRPr="006D2FD2">
        <w:rPr>
          <w:rFonts w:ascii="Garamond" w:hAnsi="Garamond"/>
          <w:sz w:val="24"/>
          <w:szCs w:val="24"/>
          <w:lang w:val="sq-AL"/>
        </w:rPr>
        <w:t xml:space="preserve">“paketë” do të thotë një mbështjellje që përmban vezë të </w:t>
      </w:r>
      <w:r w:rsidR="00FD5559" w:rsidRPr="006D2FD2">
        <w:rPr>
          <w:rFonts w:ascii="Garamond" w:hAnsi="Garamond"/>
          <w:sz w:val="24"/>
          <w:szCs w:val="24"/>
          <w:lang w:val="sq-AL"/>
        </w:rPr>
        <w:t>klas</w:t>
      </w:r>
      <w:r w:rsidR="00FD5559">
        <w:rPr>
          <w:rFonts w:ascii="Garamond" w:hAnsi="Garamond"/>
          <w:sz w:val="24"/>
          <w:szCs w:val="24"/>
          <w:lang w:val="sq-AL"/>
        </w:rPr>
        <w:t>ave</w:t>
      </w:r>
      <w:r w:rsidR="00FD5559" w:rsidRPr="006D2FD2">
        <w:rPr>
          <w:rFonts w:ascii="Garamond" w:hAnsi="Garamond"/>
          <w:sz w:val="24"/>
          <w:szCs w:val="24"/>
          <w:lang w:val="sq-AL"/>
        </w:rPr>
        <w:t xml:space="preserve"> </w:t>
      </w:r>
      <w:r w:rsidRPr="006D2FD2">
        <w:rPr>
          <w:rFonts w:ascii="Garamond" w:hAnsi="Garamond"/>
          <w:sz w:val="24"/>
          <w:szCs w:val="24"/>
          <w:lang w:val="sq-AL"/>
        </w:rPr>
        <w:t>A ose B, duke përjashtuar paketimin e transportit dhe kontejnerët e vezëve industriale;</w:t>
      </w:r>
    </w:p>
    <w:p w14:paraId="4DBCEEEC" w14:textId="68A7FD5C" w:rsidR="009B4282" w:rsidRPr="006D2FD2" w:rsidRDefault="009B4282" w:rsidP="009B4282">
      <w:pPr>
        <w:pStyle w:val="TEKSTIII"/>
        <w:rPr>
          <w:lang w:val="sq-AL"/>
        </w:rPr>
      </w:pPr>
      <w:r w:rsidRPr="006D2FD2">
        <w:rPr>
          <w:lang w:val="sq-AL"/>
        </w:rPr>
        <w:t>b) “shitje e lirë” do të thotë shitje me pakicë të vezëve deri te konsumatori përfundimtar, përveç atyre në pako;</w:t>
      </w:r>
    </w:p>
    <w:p w14:paraId="7AF093AA" w14:textId="35761036" w:rsidR="009B4282" w:rsidRPr="006D2FD2" w:rsidRDefault="009B4282" w:rsidP="009B4282">
      <w:pPr>
        <w:pStyle w:val="TEKSTIII"/>
        <w:rPr>
          <w:lang w:val="sq-AL"/>
        </w:rPr>
      </w:pPr>
      <w:r w:rsidRPr="006D2FD2">
        <w:rPr>
          <w:lang w:val="sq-AL"/>
        </w:rPr>
        <w:t xml:space="preserve">c) “mbledhës” do të thotë çdo stabiliment i regjistruar në përputhje me </w:t>
      </w:r>
      <w:r w:rsidR="004A2FE9" w:rsidRPr="006D2FD2">
        <w:rPr>
          <w:lang w:val="sq-AL"/>
        </w:rPr>
        <w:t xml:space="preserve">seksionin </w:t>
      </w:r>
      <w:r w:rsidRPr="006D2FD2">
        <w:rPr>
          <w:lang w:val="sq-AL"/>
        </w:rPr>
        <w:t xml:space="preserve">IV, në </w:t>
      </w:r>
      <w:r w:rsidR="004A2FE9" w:rsidRPr="006D2FD2">
        <w:rPr>
          <w:lang w:val="sq-AL"/>
        </w:rPr>
        <w:t xml:space="preserve">udhëzimin </w:t>
      </w:r>
      <w:r w:rsidRPr="006D2FD2">
        <w:rPr>
          <w:lang w:val="sq-AL"/>
        </w:rPr>
        <w:t>nr. 22, datë 25.11.2010</w:t>
      </w:r>
      <w:r w:rsidR="004A2FE9" w:rsidRPr="006D2FD2">
        <w:rPr>
          <w:lang w:val="sq-AL"/>
        </w:rPr>
        <w:t>,</w:t>
      </w:r>
      <w:r w:rsidRPr="006D2FD2">
        <w:rPr>
          <w:lang w:val="sq-AL"/>
        </w:rPr>
        <w:t xml:space="preserve"> “Për kushtet e përgjithshme dhe të veçanta të higjienës për stabilimentet e ushqimit dhe operatorët e biznesit ushqimor”, për mbledhjen e vezëve nga prodhues, për shpërndarjen në një qendër paketimi, në një treg shitje</w:t>
      </w:r>
      <w:r w:rsidR="007A4FDA" w:rsidRPr="006D2FD2">
        <w:rPr>
          <w:lang w:val="sq-AL"/>
        </w:rPr>
        <w:t>je</w:t>
      </w:r>
      <w:r w:rsidRPr="006D2FD2">
        <w:rPr>
          <w:lang w:val="sq-AL"/>
        </w:rPr>
        <w:t xml:space="preserve"> ekskluzivisht te tregtarët me shumicë, stabilimentet e të cilëve janë aprovuar si qendra paketimi ose në industrinë ushqimore ose joushqimore;</w:t>
      </w:r>
    </w:p>
    <w:p w14:paraId="7A5DCFA6" w14:textId="6A5333EF" w:rsidR="009B4282" w:rsidRPr="006D2FD2" w:rsidRDefault="009B4282" w:rsidP="009B4282">
      <w:pPr>
        <w:pStyle w:val="TEKSTIII"/>
        <w:rPr>
          <w:lang w:val="sq-AL"/>
        </w:rPr>
      </w:pPr>
      <w:r w:rsidRPr="006D2FD2">
        <w:rPr>
          <w:lang w:val="sq-AL"/>
        </w:rPr>
        <w:t>ç)</w:t>
      </w:r>
      <w:r w:rsidR="00367C78" w:rsidRPr="006D2FD2">
        <w:rPr>
          <w:lang w:val="sq-AL"/>
        </w:rPr>
        <w:t xml:space="preserve"> </w:t>
      </w:r>
      <w:r w:rsidRPr="006D2FD2">
        <w:rPr>
          <w:lang w:val="sq-AL"/>
        </w:rPr>
        <w:t>“data e shitjes” do të thotë kufiri maksimal i kohës për shitjen e produktit vezë për konsumatorin përfundimtar</w:t>
      </w:r>
      <w:r w:rsidR="00F6332F" w:rsidRPr="006D2FD2">
        <w:rPr>
          <w:lang w:val="sq-AL"/>
        </w:rPr>
        <w:t>,</w:t>
      </w:r>
      <w:r w:rsidRPr="006D2FD2">
        <w:rPr>
          <w:lang w:val="sq-AL"/>
        </w:rPr>
        <w:t xml:space="preserve"> sipas shkronjës “c”, </w:t>
      </w:r>
      <w:r w:rsidR="00F6332F" w:rsidRPr="006D2FD2">
        <w:rPr>
          <w:lang w:val="sq-AL"/>
        </w:rPr>
        <w:t xml:space="preserve">të </w:t>
      </w:r>
      <w:r w:rsidRPr="006D2FD2">
        <w:rPr>
          <w:lang w:val="sq-AL"/>
        </w:rPr>
        <w:t xml:space="preserve">pikës 1, të </w:t>
      </w:r>
      <w:r w:rsidR="00F6332F" w:rsidRPr="006D2FD2">
        <w:rPr>
          <w:lang w:val="sq-AL"/>
        </w:rPr>
        <w:t xml:space="preserve">kapitullit </w:t>
      </w:r>
      <w:r w:rsidRPr="006D2FD2">
        <w:rPr>
          <w:lang w:val="sq-AL"/>
        </w:rPr>
        <w:t>II, të</w:t>
      </w:r>
      <w:bookmarkStart w:id="1" w:name="_Hlk57716960"/>
      <w:r w:rsidRPr="006D2FD2">
        <w:rPr>
          <w:lang w:val="sq-AL"/>
        </w:rPr>
        <w:t xml:space="preserve"> </w:t>
      </w:r>
      <w:r w:rsidR="00F6332F" w:rsidRPr="006D2FD2">
        <w:rPr>
          <w:lang w:val="sq-AL"/>
        </w:rPr>
        <w:t xml:space="preserve">udhëzimit </w:t>
      </w:r>
      <w:r w:rsidRPr="006D2FD2">
        <w:rPr>
          <w:lang w:val="sq-AL"/>
        </w:rPr>
        <w:t>nr. 21 datë 25.11.2010</w:t>
      </w:r>
      <w:r w:rsidR="00F6332F" w:rsidRPr="006D2FD2">
        <w:rPr>
          <w:lang w:val="sq-AL"/>
        </w:rPr>
        <w:t>,</w:t>
      </w:r>
      <w:r w:rsidRPr="006D2FD2">
        <w:rPr>
          <w:lang w:val="sq-AL"/>
        </w:rPr>
        <w:t xml:space="preserve"> “Mbi kërkesat specifike të higjienës dhe kontrollet zyrtare për produktet me origjinë shtazore”;</w:t>
      </w:r>
    </w:p>
    <w:bookmarkEnd w:id="1"/>
    <w:p w14:paraId="7BF40CE9" w14:textId="65B09ABA" w:rsidR="009B4282" w:rsidRPr="006D2FD2" w:rsidRDefault="009B4282" w:rsidP="009B4282">
      <w:pPr>
        <w:pStyle w:val="TEKSTIII"/>
        <w:rPr>
          <w:lang w:val="sq-AL"/>
        </w:rPr>
      </w:pPr>
      <w:r w:rsidRPr="006D2FD2">
        <w:rPr>
          <w:lang w:val="sq-AL"/>
        </w:rPr>
        <w:t>d) “industri ushqimore” do të thotë çdo stabiliment që prodhon produkte të vezëve të destinuara për konsum njerëzor, duke përjashtuar furnizuesit e ushqimit social;</w:t>
      </w:r>
    </w:p>
    <w:p w14:paraId="5CA03F5A" w14:textId="4B468ED6" w:rsidR="009B4282" w:rsidRPr="006D2FD2" w:rsidRDefault="009B4282" w:rsidP="009B4282">
      <w:pPr>
        <w:pStyle w:val="TEKSTIII"/>
        <w:rPr>
          <w:lang w:val="sq-AL"/>
        </w:rPr>
      </w:pPr>
      <w:r w:rsidRPr="006D2FD2">
        <w:rPr>
          <w:lang w:val="sq-AL"/>
        </w:rPr>
        <w:t>dh) “industri joushqimore” do të thotë çdo biznes që prodhon produkte që përmbajnë vezë jo të destinuara për konsum njerëzor;</w:t>
      </w:r>
    </w:p>
    <w:p w14:paraId="0AAB5184" w14:textId="02D1FAD2" w:rsidR="009B4282" w:rsidRPr="006D2FD2" w:rsidRDefault="009B4282" w:rsidP="009B4282">
      <w:pPr>
        <w:pStyle w:val="TEKSTIII"/>
        <w:rPr>
          <w:lang w:val="sq-AL"/>
        </w:rPr>
      </w:pPr>
      <w:r w:rsidRPr="006D2FD2">
        <w:rPr>
          <w:lang w:val="sq-AL"/>
        </w:rPr>
        <w:t>e)</w:t>
      </w:r>
      <w:r w:rsidR="00367C78" w:rsidRPr="006D2FD2">
        <w:rPr>
          <w:lang w:val="sq-AL"/>
        </w:rPr>
        <w:t xml:space="preserve"> </w:t>
      </w:r>
      <w:r w:rsidRPr="006D2FD2">
        <w:rPr>
          <w:lang w:val="sq-AL"/>
        </w:rPr>
        <w:t>“furnizues masiv” nënkupton çdo stabiliment (përfshirë një automjet ose një tezgë të lëvizshme apo të palëvizshme)</w:t>
      </w:r>
      <w:r w:rsidR="00586F81" w:rsidRPr="006D2FD2">
        <w:rPr>
          <w:lang w:val="sq-AL"/>
        </w:rPr>
        <w:t>,</w:t>
      </w:r>
      <w:r w:rsidRPr="006D2FD2">
        <w:rPr>
          <w:lang w:val="sq-AL"/>
        </w:rPr>
        <w:t xml:space="preserve"> si restorantet, mensat, shkollat, spitalet dhe stabilimentet e kateringut, ku gjatë ushtrimit të veprimtarisë së tyre të biznesit, ushqimi përgatitet për konsum nga konsumatori i fundit, sipas VKM-së nr. 434, datë 11.7.2018</w:t>
      </w:r>
      <w:r w:rsidR="00586F81" w:rsidRPr="006D2FD2">
        <w:rPr>
          <w:lang w:val="sq-AL"/>
        </w:rPr>
        <w:t>,</w:t>
      </w:r>
      <w:r w:rsidRPr="006D2FD2">
        <w:rPr>
          <w:lang w:val="sq-AL"/>
        </w:rPr>
        <w:t xml:space="preserve"> “Për etiketimin e ushqimit dhe informimin e konsumatorit”;</w:t>
      </w:r>
    </w:p>
    <w:p w14:paraId="6962E50E" w14:textId="405F1251" w:rsidR="009B4282" w:rsidRPr="006D2FD2" w:rsidRDefault="009B4282" w:rsidP="009B4282">
      <w:pPr>
        <w:pStyle w:val="TEKSTIII"/>
        <w:rPr>
          <w:lang w:val="sq-AL"/>
        </w:rPr>
      </w:pPr>
      <w:r w:rsidRPr="006D2FD2">
        <w:rPr>
          <w:lang w:val="sq-AL"/>
        </w:rPr>
        <w:t>ë)</w:t>
      </w:r>
      <w:r w:rsidR="00367C78" w:rsidRPr="006D2FD2">
        <w:rPr>
          <w:lang w:val="sq-AL"/>
        </w:rPr>
        <w:t xml:space="preserve"> </w:t>
      </w:r>
      <w:r w:rsidRPr="006D2FD2">
        <w:rPr>
          <w:lang w:val="sq-AL"/>
        </w:rPr>
        <w:t>“vezë industriale” do të thotë vezë që nuk janë të destinuara për konsum njerëzor;</w:t>
      </w:r>
    </w:p>
    <w:p w14:paraId="11FA3B75" w14:textId="3F036B00" w:rsidR="009B4282" w:rsidRPr="006D2FD2" w:rsidRDefault="009B4282" w:rsidP="009B4282">
      <w:pPr>
        <w:tabs>
          <w:tab w:val="left" w:pos="720"/>
        </w:tabs>
        <w:spacing w:after="0" w:line="240" w:lineRule="auto"/>
        <w:ind w:firstLine="284"/>
        <w:jc w:val="both"/>
        <w:rPr>
          <w:rFonts w:ascii="Garamond" w:hAnsi="Garamond"/>
          <w:color w:val="000000"/>
          <w:sz w:val="24"/>
          <w:szCs w:val="24"/>
          <w:lang w:val="sq-AL"/>
        </w:rPr>
      </w:pPr>
      <w:r w:rsidRPr="006D2FD2">
        <w:rPr>
          <w:rFonts w:ascii="Garamond" w:hAnsi="Garamond"/>
          <w:color w:val="000000"/>
          <w:sz w:val="24"/>
          <w:szCs w:val="24"/>
          <w:lang w:val="sq-AL"/>
        </w:rPr>
        <w:lastRenderedPageBreak/>
        <w:t>f)</w:t>
      </w:r>
      <w:r w:rsidR="00367C78" w:rsidRPr="006D2FD2">
        <w:rPr>
          <w:rFonts w:ascii="Garamond" w:hAnsi="Garamond"/>
          <w:color w:val="000000"/>
          <w:sz w:val="24"/>
          <w:szCs w:val="24"/>
          <w:lang w:val="sq-AL"/>
        </w:rPr>
        <w:t xml:space="preserve"> </w:t>
      </w:r>
      <w:r w:rsidRPr="006D2FD2">
        <w:rPr>
          <w:rFonts w:ascii="Garamond" w:hAnsi="Garamond"/>
          <w:color w:val="000000"/>
          <w:sz w:val="24"/>
          <w:szCs w:val="24"/>
          <w:lang w:val="sq-AL"/>
        </w:rPr>
        <w:t>“parti vezësh” do të thotë vezë të paketuara ose jo nga i njëjti vend i prodhimit ose qendra e paketimit, e vendosur në një vend, me të njëjtën datë pjelljeje ose data e qëndrueshmërisë minimale ose data e paketimit, e njëjta mënyrë mbarështimi dhe</w:t>
      </w:r>
      <w:r w:rsidR="000C110A" w:rsidRPr="006D2FD2">
        <w:rPr>
          <w:rFonts w:ascii="Garamond" w:hAnsi="Garamond"/>
          <w:color w:val="000000"/>
          <w:sz w:val="24"/>
          <w:szCs w:val="24"/>
          <w:lang w:val="sq-AL"/>
        </w:rPr>
        <w:t>,</w:t>
      </w:r>
      <w:r w:rsidRPr="006D2FD2">
        <w:rPr>
          <w:rFonts w:ascii="Garamond" w:hAnsi="Garamond"/>
          <w:color w:val="000000"/>
          <w:sz w:val="24"/>
          <w:szCs w:val="24"/>
          <w:lang w:val="sq-AL"/>
        </w:rPr>
        <w:t xml:space="preserve"> në rast të vezëve të klasifikuara, të njëjtin klasifikim të cilësisë dhe </w:t>
      </w:r>
      <w:r w:rsidR="000C110A" w:rsidRPr="006D2FD2">
        <w:rPr>
          <w:rFonts w:ascii="Garamond" w:hAnsi="Garamond"/>
          <w:color w:val="000000"/>
          <w:sz w:val="24"/>
          <w:szCs w:val="24"/>
          <w:lang w:val="sq-AL"/>
        </w:rPr>
        <w:t xml:space="preserve">të </w:t>
      </w:r>
      <w:r w:rsidRPr="006D2FD2">
        <w:rPr>
          <w:rFonts w:ascii="Garamond" w:hAnsi="Garamond"/>
          <w:color w:val="000000"/>
          <w:sz w:val="24"/>
          <w:szCs w:val="24"/>
          <w:lang w:val="sq-AL"/>
        </w:rPr>
        <w:t>peshës;</w:t>
      </w:r>
    </w:p>
    <w:p w14:paraId="19013A97" w14:textId="77777777" w:rsidR="00C25DFA" w:rsidRDefault="009B4282" w:rsidP="00C25DFA">
      <w:pPr>
        <w:tabs>
          <w:tab w:val="left" w:pos="720"/>
        </w:tabs>
        <w:spacing w:after="0" w:line="240" w:lineRule="auto"/>
        <w:ind w:firstLine="284"/>
        <w:jc w:val="both"/>
        <w:rPr>
          <w:rFonts w:ascii="Garamond" w:hAnsi="Garamond"/>
          <w:color w:val="000000"/>
          <w:sz w:val="24"/>
          <w:szCs w:val="24"/>
          <w:lang w:val="sq-AL"/>
        </w:rPr>
      </w:pPr>
      <w:r w:rsidRPr="006D2FD2">
        <w:rPr>
          <w:rFonts w:ascii="Garamond" w:hAnsi="Garamond"/>
          <w:color w:val="000000"/>
          <w:sz w:val="24"/>
          <w:szCs w:val="24"/>
          <w:lang w:val="sq-AL"/>
        </w:rPr>
        <w:t>g)</w:t>
      </w:r>
      <w:r w:rsidR="00367C78" w:rsidRPr="006D2FD2">
        <w:rPr>
          <w:rFonts w:ascii="Garamond" w:hAnsi="Garamond"/>
          <w:color w:val="000000"/>
          <w:sz w:val="24"/>
          <w:szCs w:val="24"/>
          <w:lang w:val="sq-AL"/>
        </w:rPr>
        <w:t xml:space="preserve"> </w:t>
      </w:r>
      <w:r w:rsidRPr="006D2FD2">
        <w:rPr>
          <w:rFonts w:ascii="Garamond" w:hAnsi="Garamond"/>
          <w:color w:val="000000"/>
          <w:sz w:val="24"/>
          <w:szCs w:val="24"/>
          <w:lang w:val="sq-AL"/>
        </w:rPr>
        <w:t xml:space="preserve">“ripaketim” do të thotë transferimi fizik i vezëve në një paketë tjetër ose shënjimi i ri i një </w:t>
      </w:r>
      <w:r w:rsidRPr="00C25DFA">
        <w:rPr>
          <w:rFonts w:ascii="Garamond" w:hAnsi="Garamond"/>
          <w:color w:val="000000"/>
          <w:sz w:val="24"/>
          <w:szCs w:val="24"/>
          <w:lang w:val="sq-AL"/>
        </w:rPr>
        <w:t>pakete që përmban vezë;</w:t>
      </w:r>
    </w:p>
    <w:p w14:paraId="6EACCB5E" w14:textId="77777777" w:rsidR="00C25DFA" w:rsidRDefault="00C25DFA" w:rsidP="00C25DFA">
      <w:pPr>
        <w:tabs>
          <w:tab w:val="left" w:pos="720"/>
        </w:tabs>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it-IT"/>
        </w:rPr>
        <w:t>gj)</w:t>
      </w:r>
      <w:r w:rsidRPr="00C25DFA">
        <w:rPr>
          <w:rFonts w:ascii="Garamond" w:hAnsi="Garamond"/>
          <w:color w:val="000000"/>
          <w:sz w:val="24"/>
          <w:szCs w:val="24"/>
          <w:lang w:val="it-IT"/>
        </w:rPr>
        <w:t xml:space="preserve"> “vezë” do të thotë vezë me lëvore,  përveç atyre të thyera, të inkubuara ose vezë të gatuara që prodhohen nga pulat e specieve Gallusgallus dhe janë të përshtatshme për konsum të drejtpërdrejtë nga njerëzit ose për përgatitjen e produkteve të vezëve;</w:t>
      </w:r>
    </w:p>
    <w:p w14:paraId="378A9857" w14:textId="77777777" w:rsidR="00C25DFA" w:rsidRDefault="00C25DFA" w:rsidP="00C25DFA">
      <w:pPr>
        <w:tabs>
          <w:tab w:val="left" w:pos="720"/>
        </w:tabs>
        <w:spacing w:after="0" w:line="240" w:lineRule="auto"/>
        <w:ind w:firstLine="284"/>
        <w:jc w:val="both"/>
        <w:rPr>
          <w:rFonts w:ascii="Garamond" w:hAnsi="Garamond"/>
          <w:color w:val="000000"/>
          <w:sz w:val="24"/>
          <w:szCs w:val="24"/>
          <w:lang w:val="it-IT"/>
        </w:rPr>
      </w:pPr>
      <w:r>
        <w:rPr>
          <w:rFonts w:ascii="Garamond" w:hAnsi="Garamond"/>
          <w:color w:val="000000"/>
          <w:sz w:val="24"/>
          <w:szCs w:val="24"/>
          <w:lang w:val="it-IT"/>
        </w:rPr>
        <w:t>h)</w:t>
      </w:r>
      <w:r w:rsidRPr="00C25DFA">
        <w:rPr>
          <w:rFonts w:ascii="Garamond" w:hAnsi="Garamond"/>
          <w:color w:val="000000"/>
          <w:sz w:val="24"/>
          <w:szCs w:val="24"/>
          <w:lang w:val="it-IT"/>
        </w:rPr>
        <w:t>“vezë të thyera” nënkupton vezët që tregojnë thyerje si të lëvozhgës ashtu edhe të membranës, duke rezultuar në e</w:t>
      </w:r>
      <w:r>
        <w:rPr>
          <w:rFonts w:ascii="Garamond" w:hAnsi="Garamond"/>
          <w:color w:val="000000"/>
          <w:sz w:val="24"/>
          <w:szCs w:val="24"/>
          <w:lang w:val="it-IT"/>
        </w:rPr>
        <w:t>kspozimin e përmbajtjes së tyre;</w:t>
      </w:r>
    </w:p>
    <w:p w14:paraId="7EAE1C82" w14:textId="445E9DF3" w:rsidR="00C25DFA" w:rsidRDefault="00C25DFA" w:rsidP="00C25DFA">
      <w:pPr>
        <w:tabs>
          <w:tab w:val="left" w:pos="720"/>
        </w:tabs>
        <w:spacing w:after="0" w:line="240" w:lineRule="auto"/>
        <w:ind w:firstLine="284"/>
        <w:jc w:val="both"/>
        <w:rPr>
          <w:rFonts w:ascii="Garamond" w:hAnsi="Garamond"/>
          <w:color w:val="000000"/>
          <w:sz w:val="24"/>
          <w:szCs w:val="24"/>
          <w:lang w:val="it-IT"/>
        </w:rPr>
      </w:pPr>
      <w:r>
        <w:rPr>
          <w:rFonts w:ascii="Garamond" w:hAnsi="Garamond"/>
          <w:color w:val="000000"/>
          <w:sz w:val="24"/>
          <w:szCs w:val="24"/>
          <w:lang w:val="it-IT"/>
        </w:rPr>
        <w:t xml:space="preserve">i) </w:t>
      </w:r>
      <w:r w:rsidRPr="00C25DFA">
        <w:rPr>
          <w:rFonts w:ascii="Garamond" w:hAnsi="Garamond"/>
          <w:color w:val="000000"/>
          <w:sz w:val="24"/>
          <w:szCs w:val="24"/>
          <w:lang w:val="it-IT"/>
        </w:rPr>
        <w:t>“vezë të inkubuara” do të thotë vezë nga koha e futjes në inkubator e tutje;</w:t>
      </w:r>
    </w:p>
    <w:p w14:paraId="7BCAFFC9" w14:textId="77777777" w:rsidR="00C25DFA" w:rsidRDefault="00C25DFA" w:rsidP="00C25DFA">
      <w:pPr>
        <w:tabs>
          <w:tab w:val="left" w:pos="720"/>
        </w:tabs>
        <w:spacing w:after="0" w:line="240" w:lineRule="auto"/>
        <w:ind w:firstLine="284"/>
        <w:jc w:val="both"/>
        <w:rPr>
          <w:rFonts w:ascii="Garamond" w:hAnsi="Garamond"/>
          <w:color w:val="000000"/>
          <w:sz w:val="24"/>
          <w:szCs w:val="24"/>
          <w:lang w:val="it-IT"/>
        </w:rPr>
      </w:pPr>
      <w:r>
        <w:rPr>
          <w:rFonts w:ascii="Garamond" w:hAnsi="Garamond"/>
          <w:color w:val="000000"/>
          <w:sz w:val="24"/>
          <w:szCs w:val="24"/>
          <w:lang w:val="it-IT"/>
        </w:rPr>
        <w:t xml:space="preserve">j) </w:t>
      </w:r>
      <w:r w:rsidRPr="00C25DFA">
        <w:rPr>
          <w:rFonts w:ascii="Garamond" w:hAnsi="Garamond"/>
          <w:color w:val="000000"/>
          <w:sz w:val="24"/>
          <w:szCs w:val="24"/>
          <w:lang w:val="it-IT"/>
        </w:rPr>
        <w:t xml:space="preserve">“tregtim” do të thotë mbajtja e vezëve për qëllime të shitjes, përfshirë këtu oferta për shitje, magazinim, paketim, etiketim, dorëzim ose ndonjë formë tjetër e </w:t>
      </w:r>
      <w:r>
        <w:rPr>
          <w:rFonts w:ascii="Garamond" w:hAnsi="Garamond"/>
          <w:color w:val="000000"/>
          <w:sz w:val="24"/>
          <w:szCs w:val="24"/>
          <w:lang w:val="it-IT"/>
        </w:rPr>
        <w:t>transferimit, me ose pa pagesë;</w:t>
      </w:r>
    </w:p>
    <w:p w14:paraId="229C3EFE" w14:textId="53A1F262" w:rsidR="00C25DFA" w:rsidRPr="00C25DFA" w:rsidRDefault="00C25DFA" w:rsidP="00C25DFA">
      <w:pPr>
        <w:tabs>
          <w:tab w:val="left" w:pos="720"/>
        </w:tabs>
        <w:spacing w:after="0" w:line="240" w:lineRule="auto"/>
        <w:ind w:firstLine="284"/>
        <w:jc w:val="both"/>
        <w:rPr>
          <w:rFonts w:ascii="Garamond" w:hAnsi="Garamond"/>
          <w:color w:val="000000"/>
          <w:sz w:val="24"/>
          <w:szCs w:val="24"/>
          <w:lang w:val="it-IT"/>
        </w:rPr>
      </w:pPr>
      <w:r>
        <w:rPr>
          <w:rFonts w:ascii="Garamond" w:hAnsi="Garamond"/>
          <w:color w:val="000000"/>
          <w:sz w:val="24"/>
          <w:szCs w:val="24"/>
          <w:lang w:val="it-IT"/>
        </w:rPr>
        <w:t xml:space="preserve">k) </w:t>
      </w:r>
      <w:r w:rsidRPr="00C25DFA">
        <w:rPr>
          <w:rFonts w:ascii="Garamond" w:hAnsi="Garamond"/>
          <w:color w:val="000000"/>
          <w:sz w:val="24"/>
          <w:szCs w:val="24"/>
          <w:lang w:val="it-IT"/>
        </w:rPr>
        <w:t>“operator” nënkupton një prodhues dhe çdo person tjetër fizik ose juridik i përfshirë në tregtimin e vezëve;</w:t>
      </w:r>
    </w:p>
    <w:p w14:paraId="117BA9F1" w14:textId="77777777" w:rsidR="00B445D7" w:rsidRDefault="00C25DFA" w:rsidP="00B445D7">
      <w:pPr>
        <w:tabs>
          <w:tab w:val="left" w:pos="720"/>
        </w:tabs>
        <w:spacing w:line="240" w:lineRule="auto"/>
        <w:ind w:left="720" w:hanging="360"/>
        <w:jc w:val="both"/>
        <w:rPr>
          <w:rFonts w:ascii="Garamond" w:hAnsi="Garamond"/>
          <w:color w:val="000000"/>
          <w:sz w:val="24"/>
          <w:szCs w:val="24"/>
          <w:lang w:val="it-IT"/>
        </w:rPr>
      </w:pPr>
      <w:r>
        <w:rPr>
          <w:rFonts w:ascii="Garamond" w:hAnsi="Garamond"/>
          <w:color w:val="000000"/>
          <w:sz w:val="24"/>
          <w:szCs w:val="24"/>
          <w:lang w:val="it-IT"/>
        </w:rPr>
        <w:t>l)</w:t>
      </w:r>
      <w:r w:rsidRPr="00C25DFA">
        <w:rPr>
          <w:rFonts w:ascii="Garamond" w:hAnsi="Garamond"/>
          <w:color w:val="000000"/>
          <w:sz w:val="24"/>
          <w:szCs w:val="24"/>
          <w:lang w:val="it-IT"/>
        </w:rPr>
        <w:t xml:space="preserve">  “vend prodhimi” do të thotë një stabiliment që mban pula pjellëse; regjistruar në përputhje me Vendimin nr. 538, datë 26.5.2009 “Për licencat dhe lejet që trajtohen nga apo nëpërmjet Qendrës Kombëtare të Licencimit (QKL) dhe disa rregullime të tjera nënligjore të përbashkëta”;</w:t>
      </w:r>
    </w:p>
    <w:p w14:paraId="0691D06C" w14:textId="5033466F" w:rsidR="00C25DFA" w:rsidRDefault="009B4282" w:rsidP="00B445D7">
      <w:pPr>
        <w:tabs>
          <w:tab w:val="left" w:pos="720"/>
        </w:tabs>
        <w:spacing w:line="240" w:lineRule="auto"/>
        <w:ind w:left="720" w:hanging="360"/>
        <w:jc w:val="both"/>
        <w:rPr>
          <w:rFonts w:ascii="Garamond" w:hAnsi="Garamond"/>
          <w:color w:val="000000"/>
          <w:sz w:val="24"/>
          <w:szCs w:val="24"/>
          <w:lang w:val="it-IT"/>
        </w:rPr>
      </w:pPr>
      <w:r w:rsidRPr="00B445D7">
        <w:rPr>
          <w:rFonts w:ascii="Garamond" w:hAnsi="Garamond"/>
          <w:color w:val="000000"/>
          <w:sz w:val="24"/>
          <w:szCs w:val="24"/>
          <w:lang w:val="sq-AL"/>
        </w:rPr>
        <w:t>ll)</w:t>
      </w:r>
      <w:r w:rsidR="00367C78" w:rsidRPr="00B445D7">
        <w:rPr>
          <w:rFonts w:ascii="Garamond" w:hAnsi="Garamond"/>
          <w:color w:val="000000"/>
          <w:sz w:val="24"/>
          <w:szCs w:val="24"/>
          <w:lang w:val="sq-AL"/>
        </w:rPr>
        <w:t xml:space="preserve"> </w:t>
      </w:r>
      <w:r w:rsidRPr="00B445D7">
        <w:rPr>
          <w:rFonts w:ascii="Garamond" w:hAnsi="Garamond"/>
          <w:color w:val="000000"/>
          <w:sz w:val="24"/>
          <w:szCs w:val="24"/>
          <w:lang w:val="sq-AL"/>
        </w:rPr>
        <w:t xml:space="preserve">“qendër paketimi” do të thotë një qendër paketimi brenda kuptimit të </w:t>
      </w:r>
      <w:r w:rsidR="00A64C5D" w:rsidRPr="00B445D7">
        <w:rPr>
          <w:rFonts w:ascii="Garamond" w:hAnsi="Garamond"/>
          <w:color w:val="000000"/>
          <w:sz w:val="24"/>
          <w:szCs w:val="24"/>
          <w:lang w:val="sq-AL"/>
        </w:rPr>
        <w:t xml:space="preserve">udhëzimit </w:t>
      </w:r>
      <w:r w:rsidRPr="00B445D7">
        <w:rPr>
          <w:rFonts w:ascii="Garamond" w:hAnsi="Garamond"/>
          <w:color w:val="000000"/>
          <w:sz w:val="24"/>
          <w:szCs w:val="24"/>
          <w:lang w:val="sq-AL"/>
        </w:rPr>
        <w:t>nr. 21, datë</w:t>
      </w:r>
      <w:r w:rsidRPr="006D2FD2">
        <w:rPr>
          <w:rFonts w:ascii="Garamond" w:hAnsi="Garamond"/>
          <w:color w:val="000000"/>
          <w:sz w:val="24"/>
          <w:szCs w:val="24"/>
          <w:lang w:val="sq-AL"/>
        </w:rPr>
        <w:t xml:space="preserve"> 25.11.2010</w:t>
      </w:r>
      <w:r w:rsidR="00A64C5D" w:rsidRPr="006D2FD2">
        <w:rPr>
          <w:rFonts w:ascii="Garamond" w:hAnsi="Garamond"/>
          <w:color w:val="000000"/>
          <w:sz w:val="24"/>
          <w:szCs w:val="24"/>
          <w:lang w:val="sq-AL"/>
        </w:rPr>
        <w:t>,</w:t>
      </w:r>
      <w:r w:rsidRPr="006D2FD2">
        <w:rPr>
          <w:rFonts w:ascii="Garamond" w:hAnsi="Garamond"/>
          <w:color w:val="000000"/>
          <w:sz w:val="24"/>
          <w:szCs w:val="24"/>
          <w:lang w:val="sq-AL"/>
        </w:rPr>
        <w:t xml:space="preserve"> “Mbi kërkesat specifike të higjienës dhe kontrollet zyrtare për produktet me origjinë shtazore”, që është e autorizuar në përputhje me pikën 13 të këtij udhëzimi dhe ku vezët klasifikohen nga cilësia dhe pesha;</w:t>
      </w:r>
    </w:p>
    <w:p w14:paraId="62DA50B2" w14:textId="77777777" w:rsidR="00C25DFA" w:rsidRDefault="009B4282" w:rsidP="00C25DFA">
      <w:pPr>
        <w:tabs>
          <w:tab w:val="left" w:pos="720"/>
        </w:tabs>
        <w:spacing w:line="240" w:lineRule="auto"/>
        <w:ind w:left="720" w:hanging="360"/>
        <w:jc w:val="both"/>
        <w:rPr>
          <w:rFonts w:ascii="Garamond" w:hAnsi="Garamond"/>
          <w:color w:val="000000"/>
          <w:sz w:val="24"/>
          <w:szCs w:val="24"/>
          <w:lang w:val="sq-AL"/>
        </w:rPr>
      </w:pPr>
      <w:r w:rsidRPr="006D2FD2">
        <w:rPr>
          <w:rFonts w:ascii="Garamond" w:hAnsi="Garamond"/>
          <w:color w:val="000000"/>
          <w:sz w:val="24"/>
          <w:szCs w:val="24"/>
          <w:lang w:val="sq-AL"/>
        </w:rPr>
        <w:t>m) “konsumator i fundit” do të thotë konsumatori përfundimtar i një produkti ushqimor i cili nuk do të përdorë ushqimin si pjesë e ndonjë operacioni ose aktiviteti të biznesit ushqimor;</w:t>
      </w:r>
    </w:p>
    <w:p w14:paraId="0CCBC473" w14:textId="6C56A9FB" w:rsidR="009B4282" w:rsidRPr="006D2FD2" w:rsidRDefault="009B4282" w:rsidP="00C25DFA">
      <w:pPr>
        <w:tabs>
          <w:tab w:val="left" w:pos="720"/>
        </w:tabs>
        <w:spacing w:line="240" w:lineRule="auto"/>
        <w:ind w:left="720" w:hanging="360"/>
        <w:jc w:val="both"/>
        <w:rPr>
          <w:rFonts w:ascii="Garamond" w:hAnsi="Garamond"/>
          <w:color w:val="000000"/>
          <w:sz w:val="24"/>
          <w:szCs w:val="24"/>
          <w:lang w:val="sq-AL"/>
        </w:rPr>
      </w:pPr>
      <w:r w:rsidRPr="006D2FD2">
        <w:rPr>
          <w:rFonts w:ascii="Garamond" w:hAnsi="Garamond"/>
          <w:color w:val="000000"/>
          <w:sz w:val="24"/>
          <w:szCs w:val="24"/>
          <w:lang w:val="sq-AL"/>
        </w:rPr>
        <w:t>n)</w:t>
      </w:r>
      <w:r w:rsidR="00367C78" w:rsidRPr="006D2FD2">
        <w:rPr>
          <w:rFonts w:ascii="Garamond" w:hAnsi="Garamond"/>
          <w:color w:val="000000"/>
          <w:sz w:val="24"/>
          <w:szCs w:val="24"/>
          <w:lang w:val="sq-AL"/>
        </w:rPr>
        <w:t xml:space="preserve"> </w:t>
      </w:r>
      <w:r w:rsidRPr="006D2FD2">
        <w:rPr>
          <w:rFonts w:ascii="Garamond" w:hAnsi="Garamond"/>
          <w:color w:val="000000"/>
          <w:sz w:val="24"/>
          <w:szCs w:val="24"/>
          <w:lang w:val="sq-AL"/>
        </w:rPr>
        <w:t>“kodi i prodhuesit” do të thotë numri dallues i prodhimit</w:t>
      </w:r>
      <w:r w:rsidR="00A64C5D" w:rsidRPr="006D2FD2">
        <w:rPr>
          <w:rFonts w:ascii="Garamond" w:hAnsi="Garamond"/>
          <w:color w:val="000000"/>
          <w:sz w:val="24"/>
          <w:szCs w:val="24"/>
          <w:lang w:val="sq-AL"/>
        </w:rPr>
        <w:t>,</w:t>
      </w:r>
      <w:r w:rsidRPr="006D2FD2">
        <w:rPr>
          <w:rFonts w:ascii="Garamond" w:hAnsi="Garamond"/>
          <w:color w:val="000000"/>
          <w:sz w:val="24"/>
          <w:szCs w:val="24"/>
          <w:lang w:val="sq-AL"/>
        </w:rPr>
        <w:t xml:space="preserve"> sipas pikës 2, neni 19, të </w:t>
      </w:r>
      <w:r w:rsidR="00A64C5D" w:rsidRPr="006D2FD2">
        <w:rPr>
          <w:rFonts w:ascii="Garamond" w:hAnsi="Garamond"/>
          <w:color w:val="000000"/>
          <w:sz w:val="24"/>
          <w:szCs w:val="24"/>
          <w:lang w:val="sq-AL"/>
        </w:rPr>
        <w:t xml:space="preserve">ligjit </w:t>
      </w:r>
      <w:r w:rsidRPr="006D2FD2">
        <w:rPr>
          <w:rFonts w:ascii="Garamond" w:hAnsi="Garamond"/>
          <w:color w:val="000000"/>
          <w:sz w:val="24"/>
          <w:szCs w:val="24"/>
          <w:lang w:val="sq-AL"/>
        </w:rPr>
        <w:t>nr. 9863, datë 28.1.2008</w:t>
      </w:r>
      <w:r w:rsidR="00A64C5D" w:rsidRPr="006D2FD2">
        <w:rPr>
          <w:rFonts w:ascii="Garamond" w:hAnsi="Garamond"/>
          <w:color w:val="000000"/>
          <w:sz w:val="24"/>
          <w:szCs w:val="24"/>
          <w:lang w:val="sq-AL"/>
        </w:rPr>
        <w:t>,</w:t>
      </w:r>
      <w:r w:rsidRPr="006D2FD2">
        <w:rPr>
          <w:rFonts w:ascii="Garamond" w:hAnsi="Garamond"/>
          <w:color w:val="000000"/>
          <w:sz w:val="24"/>
          <w:szCs w:val="24"/>
          <w:lang w:val="sq-AL"/>
        </w:rPr>
        <w:t xml:space="preserve"> “Për ushqimin”, </w:t>
      </w:r>
      <w:r w:rsidR="00A64C5D" w:rsidRPr="006D2FD2">
        <w:rPr>
          <w:rFonts w:ascii="Garamond" w:hAnsi="Garamond"/>
          <w:color w:val="000000"/>
          <w:sz w:val="24"/>
          <w:szCs w:val="24"/>
          <w:lang w:val="sq-AL"/>
        </w:rPr>
        <w:t>të</w:t>
      </w:r>
      <w:r w:rsidRPr="006D2FD2">
        <w:rPr>
          <w:rFonts w:ascii="Garamond" w:hAnsi="Garamond"/>
          <w:color w:val="000000"/>
          <w:sz w:val="24"/>
          <w:szCs w:val="24"/>
          <w:lang w:val="sq-AL"/>
        </w:rPr>
        <w:t xml:space="preserve"> ndryshuar.</w:t>
      </w:r>
    </w:p>
    <w:p w14:paraId="1C4C5F62" w14:textId="6CFFB63C" w:rsidR="009B4282" w:rsidRPr="006D2FD2" w:rsidRDefault="00DD0098" w:rsidP="00DD0098">
      <w:pPr>
        <w:pStyle w:val="TEKSTIII"/>
        <w:rPr>
          <w:lang w:val="sq-AL"/>
        </w:rPr>
      </w:pPr>
      <w:r w:rsidRPr="006D2FD2">
        <w:rPr>
          <w:lang w:val="sq-AL"/>
        </w:rPr>
        <w:t xml:space="preserve">2. </w:t>
      </w:r>
      <w:r w:rsidR="009B4282" w:rsidRPr="006D2FD2">
        <w:rPr>
          <w:lang w:val="sq-AL"/>
        </w:rPr>
        <w:t>Vezët klasifikohen sipas cilësisë më poshtë:</w:t>
      </w:r>
    </w:p>
    <w:p w14:paraId="38F3FE7F" w14:textId="2B327E87" w:rsidR="009B4282" w:rsidRPr="006D2FD2" w:rsidRDefault="00DD0098" w:rsidP="00DD0098">
      <w:pPr>
        <w:pStyle w:val="TEKSTIII"/>
        <w:rPr>
          <w:lang w:val="sq-AL"/>
        </w:rPr>
      </w:pPr>
      <w:r w:rsidRPr="006D2FD2">
        <w:rPr>
          <w:lang w:val="sq-AL"/>
        </w:rPr>
        <w:t xml:space="preserve">a) </w:t>
      </w:r>
      <w:r w:rsidR="009B4282" w:rsidRPr="006D2FD2">
        <w:rPr>
          <w:lang w:val="sq-AL"/>
        </w:rPr>
        <w:t xml:space="preserve">vezët e </w:t>
      </w:r>
      <w:r w:rsidR="00D34E1D" w:rsidRPr="00D34E1D">
        <w:rPr>
          <w:lang w:val="sq-AL"/>
        </w:rPr>
        <w:t>klasës</w:t>
      </w:r>
      <w:r w:rsidR="00D34E1D" w:rsidRPr="006D2FD2">
        <w:rPr>
          <w:lang w:val="sq-AL"/>
        </w:rPr>
        <w:t xml:space="preserve"> </w:t>
      </w:r>
      <w:r w:rsidR="009B4282" w:rsidRPr="006D2FD2">
        <w:rPr>
          <w:lang w:val="sq-AL"/>
        </w:rPr>
        <w:t>A ose të “freskëta” janë për konsum të drejtpërdrejtë nga njerëzit dhe për t’u përdorur në industritë ushqimore ose joushqimore;</w:t>
      </w:r>
    </w:p>
    <w:p w14:paraId="03772728" w14:textId="12F0096D" w:rsidR="009B4282" w:rsidRPr="006D2FD2" w:rsidRDefault="00DD0098" w:rsidP="00DD0098">
      <w:pPr>
        <w:pStyle w:val="TEKSTIII"/>
        <w:rPr>
          <w:lang w:val="sq-AL"/>
        </w:rPr>
      </w:pPr>
      <w:r w:rsidRPr="006D2FD2">
        <w:rPr>
          <w:lang w:val="sq-AL"/>
        </w:rPr>
        <w:t xml:space="preserve">b) </w:t>
      </w:r>
      <w:r w:rsidR="00A64C5D" w:rsidRPr="006D2FD2">
        <w:rPr>
          <w:lang w:val="sq-AL"/>
        </w:rPr>
        <w:t>vezët e klasës B</w:t>
      </w:r>
      <w:r w:rsidR="009B4282" w:rsidRPr="006D2FD2">
        <w:rPr>
          <w:lang w:val="sq-AL"/>
        </w:rPr>
        <w:t xml:space="preserve"> dorëzohen vetëm në industrinë ushqimore</w:t>
      </w:r>
      <w:r w:rsidR="00A64C5D" w:rsidRPr="006D2FD2">
        <w:rPr>
          <w:lang w:val="sq-AL"/>
        </w:rPr>
        <w:t>,</w:t>
      </w:r>
      <w:r w:rsidR="009B4282" w:rsidRPr="006D2FD2">
        <w:rPr>
          <w:lang w:val="sq-AL"/>
        </w:rPr>
        <w:t xml:space="preserve"> sipas kërkesave të pik</w:t>
      </w:r>
      <w:r w:rsidR="00A64C5D" w:rsidRPr="006D2FD2">
        <w:rPr>
          <w:lang w:val="sq-AL"/>
        </w:rPr>
        <w:t xml:space="preserve">ave </w:t>
      </w:r>
      <w:r w:rsidR="009B4282" w:rsidRPr="006D2FD2">
        <w:rPr>
          <w:lang w:val="sq-AL"/>
        </w:rPr>
        <w:t xml:space="preserve">2 dhe 10, </w:t>
      </w:r>
      <w:r w:rsidR="00A64C5D" w:rsidRPr="006D2FD2">
        <w:rPr>
          <w:lang w:val="sq-AL"/>
        </w:rPr>
        <w:t xml:space="preserve">pjesa </w:t>
      </w:r>
      <w:r w:rsidR="009B4282" w:rsidRPr="006D2FD2">
        <w:rPr>
          <w:lang w:val="sq-AL"/>
        </w:rPr>
        <w:t xml:space="preserve">A, </w:t>
      </w:r>
      <w:r w:rsidR="00E70EC4" w:rsidRPr="006D2FD2">
        <w:rPr>
          <w:lang w:val="sq-AL"/>
        </w:rPr>
        <w:t xml:space="preserve">Kapitulli </w:t>
      </w:r>
      <w:r w:rsidR="009B4282" w:rsidRPr="006D2FD2">
        <w:rPr>
          <w:lang w:val="sq-AL"/>
        </w:rPr>
        <w:t xml:space="preserve">II, të </w:t>
      </w:r>
      <w:r w:rsidR="00A64C5D" w:rsidRPr="006D2FD2">
        <w:rPr>
          <w:lang w:val="sq-AL"/>
        </w:rPr>
        <w:t xml:space="preserve">udhëzimit </w:t>
      </w:r>
      <w:r w:rsidR="009B4282" w:rsidRPr="006D2FD2">
        <w:rPr>
          <w:lang w:val="sq-AL"/>
        </w:rPr>
        <w:t>nr. 21, datë 25.11.2010</w:t>
      </w:r>
      <w:r w:rsidR="00A64C5D" w:rsidRPr="006D2FD2">
        <w:rPr>
          <w:lang w:val="sq-AL"/>
        </w:rPr>
        <w:t>,</w:t>
      </w:r>
      <w:r w:rsidR="009B4282" w:rsidRPr="006D2FD2">
        <w:rPr>
          <w:lang w:val="sq-AL"/>
        </w:rPr>
        <w:t xml:space="preserve"> “Mbi kërkesat specifike të higjienës dhe kontrollet zyrtare për produktet me origjinë shtazore”.</w:t>
      </w:r>
    </w:p>
    <w:p w14:paraId="0D25D4EB" w14:textId="129B0B69" w:rsidR="009B4282" w:rsidRPr="006D2FD2" w:rsidRDefault="009B4282" w:rsidP="00DD0098">
      <w:pPr>
        <w:pStyle w:val="TEKSTIII"/>
        <w:rPr>
          <w:lang w:val="sq-AL"/>
        </w:rPr>
      </w:pPr>
      <w:r w:rsidRPr="006D2FD2">
        <w:rPr>
          <w:lang w:val="sq-AL"/>
        </w:rPr>
        <w:t>3.</w:t>
      </w:r>
      <w:r w:rsidR="00367C78" w:rsidRPr="006D2FD2">
        <w:rPr>
          <w:lang w:val="sq-AL"/>
        </w:rPr>
        <w:t xml:space="preserve"> </w:t>
      </w:r>
      <w:r w:rsidRPr="006D2FD2">
        <w:rPr>
          <w:lang w:val="sq-AL"/>
        </w:rPr>
        <w:t xml:space="preserve">Vezët e </w:t>
      </w:r>
      <w:r w:rsidR="00D34E1D" w:rsidRPr="006D2FD2">
        <w:rPr>
          <w:lang w:val="sq-AL"/>
        </w:rPr>
        <w:t>k</w:t>
      </w:r>
      <w:r w:rsidR="00E70EC4" w:rsidRPr="006D2FD2">
        <w:rPr>
          <w:lang w:val="sq-AL"/>
        </w:rPr>
        <w:t xml:space="preserve">lasës </w:t>
      </w:r>
      <w:r w:rsidRPr="006D2FD2">
        <w:rPr>
          <w:lang w:val="sq-AL"/>
        </w:rPr>
        <w:t>A kanë karakteristikat cilësore të mëposhtme:</w:t>
      </w:r>
    </w:p>
    <w:p w14:paraId="7F65F55D" w14:textId="6D7853D5" w:rsidR="009B4282" w:rsidRPr="006D2FD2" w:rsidRDefault="00DD0098" w:rsidP="00DD0098">
      <w:pPr>
        <w:pStyle w:val="TEKSTIII"/>
        <w:rPr>
          <w:lang w:val="sq-AL"/>
        </w:rPr>
      </w:pPr>
      <w:r w:rsidRPr="006D2FD2">
        <w:rPr>
          <w:lang w:val="sq-AL"/>
        </w:rPr>
        <w:t>a)</w:t>
      </w:r>
      <w:r w:rsidR="00367C78" w:rsidRPr="006D2FD2">
        <w:rPr>
          <w:lang w:val="sq-AL"/>
        </w:rPr>
        <w:t xml:space="preserve"> </w:t>
      </w:r>
      <w:r w:rsidR="009B4282" w:rsidRPr="006D2FD2">
        <w:rPr>
          <w:lang w:val="sq-AL"/>
        </w:rPr>
        <w:t>lëvozhga dhe kutikulë: formë normale, e pastër dhe e padëmtuar;</w:t>
      </w:r>
    </w:p>
    <w:p w14:paraId="0582E142" w14:textId="57D2356F" w:rsidR="009B4282" w:rsidRPr="006D2FD2" w:rsidRDefault="00DD0098" w:rsidP="00DD0098">
      <w:pPr>
        <w:pStyle w:val="TEKSTIII"/>
        <w:rPr>
          <w:lang w:val="sq-AL"/>
        </w:rPr>
      </w:pPr>
      <w:r w:rsidRPr="006D2FD2">
        <w:rPr>
          <w:lang w:val="sq-AL"/>
        </w:rPr>
        <w:t>b)</w:t>
      </w:r>
      <w:r w:rsidR="00367C78" w:rsidRPr="006D2FD2">
        <w:rPr>
          <w:lang w:val="sq-AL"/>
        </w:rPr>
        <w:t xml:space="preserve"> </w:t>
      </w:r>
      <w:r w:rsidR="009B4282" w:rsidRPr="006D2FD2">
        <w:rPr>
          <w:lang w:val="sq-AL"/>
        </w:rPr>
        <w:t>hapësira ajrore (dhoma e ajrit): lartësia jo më shumë se 6 mm, e palëvizshme; megjithatë, për vezët që tregtohen si “ekstra”, nuk mund të kalojë 4 mm;</w:t>
      </w:r>
    </w:p>
    <w:p w14:paraId="090846D2" w14:textId="06CAD582" w:rsidR="009B4282" w:rsidRPr="006D2FD2" w:rsidRDefault="00DD0098" w:rsidP="00DD0098">
      <w:pPr>
        <w:pStyle w:val="TEKSTIII"/>
        <w:rPr>
          <w:lang w:val="sq-AL"/>
        </w:rPr>
      </w:pPr>
      <w:r w:rsidRPr="006D2FD2">
        <w:rPr>
          <w:lang w:val="sq-AL"/>
        </w:rPr>
        <w:t>c)</w:t>
      </w:r>
      <w:r w:rsidR="00367C78" w:rsidRPr="006D2FD2">
        <w:rPr>
          <w:lang w:val="sq-AL"/>
        </w:rPr>
        <w:t xml:space="preserve"> </w:t>
      </w:r>
      <w:r w:rsidR="009B4282" w:rsidRPr="006D2FD2">
        <w:rPr>
          <w:lang w:val="sq-AL"/>
        </w:rPr>
        <w:t>e verdha e vezës: e dukshme në ndriçim vetëm si hije, pa kufi të qartë, të dukshme, pak e lëvizshme me kthimin e vezës dhe rikthehet në pozicion qendror;</w:t>
      </w:r>
    </w:p>
    <w:p w14:paraId="1D918F5A" w14:textId="3E2B872C" w:rsidR="009B4282" w:rsidRPr="006D2FD2" w:rsidRDefault="00DD0098" w:rsidP="00DD0098">
      <w:pPr>
        <w:pStyle w:val="TEKSTIII"/>
        <w:rPr>
          <w:lang w:val="sq-AL"/>
        </w:rPr>
      </w:pPr>
      <w:r w:rsidRPr="006D2FD2">
        <w:rPr>
          <w:lang w:val="sq-AL"/>
        </w:rPr>
        <w:t>ç)</w:t>
      </w:r>
      <w:r w:rsidR="00367C78" w:rsidRPr="006D2FD2">
        <w:rPr>
          <w:lang w:val="sq-AL"/>
        </w:rPr>
        <w:t xml:space="preserve"> </w:t>
      </w:r>
      <w:r w:rsidR="009B4282" w:rsidRPr="006D2FD2">
        <w:rPr>
          <w:lang w:val="sq-AL"/>
        </w:rPr>
        <w:t>e bardhë: e qartë, e tejdukshme;</w:t>
      </w:r>
    </w:p>
    <w:p w14:paraId="743537D9" w14:textId="7FB51E00" w:rsidR="009B4282" w:rsidRPr="006D2FD2" w:rsidRDefault="00DD0098" w:rsidP="00DD0098">
      <w:pPr>
        <w:pStyle w:val="TEKSTIII"/>
        <w:rPr>
          <w:lang w:val="sq-AL"/>
        </w:rPr>
      </w:pPr>
      <w:r w:rsidRPr="006D2FD2">
        <w:rPr>
          <w:lang w:val="sq-AL"/>
        </w:rPr>
        <w:t>d)</w:t>
      </w:r>
      <w:r w:rsidR="00367C78" w:rsidRPr="006D2FD2">
        <w:rPr>
          <w:lang w:val="sq-AL"/>
        </w:rPr>
        <w:t xml:space="preserve"> </w:t>
      </w:r>
      <w:r w:rsidR="009B4282" w:rsidRPr="006D2FD2">
        <w:rPr>
          <w:lang w:val="sq-AL"/>
        </w:rPr>
        <w:t>embrion: zhvillim i padukshëm;</w:t>
      </w:r>
    </w:p>
    <w:p w14:paraId="38AC7CF7" w14:textId="27DE53AF" w:rsidR="009B4282" w:rsidRPr="006D2FD2" w:rsidRDefault="00DD0098" w:rsidP="00DD0098">
      <w:pPr>
        <w:pStyle w:val="TEKSTIII"/>
        <w:rPr>
          <w:lang w:val="sq-AL"/>
        </w:rPr>
      </w:pPr>
      <w:r w:rsidRPr="006D2FD2">
        <w:rPr>
          <w:lang w:val="sq-AL"/>
        </w:rPr>
        <w:t>dh)</w:t>
      </w:r>
      <w:r w:rsidR="009B4282" w:rsidRPr="006D2FD2">
        <w:rPr>
          <w:lang w:val="sq-AL"/>
        </w:rPr>
        <w:t xml:space="preserve"> lëndë e huaj: nuk lejohet;</w:t>
      </w:r>
    </w:p>
    <w:p w14:paraId="4C42D065" w14:textId="3D5E7116" w:rsidR="009B4282" w:rsidRPr="006D2FD2" w:rsidRDefault="00DD0098" w:rsidP="00DD0098">
      <w:pPr>
        <w:pStyle w:val="TEKSTIII"/>
        <w:rPr>
          <w:lang w:val="sq-AL"/>
        </w:rPr>
      </w:pPr>
      <w:r w:rsidRPr="006D2FD2">
        <w:rPr>
          <w:lang w:val="sq-AL"/>
        </w:rPr>
        <w:t>e)</w:t>
      </w:r>
      <w:r w:rsidR="00367C78" w:rsidRPr="006D2FD2">
        <w:rPr>
          <w:lang w:val="sq-AL"/>
        </w:rPr>
        <w:t xml:space="preserve"> </w:t>
      </w:r>
      <w:r w:rsidR="009B4282" w:rsidRPr="006D2FD2">
        <w:rPr>
          <w:lang w:val="sq-AL"/>
        </w:rPr>
        <w:t>erë e huaj: nuk lejohet.</w:t>
      </w:r>
    </w:p>
    <w:p w14:paraId="3A41832A" w14:textId="54B8DD0F" w:rsidR="009B4282" w:rsidRPr="006D2FD2" w:rsidRDefault="006D181A" w:rsidP="006D181A">
      <w:pPr>
        <w:pStyle w:val="TEKSTIII"/>
        <w:rPr>
          <w:lang w:val="sq-AL"/>
        </w:rPr>
      </w:pPr>
      <w:r w:rsidRPr="006D2FD2">
        <w:rPr>
          <w:lang w:val="sq-AL"/>
        </w:rPr>
        <w:lastRenderedPageBreak/>
        <w:t xml:space="preserve">4. </w:t>
      </w:r>
      <w:r w:rsidR="009B4282" w:rsidRPr="006D2FD2">
        <w:rPr>
          <w:lang w:val="sq-AL"/>
        </w:rPr>
        <w:t xml:space="preserve">Vezët e </w:t>
      </w:r>
      <w:r w:rsidR="00D34E1D" w:rsidRPr="006D2FD2">
        <w:rPr>
          <w:lang w:val="sq-AL"/>
        </w:rPr>
        <w:t>k</w:t>
      </w:r>
      <w:r w:rsidR="00E70EC4" w:rsidRPr="006D2FD2">
        <w:rPr>
          <w:lang w:val="sq-AL"/>
        </w:rPr>
        <w:t xml:space="preserve">lasës </w:t>
      </w:r>
      <w:r w:rsidR="009B4282" w:rsidRPr="006D2FD2">
        <w:rPr>
          <w:lang w:val="sq-AL"/>
        </w:rPr>
        <w:t>A nuk duhet të lahen ose pastrohen, para ose pas klasifikimit, përveç siç parashikohet në pikat 7 dhe 8 të këtij udhëzimi.</w:t>
      </w:r>
    </w:p>
    <w:p w14:paraId="7E51BF3E" w14:textId="737DCA79" w:rsidR="009B4282" w:rsidRPr="006D2FD2" w:rsidRDefault="006D181A" w:rsidP="00DD0098">
      <w:pPr>
        <w:pStyle w:val="TEKSTIII"/>
        <w:rPr>
          <w:lang w:val="sq-AL"/>
        </w:rPr>
      </w:pPr>
      <w:r w:rsidRPr="006D2FD2">
        <w:rPr>
          <w:lang w:val="sq-AL"/>
        </w:rPr>
        <w:t xml:space="preserve">5. </w:t>
      </w:r>
      <w:r w:rsidR="009B4282" w:rsidRPr="006D2FD2">
        <w:rPr>
          <w:lang w:val="sq-AL"/>
        </w:rPr>
        <w:t xml:space="preserve">Vezët e </w:t>
      </w:r>
      <w:r w:rsidR="00D34E1D" w:rsidRPr="006D2FD2">
        <w:rPr>
          <w:lang w:val="sq-AL"/>
        </w:rPr>
        <w:t>k</w:t>
      </w:r>
      <w:r w:rsidR="00E70EC4" w:rsidRPr="006D2FD2">
        <w:rPr>
          <w:lang w:val="sq-AL"/>
        </w:rPr>
        <w:t xml:space="preserve">lasës </w:t>
      </w:r>
      <w:r w:rsidR="009B4282" w:rsidRPr="006D2FD2">
        <w:rPr>
          <w:lang w:val="sq-AL"/>
        </w:rPr>
        <w:t>A nuk duhet të trajtohen për konservim (ruajtje) ose të ftohen në lokale ose ambiente ku temperatura ruhet artificialisht në më pak se 5°C. Sidoqoftë, vezët të cilat janë mbajtur në një temperaturë nën 5°C gjatë transportit për jo më shumë se 24 orë ose në ambientet e shitjes me pakicë ose në anekset e tyre për jo më shumë se 72 orë nuk do të konsiderohen të ftohura.</w:t>
      </w:r>
    </w:p>
    <w:p w14:paraId="21229753" w14:textId="2616B755" w:rsidR="009B4282" w:rsidRPr="006D2FD2" w:rsidRDefault="006D181A" w:rsidP="00DD0098">
      <w:pPr>
        <w:pStyle w:val="TEKSTIII"/>
        <w:rPr>
          <w:lang w:val="sq-AL"/>
        </w:rPr>
      </w:pPr>
      <w:r w:rsidRPr="006D2FD2">
        <w:rPr>
          <w:lang w:val="sq-AL"/>
        </w:rPr>
        <w:t xml:space="preserve">6. </w:t>
      </w:r>
      <w:r w:rsidR="009B4282" w:rsidRPr="006D2FD2">
        <w:rPr>
          <w:lang w:val="sq-AL"/>
        </w:rPr>
        <w:t xml:space="preserve">Vezët e </w:t>
      </w:r>
      <w:r w:rsidR="00D34E1D" w:rsidRPr="006D2FD2">
        <w:rPr>
          <w:lang w:val="sq-AL"/>
        </w:rPr>
        <w:t>k</w:t>
      </w:r>
      <w:r w:rsidR="004A4097" w:rsidRPr="006D2FD2">
        <w:rPr>
          <w:lang w:val="sq-AL"/>
        </w:rPr>
        <w:t xml:space="preserve">lasës </w:t>
      </w:r>
      <w:r w:rsidR="009B4282" w:rsidRPr="006D2FD2">
        <w:rPr>
          <w:lang w:val="sq-AL"/>
        </w:rPr>
        <w:t xml:space="preserve">B janë vezë të cilat nuk plotësojnë karakteristikat e cilësisë të parashikuara në pikën 2 të këtij udhëzimi. Vezët e </w:t>
      </w:r>
      <w:r w:rsidR="00D34E1D" w:rsidRPr="006D2FD2">
        <w:rPr>
          <w:lang w:val="sq-AL"/>
        </w:rPr>
        <w:t>kl</w:t>
      </w:r>
      <w:r w:rsidR="00E70EC4" w:rsidRPr="006D2FD2">
        <w:rPr>
          <w:lang w:val="sq-AL"/>
        </w:rPr>
        <w:t xml:space="preserve">asës </w:t>
      </w:r>
      <w:r w:rsidR="009B4282" w:rsidRPr="006D2FD2">
        <w:rPr>
          <w:lang w:val="sq-AL"/>
        </w:rPr>
        <w:t xml:space="preserve">A </w:t>
      </w:r>
      <w:r w:rsidR="009B4282" w:rsidRPr="006D2FD2">
        <w:rPr>
          <w:rFonts w:ascii="Times New Roman" w:hAnsi="Times New Roman" w:cs="Times New Roman"/>
          <w:lang w:val="sq-AL"/>
        </w:rPr>
        <w:t>​​</w:t>
      </w:r>
      <w:r w:rsidR="009B4282" w:rsidRPr="006D2FD2">
        <w:rPr>
          <w:lang w:val="sq-AL"/>
        </w:rPr>
        <w:t>q</w:t>
      </w:r>
      <w:r w:rsidR="009B4282" w:rsidRPr="006D2FD2">
        <w:rPr>
          <w:rFonts w:cs="Garamond"/>
          <w:lang w:val="sq-AL"/>
        </w:rPr>
        <w:t>ë</w:t>
      </w:r>
      <w:r w:rsidR="009B4282" w:rsidRPr="006D2FD2">
        <w:rPr>
          <w:lang w:val="sq-AL"/>
        </w:rPr>
        <w:t xml:space="preserve"> nuk i kan</w:t>
      </w:r>
      <w:r w:rsidR="009B4282" w:rsidRPr="006D2FD2">
        <w:rPr>
          <w:rFonts w:cs="Garamond"/>
          <w:lang w:val="sq-AL"/>
        </w:rPr>
        <w:t>ë</w:t>
      </w:r>
      <w:r w:rsidR="009B4282" w:rsidRPr="006D2FD2">
        <w:rPr>
          <w:lang w:val="sq-AL"/>
        </w:rPr>
        <w:t xml:space="preserve"> m</w:t>
      </w:r>
      <w:r w:rsidR="009B4282" w:rsidRPr="006D2FD2">
        <w:rPr>
          <w:rFonts w:cs="Garamond"/>
          <w:lang w:val="sq-AL"/>
        </w:rPr>
        <w:t>ë</w:t>
      </w:r>
      <w:r w:rsidR="009B4282" w:rsidRPr="006D2FD2">
        <w:rPr>
          <w:lang w:val="sq-AL"/>
        </w:rPr>
        <w:t xml:space="preserve"> ato karakteristika klasifikohen në </w:t>
      </w:r>
      <w:r w:rsidR="00D34E1D" w:rsidRPr="006D2FD2">
        <w:rPr>
          <w:lang w:val="sq-AL"/>
        </w:rPr>
        <w:t>k</w:t>
      </w:r>
      <w:r w:rsidR="00E70EC4" w:rsidRPr="006D2FD2">
        <w:rPr>
          <w:lang w:val="sq-AL"/>
        </w:rPr>
        <w:t xml:space="preserve">lasën </w:t>
      </w:r>
      <w:r w:rsidR="009B4282" w:rsidRPr="006D2FD2">
        <w:rPr>
          <w:lang w:val="sq-AL"/>
        </w:rPr>
        <w:t xml:space="preserve">B. </w:t>
      </w:r>
    </w:p>
    <w:p w14:paraId="471410E9" w14:textId="61DA03D9" w:rsidR="009B4282" w:rsidRPr="006D2FD2" w:rsidRDefault="006D181A" w:rsidP="00DD0098">
      <w:pPr>
        <w:pStyle w:val="TEKSTIII"/>
        <w:rPr>
          <w:lang w:val="sq-AL"/>
        </w:rPr>
      </w:pPr>
      <w:r w:rsidRPr="006D2FD2">
        <w:rPr>
          <w:lang w:val="sq-AL"/>
        </w:rPr>
        <w:t xml:space="preserve">7. </w:t>
      </w:r>
      <w:r w:rsidR="009B4282" w:rsidRPr="006D2FD2">
        <w:rPr>
          <w:lang w:val="sq-AL"/>
        </w:rPr>
        <w:t>Autoriteti kompetent autorizon qendrat e paketimit për të larë vezët</w:t>
      </w:r>
      <w:r w:rsidR="008A3726" w:rsidRPr="006D2FD2">
        <w:rPr>
          <w:lang w:val="sq-AL"/>
        </w:rPr>
        <w:t>,</w:t>
      </w:r>
      <w:r w:rsidR="009B4282" w:rsidRPr="006D2FD2">
        <w:rPr>
          <w:lang w:val="sq-AL"/>
        </w:rPr>
        <w:t xml:space="preserve"> me kusht që ato qendra të funksionojnë në përputhje me udhëzuesin për sistemet e larjes së vezëve. </w:t>
      </w:r>
    </w:p>
    <w:p w14:paraId="67EE6E38" w14:textId="4FF7A1FE" w:rsidR="009B4282" w:rsidRPr="006D2FD2" w:rsidRDefault="006D181A" w:rsidP="00DD0098">
      <w:pPr>
        <w:pStyle w:val="TEKSTIII"/>
        <w:rPr>
          <w:lang w:val="sq-AL"/>
        </w:rPr>
      </w:pPr>
      <w:r w:rsidRPr="006D2FD2">
        <w:rPr>
          <w:lang w:val="sq-AL"/>
        </w:rPr>
        <w:t xml:space="preserve">8. </w:t>
      </w:r>
      <w:r w:rsidR="009B4282" w:rsidRPr="006D2FD2">
        <w:rPr>
          <w:lang w:val="sq-AL"/>
        </w:rPr>
        <w:t xml:space="preserve">Autoriteti kompetent do të inkurajojë zhvillimin e udhëzuesve kombëtarë për praktikat e mira, për sistemet e larjes së vezëve nga operatorët e biznesit të ushqimit, në përputhje me </w:t>
      </w:r>
      <w:r w:rsidR="008A3726" w:rsidRPr="006D2FD2">
        <w:rPr>
          <w:lang w:val="sq-AL"/>
        </w:rPr>
        <w:t xml:space="preserve">kapitullin </w:t>
      </w:r>
      <w:r w:rsidR="009B4282" w:rsidRPr="006D2FD2">
        <w:rPr>
          <w:lang w:val="sq-AL"/>
        </w:rPr>
        <w:t xml:space="preserve">V, të </w:t>
      </w:r>
      <w:r w:rsidR="008A3726" w:rsidRPr="006D2FD2">
        <w:rPr>
          <w:lang w:val="sq-AL"/>
        </w:rPr>
        <w:t xml:space="preserve">udhëzimit </w:t>
      </w:r>
      <w:r w:rsidR="009B4282" w:rsidRPr="006D2FD2">
        <w:rPr>
          <w:lang w:val="sq-AL"/>
        </w:rPr>
        <w:t>nr. 22, datë 25.11.2010</w:t>
      </w:r>
      <w:r w:rsidR="008A3726" w:rsidRPr="006D2FD2">
        <w:rPr>
          <w:lang w:val="sq-AL"/>
        </w:rPr>
        <w:t>,</w:t>
      </w:r>
      <w:r w:rsidR="009B4282" w:rsidRPr="006D2FD2">
        <w:rPr>
          <w:lang w:val="sq-AL"/>
        </w:rPr>
        <w:t xml:space="preserve"> “Për kushtet e përgjithshme dhe të veçanta të higjienës për stabilimentet e ushqimit dhe operatorët e biznesit ushqimor”.</w:t>
      </w:r>
    </w:p>
    <w:p w14:paraId="41073D2D" w14:textId="1AF41D21" w:rsidR="009B4282" w:rsidRPr="006D2FD2" w:rsidRDefault="006D181A" w:rsidP="006D181A">
      <w:pPr>
        <w:pStyle w:val="TEKSTIII"/>
        <w:rPr>
          <w:lang w:val="sq-AL"/>
        </w:rPr>
      </w:pPr>
      <w:r w:rsidRPr="006D2FD2">
        <w:rPr>
          <w:lang w:val="sq-AL"/>
        </w:rPr>
        <w:t>9.</w:t>
      </w:r>
      <w:r w:rsidR="008A3726" w:rsidRPr="006D2FD2">
        <w:rPr>
          <w:lang w:val="sq-AL"/>
        </w:rPr>
        <w:t xml:space="preserve"> </w:t>
      </w:r>
      <w:r w:rsidR="009B4282" w:rsidRPr="006D2FD2">
        <w:rPr>
          <w:lang w:val="sq-AL"/>
        </w:rPr>
        <w:t xml:space="preserve">Vezët e </w:t>
      </w:r>
      <w:r w:rsidR="00D34E1D" w:rsidRPr="006D2FD2">
        <w:rPr>
          <w:lang w:val="sq-AL"/>
        </w:rPr>
        <w:t>k</w:t>
      </w:r>
      <w:r w:rsidR="009B4282" w:rsidRPr="006D2FD2">
        <w:rPr>
          <w:lang w:val="sq-AL"/>
        </w:rPr>
        <w:t>lasës A klasifikohen sipas peshës</w:t>
      </w:r>
      <w:r w:rsidR="008A3726" w:rsidRPr="006D2FD2">
        <w:rPr>
          <w:lang w:val="sq-AL"/>
        </w:rPr>
        <w:t>,</w:t>
      </w:r>
      <w:r w:rsidR="009B4282" w:rsidRPr="006D2FD2">
        <w:rPr>
          <w:lang w:val="sq-AL"/>
        </w:rPr>
        <w:t xml:space="preserve"> si më poshtë:</w:t>
      </w:r>
    </w:p>
    <w:p w14:paraId="4DC2B13A" w14:textId="74B1C00D" w:rsidR="009B4282" w:rsidRPr="006D2FD2" w:rsidRDefault="006D181A" w:rsidP="006D181A">
      <w:pPr>
        <w:pStyle w:val="TEKSTIII"/>
        <w:rPr>
          <w:lang w:val="sq-AL"/>
        </w:rPr>
      </w:pPr>
      <w:r w:rsidRPr="006D2FD2">
        <w:rPr>
          <w:lang w:val="sq-AL"/>
        </w:rPr>
        <w:t xml:space="preserve">a) </w:t>
      </w:r>
      <w:r w:rsidR="009B4282" w:rsidRPr="006D2FD2">
        <w:rPr>
          <w:lang w:val="sq-AL"/>
        </w:rPr>
        <w:t>XL - shumë e madhe: pesha ≥ 73 g;</w:t>
      </w:r>
    </w:p>
    <w:p w14:paraId="4115DBA8" w14:textId="6221A151" w:rsidR="009B4282" w:rsidRPr="006D2FD2" w:rsidRDefault="006D181A" w:rsidP="006D181A">
      <w:pPr>
        <w:pStyle w:val="TEKSTIII"/>
        <w:rPr>
          <w:lang w:val="sq-AL"/>
        </w:rPr>
      </w:pPr>
      <w:r w:rsidRPr="006D2FD2">
        <w:rPr>
          <w:lang w:val="sq-AL"/>
        </w:rPr>
        <w:t xml:space="preserve">b) </w:t>
      </w:r>
      <w:r w:rsidR="009B4282" w:rsidRPr="006D2FD2">
        <w:rPr>
          <w:lang w:val="sq-AL"/>
        </w:rPr>
        <w:t>L - e madhe: pesha ≥ 63 g dhe &lt;73 g;</w:t>
      </w:r>
    </w:p>
    <w:p w14:paraId="7E9890D9" w14:textId="3F36953D" w:rsidR="009B4282" w:rsidRPr="006D2FD2" w:rsidRDefault="006D181A" w:rsidP="006D181A">
      <w:pPr>
        <w:pStyle w:val="TEKSTIII"/>
        <w:rPr>
          <w:lang w:val="sq-AL"/>
        </w:rPr>
      </w:pPr>
      <w:r w:rsidRPr="006D2FD2">
        <w:rPr>
          <w:lang w:val="sq-AL"/>
        </w:rPr>
        <w:t xml:space="preserve">c) </w:t>
      </w:r>
      <w:r w:rsidR="009B4282" w:rsidRPr="006D2FD2">
        <w:rPr>
          <w:lang w:val="sq-AL"/>
        </w:rPr>
        <w:t>M - mesatare: pesha ≥ 53 g dhe &lt;63 g;</w:t>
      </w:r>
    </w:p>
    <w:p w14:paraId="3DF9C659" w14:textId="26099F14" w:rsidR="009B4282" w:rsidRPr="006D2FD2" w:rsidRDefault="006D181A" w:rsidP="006D181A">
      <w:pPr>
        <w:pStyle w:val="TEKSTIII"/>
        <w:rPr>
          <w:lang w:val="sq-AL"/>
        </w:rPr>
      </w:pPr>
      <w:r w:rsidRPr="006D2FD2">
        <w:rPr>
          <w:lang w:val="sq-AL"/>
        </w:rPr>
        <w:t>ç)</w:t>
      </w:r>
      <w:r w:rsidR="00367C78" w:rsidRPr="006D2FD2">
        <w:rPr>
          <w:lang w:val="sq-AL"/>
        </w:rPr>
        <w:t xml:space="preserve"> </w:t>
      </w:r>
      <w:r w:rsidR="009B4282" w:rsidRPr="006D2FD2">
        <w:rPr>
          <w:lang w:val="sq-AL"/>
        </w:rPr>
        <w:t>S - e vogël: pesha &lt;53 g.</w:t>
      </w:r>
    </w:p>
    <w:p w14:paraId="323B255E" w14:textId="0D5F2439" w:rsidR="009B4282" w:rsidRPr="006D2FD2" w:rsidRDefault="006D181A" w:rsidP="006D181A">
      <w:pPr>
        <w:pStyle w:val="TEKSTIII"/>
        <w:rPr>
          <w:lang w:val="sq-AL"/>
        </w:rPr>
      </w:pPr>
      <w:r w:rsidRPr="006D2FD2">
        <w:rPr>
          <w:lang w:val="sq-AL"/>
        </w:rPr>
        <w:t xml:space="preserve">10. </w:t>
      </w:r>
      <w:r w:rsidR="009B4282" w:rsidRPr="006D2FD2">
        <w:rPr>
          <w:lang w:val="sq-AL"/>
        </w:rPr>
        <w:t>Klasifikimi sipas peshës tregohet me shkronjat përkatëse ose termat</w:t>
      </w:r>
      <w:r w:rsidR="00497375" w:rsidRPr="006D2FD2">
        <w:rPr>
          <w:lang w:val="sq-AL"/>
        </w:rPr>
        <w:t>,</w:t>
      </w:r>
      <w:r w:rsidR="009B4282" w:rsidRPr="006D2FD2">
        <w:rPr>
          <w:lang w:val="sq-AL"/>
        </w:rPr>
        <w:t xml:space="preserve"> siç përcaktohet në paragrafin 1 ose nga një kombinim i të dyjave, të cilat mund të plotësohen me diapazonet përkatëse të peshës. Mund të përdoren indikacione të tjera shtesë, me kusht që indikacione të tilla nuk ka të ngjarë të gabohen për shkronjat ose termat e përcaktuar në paragrafin 1 dhe të jenë në përputhje me VKM-në nr. 434, dat</w:t>
      </w:r>
      <w:bookmarkStart w:id="2" w:name="_Hlk57728743"/>
      <w:r w:rsidR="009B4282" w:rsidRPr="006D2FD2">
        <w:rPr>
          <w:lang w:val="sq-AL"/>
        </w:rPr>
        <w:t>ë</w:t>
      </w:r>
      <w:bookmarkEnd w:id="2"/>
      <w:r w:rsidR="009B4282" w:rsidRPr="006D2FD2">
        <w:rPr>
          <w:lang w:val="sq-AL"/>
        </w:rPr>
        <w:t xml:space="preserve"> 11.7.2018</w:t>
      </w:r>
      <w:r w:rsidR="00497375" w:rsidRPr="006D2FD2">
        <w:rPr>
          <w:lang w:val="sq-AL"/>
        </w:rPr>
        <w:t>,</w:t>
      </w:r>
      <w:r w:rsidR="009B4282" w:rsidRPr="006D2FD2">
        <w:rPr>
          <w:lang w:val="sq-AL"/>
        </w:rPr>
        <w:t xml:space="preserve"> “Për etiketimin e ushqimit dhe informimin e konsumatorit”.</w:t>
      </w:r>
    </w:p>
    <w:p w14:paraId="2215433E" w14:textId="655313EA" w:rsidR="009B4282" w:rsidRPr="006D2FD2" w:rsidRDefault="006D181A" w:rsidP="006D181A">
      <w:pPr>
        <w:pStyle w:val="TEKSTIII"/>
        <w:rPr>
          <w:lang w:val="sq-AL"/>
        </w:rPr>
      </w:pPr>
      <w:r w:rsidRPr="006D2FD2">
        <w:rPr>
          <w:lang w:val="sq-AL"/>
        </w:rPr>
        <w:t xml:space="preserve">11. </w:t>
      </w:r>
      <w:r w:rsidR="009B4282" w:rsidRPr="006D2FD2">
        <w:rPr>
          <w:lang w:val="sq-AL"/>
        </w:rPr>
        <w:t xml:space="preserve">Me përjashtim nga pika 9 e këtij udhëzimi, ku vezët e </w:t>
      </w:r>
      <w:r w:rsidR="00D34E1D" w:rsidRPr="006D2FD2">
        <w:rPr>
          <w:lang w:val="sq-AL"/>
        </w:rPr>
        <w:t xml:space="preserve">klasës </w:t>
      </w:r>
      <w:r w:rsidR="009B4282" w:rsidRPr="006D2FD2">
        <w:rPr>
          <w:lang w:val="sq-AL"/>
        </w:rPr>
        <w:t>A të madhësive të ndryshme paketohen së bashku në të njëjtën paketë, pesha minimale neto e vezëve duhet të jepet në gram dhe në sipërfaqen e jashtme të paketimit do të shfaqet shënimi “vezë me madhësi të ndryshme” ose terma ekuivalentë.</w:t>
      </w:r>
      <w:r w:rsidR="009B4282" w:rsidRPr="006D2FD2">
        <w:rPr>
          <w:b/>
          <w:bCs/>
          <w:lang w:val="sq-AL"/>
        </w:rPr>
        <w:t xml:space="preserve"> </w:t>
      </w:r>
    </w:p>
    <w:p w14:paraId="24C16EED" w14:textId="6D2E5D4C" w:rsidR="009B4282" w:rsidRPr="006D2FD2" w:rsidRDefault="006D181A" w:rsidP="006D181A">
      <w:pPr>
        <w:pStyle w:val="TEKSTIII"/>
        <w:rPr>
          <w:lang w:val="sq-AL"/>
        </w:rPr>
      </w:pPr>
      <w:r w:rsidRPr="006D2FD2">
        <w:rPr>
          <w:lang w:val="sq-AL"/>
        </w:rPr>
        <w:t xml:space="preserve">12. </w:t>
      </w:r>
      <w:r w:rsidR="009B4282" w:rsidRPr="006D2FD2">
        <w:rPr>
          <w:lang w:val="sq-AL"/>
        </w:rPr>
        <w:t>Vetëm qendrat e paketimit klasifikojnë dhe paketojnë vezët dhe i etiketojnë paketat e tyre. Vetëm stabilimentet që plotësojnë kushtet e përcaktuara në këtë udhëzim do të autorizohen si qendra paketimi.</w:t>
      </w:r>
    </w:p>
    <w:p w14:paraId="2BC945ED" w14:textId="7DFE7136" w:rsidR="009B4282" w:rsidRPr="006D2FD2" w:rsidRDefault="006D181A" w:rsidP="006D181A">
      <w:pPr>
        <w:pStyle w:val="TEKSTIII"/>
        <w:rPr>
          <w:lang w:val="sq-AL"/>
        </w:rPr>
      </w:pPr>
      <w:r w:rsidRPr="006D2FD2">
        <w:rPr>
          <w:lang w:val="sq-AL"/>
        </w:rPr>
        <w:t xml:space="preserve">13. </w:t>
      </w:r>
      <w:r w:rsidR="009B4282" w:rsidRPr="006D2FD2">
        <w:rPr>
          <w:lang w:val="sq-AL"/>
        </w:rPr>
        <w:t>Autoriteti kompetent do të autorizojë qendrat e paketimit për të klasifikuar vezët dhe do të caktojë një kod të qendrës së paketimit për çdo operator, mjediset dhe pajisjet teknike të të cilit janë të përshtatshme për klasifikimin e vezëve</w:t>
      </w:r>
      <w:r w:rsidR="004D36A8" w:rsidRPr="006D2FD2">
        <w:rPr>
          <w:lang w:val="sq-AL"/>
        </w:rPr>
        <w:t>,</w:t>
      </w:r>
      <w:r w:rsidR="009B4282" w:rsidRPr="006D2FD2">
        <w:rPr>
          <w:lang w:val="sq-AL"/>
        </w:rPr>
        <w:t xml:space="preserve"> sipas cilësisë dhe peshës. Asnjë pajisje e përshtatshme teknike për klasifikimin e vezëve sipas peshës nuk do të kërkohet për qendrat e paketimit që punojnë ekskluzivisht për industrinë ushqimore dhe joushqimore.</w:t>
      </w:r>
    </w:p>
    <w:p w14:paraId="638C680B" w14:textId="22A40A9D" w:rsidR="009B4282" w:rsidRPr="006D2FD2" w:rsidRDefault="009B4282" w:rsidP="006D181A">
      <w:pPr>
        <w:pStyle w:val="TEKSTIII"/>
        <w:rPr>
          <w:lang w:val="sq-AL"/>
        </w:rPr>
      </w:pPr>
      <w:r w:rsidRPr="006D2FD2">
        <w:rPr>
          <w:lang w:val="sq-AL"/>
        </w:rPr>
        <w:t>Autoriteti kompetent do t’i japë qendrës së paketimit një kod të qendrës së paketimit</w:t>
      </w:r>
      <w:r w:rsidR="00913476" w:rsidRPr="006D2FD2">
        <w:rPr>
          <w:lang w:val="sq-AL"/>
        </w:rPr>
        <w:t>,</w:t>
      </w:r>
      <w:r w:rsidRPr="006D2FD2">
        <w:rPr>
          <w:lang w:val="sq-AL"/>
        </w:rPr>
        <w:t xml:space="preserve"> sipas nenit 19, të </w:t>
      </w:r>
      <w:r w:rsidR="00913476" w:rsidRPr="006D2FD2">
        <w:rPr>
          <w:lang w:val="sq-AL"/>
        </w:rPr>
        <w:t xml:space="preserve">ligjit </w:t>
      </w:r>
      <w:r w:rsidRPr="006D2FD2">
        <w:rPr>
          <w:lang w:val="sq-AL"/>
        </w:rPr>
        <w:t>nr. 9863, datë 21.1.2008</w:t>
      </w:r>
      <w:r w:rsidR="00913476" w:rsidRPr="006D2FD2">
        <w:rPr>
          <w:lang w:val="sq-AL"/>
        </w:rPr>
        <w:t>,</w:t>
      </w:r>
      <w:r w:rsidRPr="006D2FD2">
        <w:rPr>
          <w:lang w:val="sq-AL"/>
        </w:rPr>
        <w:t xml:space="preserve"> “Për ushqimin”, </w:t>
      </w:r>
      <w:r w:rsidR="00913476" w:rsidRPr="006D2FD2">
        <w:rPr>
          <w:lang w:val="sq-AL"/>
        </w:rPr>
        <w:t>të</w:t>
      </w:r>
      <w:r w:rsidRPr="006D2FD2">
        <w:rPr>
          <w:lang w:val="sq-AL"/>
        </w:rPr>
        <w:t xml:space="preserve"> ndryshuar.</w:t>
      </w:r>
    </w:p>
    <w:p w14:paraId="1C804AC3" w14:textId="77777777" w:rsidR="009B4282" w:rsidRPr="006D2FD2" w:rsidRDefault="009B4282" w:rsidP="006D181A">
      <w:pPr>
        <w:pStyle w:val="TEKSTIII"/>
        <w:rPr>
          <w:lang w:val="sq-AL"/>
        </w:rPr>
      </w:pPr>
      <w:r w:rsidRPr="00F42ABD">
        <w:rPr>
          <w:lang w:val="sq-AL"/>
        </w:rPr>
        <w:t>14. Qendrat e paketimit duhet të kenë pajisjet teknike të nevojshme për të siguruar që vezët të trajtohen siç duhet. Kjo duhet të përfshijë sipas rastit:</w:t>
      </w:r>
    </w:p>
    <w:p w14:paraId="00C0C960" w14:textId="6CDC55A5" w:rsidR="009B4282" w:rsidRPr="006D2FD2" w:rsidRDefault="006D181A" w:rsidP="006D181A">
      <w:pPr>
        <w:pStyle w:val="TEKSTIII"/>
        <w:rPr>
          <w:lang w:val="sq-AL"/>
        </w:rPr>
      </w:pPr>
      <w:r w:rsidRPr="006D2FD2">
        <w:rPr>
          <w:lang w:val="sq-AL"/>
        </w:rPr>
        <w:t xml:space="preserve">a) </w:t>
      </w:r>
      <w:r w:rsidR="009B4282" w:rsidRPr="006D2FD2">
        <w:rPr>
          <w:lang w:val="sq-AL"/>
        </w:rPr>
        <w:t>pajisje të përshtatshme për ndriçim, automatike ose me personel të vazhdueshëm gjatë gjithë kohës, në mënyrë që cilësia e secilës vezë të shqyrtohet veçmas, ose pajisje të tjera të përshtatshme;</w:t>
      </w:r>
    </w:p>
    <w:p w14:paraId="7EFA13A1" w14:textId="5BCE98D2" w:rsidR="009B4282" w:rsidRPr="006D2FD2" w:rsidRDefault="006D181A" w:rsidP="006D181A">
      <w:pPr>
        <w:pStyle w:val="TEKSTIII"/>
        <w:rPr>
          <w:lang w:val="sq-AL"/>
        </w:rPr>
      </w:pPr>
      <w:r w:rsidRPr="006D2FD2">
        <w:rPr>
          <w:lang w:val="sq-AL"/>
        </w:rPr>
        <w:t xml:space="preserve">b) </w:t>
      </w:r>
      <w:r w:rsidR="009B4282" w:rsidRPr="006D2FD2">
        <w:rPr>
          <w:lang w:val="sq-AL"/>
        </w:rPr>
        <w:t>pajisjet për matjen e lartësisë së dhomës së ajrit;</w:t>
      </w:r>
    </w:p>
    <w:p w14:paraId="5AD00AB0" w14:textId="1FC99020" w:rsidR="009B4282" w:rsidRPr="006D2FD2" w:rsidRDefault="006D181A" w:rsidP="006D181A">
      <w:pPr>
        <w:pStyle w:val="TEKSTIII"/>
        <w:rPr>
          <w:lang w:val="sq-AL"/>
        </w:rPr>
      </w:pPr>
      <w:r w:rsidRPr="006D2FD2">
        <w:rPr>
          <w:lang w:val="sq-AL"/>
        </w:rPr>
        <w:t xml:space="preserve">c) </w:t>
      </w:r>
      <w:r w:rsidR="009B4282" w:rsidRPr="006D2FD2">
        <w:rPr>
          <w:lang w:val="sq-AL"/>
        </w:rPr>
        <w:t>pajisjet për klasifikimin e vezëve sipas peshës;</w:t>
      </w:r>
    </w:p>
    <w:p w14:paraId="7A36E969" w14:textId="5D73491B" w:rsidR="009B4282" w:rsidRPr="006D2FD2" w:rsidRDefault="006D181A" w:rsidP="006D181A">
      <w:pPr>
        <w:pStyle w:val="TEKSTIII"/>
        <w:rPr>
          <w:lang w:val="sq-AL"/>
        </w:rPr>
      </w:pPr>
      <w:r w:rsidRPr="006D2FD2">
        <w:rPr>
          <w:lang w:val="sq-AL"/>
        </w:rPr>
        <w:t>ç)</w:t>
      </w:r>
      <w:r w:rsidR="00367C78" w:rsidRPr="006D2FD2">
        <w:rPr>
          <w:lang w:val="sq-AL"/>
        </w:rPr>
        <w:t xml:space="preserve"> </w:t>
      </w:r>
      <w:r w:rsidR="009B4282" w:rsidRPr="006D2FD2">
        <w:rPr>
          <w:lang w:val="sq-AL"/>
        </w:rPr>
        <w:t>një ose më shumë peshore të miratuara për peshimin e vezëve;</w:t>
      </w:r>
    </w:p>
    <w:p w14:paraId="27A55B6E" w14:textId="6A843C5D" w:rsidR="009B4282" w:rsidRPr="006D2FD2" w:rsidRDefault="006D181A" w:rsidP="006D181A">
      <w:pPr>
        <w:pStyle w:val="TEKSTIII"/>
        <w:rPr>
          <w:lang w:val="sq-AL"/>
        </w:rPr>
      </w:pPr>
      <w:r w:rsidRPr="006D2FD2">
        <w:rPr>
          <w:lang w:val="sq-AL"/>
        </w:rPr>
        <w:t>d)</w:t>
      </w:r>
      <w:r w:rsidR="00367C78" w:rsidRPr="006D2FD2">
        <w:rPr>
          <w:lang w:val="sq-AL"/>
        </w:rPr>
        <w:t xml:space="preserve"> </w:t>
      </w:r>
      <w:r w:rsidR="009B4282" w:rsidRPr="006D2FD2">
        <w:rPr>
          <w:lang w:val="sq-AL"/>
        </w:rPr>
        <w:t>pajisjet për shenjimin e vezëve.</w:t>
      </w:r>
    </w:p>
    <w:p w14:paraId="3443EA52" w14:textId="19D74B02" w:rsidR="009B4282" w:rsidRPr="006D2FD2" w:rsidRDefault="006D181A" w:rsidP="006D181A">
      <w:pPr>
        <w:pStyle w:val="TEKSTIII"/>
        <w:rPr>
          <w:lang w:val="sq-AL"/>
        </w:rPr>
      </w:pPr>
      <w:r w:rsidRPr="006D2FD2">
        <w:rPr>
          <w:lang w:val="sq-AL"/>
        </w:rPr>
        <w:t xml:space="preserve">15. </w:t>
      </w:r>
      <w:r w:rsidR="009B4282" w:rsidRPr="006D2FD2">
        <w:rPr>
          <w:lang w:val="sq-AL"/>
        </w:rPr>
        <w:t>Autorizimi i referuar në pikat 12 dhe 13 të këtij udhëzimi, mund të tërhiqet në çdo kohë nëse kushtet e parashikuara në këtë udhëzim nuk plotësohen më.</w:t>
      </w:r>
    </w:p>
    <w:p w14:paraId="2C812135" w14:textId="736544E5" w:rsidR="009B4282" w:rsidRPr="006D2FD2" w:rsidRDefault="006D181A" w:rsidP="006D181A">
      <w:pPr>
        <w:pStyle w:val="TEKSTIII"/>
        <w:rPr>
          <w:lang w:val="sq-AL"/>
        </w:rPr>
      </w:pPr>
      <w:r w:rsidRPr="006D2FD2">
        <w:rPr>
          <w:lang w:val="sq-AL"/>
        </w:rPr>
        <w:t xml:space="preserve">16. </w:t>
      </w:r>
      <w:r w:rsidR="009B4282" w:rsidRPr="006D2FD2">
        <w:rPr>
          <w:lang w:val="sq-AL"/>
        </w:rPr>
        <w:t>Vezët klasifikohen, shënohen dhe paketohen brenda 10 ditëve nga çelja.</w:t>
      </w:r>
    </w:p>
    <w:p w14:paraId="70E3CACA" w14:textId="0F10F5BD" w:rsidR="009B4282" w:rsidRPr="006D2FD2" w:rsidRDefault="006D181A" w:rsidP="006D181A">
      <w:pPr>
        <w:pStyle w:val="TEKSTIII"/>
        <w:rPr>
          <w:lang w:val="sq-AL"/>
        </w:rPr>
      </w:pPr>
      <w:r w:rsidRPr="006D2FD2">
        <w:rPr>
          <w:lang w:val="sq-AL"/>
        </w:rPr>
        <w:t xml:space="preserve">17. </w:t>
      </w:r>
      <w:r w:rsidR="009B4282" w:rsidRPr="006D2FD2">
        <w:rPr>
          <w:lang w:val="sq-AL"/>
        </w:rPr>
        <w:t>Vezët e tregtuara në përputhje me pikat 32 dhe 33 të këtij udhëzimi, do të klasifikohen, shënohen dhe paketohen brenda katër ditëve nga çelja.</w:t>
      </w:r>
    </w:p>
    <w:p w14:paraId="6DE78DBB" w14:textId="3FC3C945" w:rsidR="009B4282" w:rsidRPr="006D2FD2" w:rsidRDefault="006D181A" w:rsidP="006D181A">
      <w:pPr>
        <w:pStyle w:val="TEKSTIII"/>
        <w:rPr>
          <w:lang w:val="sq-AL"/>
        </w:rPr>
      </w:pPr>
      <w:r w:rsidRPr="006D2FD2">
        <w:rPr>
          <w:lang w:val="sq-AL"/>
        </w:rPr>
        <w:t xml:space="preserve">18. </w:t>
      </w:r>
      <w:r w:rsidR="009B4282" w:rsidRPr="006D2FD2">
        <w:rPr>
          <w:lang w:val="sq-AL"/>
        </w:rPr>
        <w:t xml:space="preserve">Data e qëndrueshmërisë minimale referuar në pikën 27 , “d”, shënohet në kohën e paketimit në përputhje me </w:t>
      </w:r>
      <w:r w:rsidR="00F42ABD" w:rsidRPr="006D2FD2">
        <w:rPr>
          <w:lang w:val="sq-AL"/>
        </w:rPr>
        <w:t xml:space="preserve">shtojcën </w:t>
      </w:r>
      <w:r w:rsidR="009B4282" w:rsidRPr="006D2FD2">
        <w:rPr>
          <w:lang w:val="sq-AL"/>
        </w:rPr>
        <w:t xml:space="preserve">X, të </w:t>
      </w:r>
      <w:r w:rsidR="00F42ABD" w:rsidRPr="006D2FD2">
        <w:rPr>
          <w:lang w:val="sq-AL"/>
        </w:rPr>
        <w:t xml:space="preserve">vendimit </w:t>
      </w:r>
      <w:r w:rsidR="009B4282" w:rsidRPr="006D2FD2">
        <w:rPr>
          <w:lang w:val="sq-AL"/>
        </w:rPr>
        <w:t>nr. 434, datë 11.7.2018</w:t>
      </w:r>
      <w:r w:rsidR="00F42ABD">
        <w:rPr>
          <w:lang w:val="sq-AL"/>
        </w:rPr>
        <w:t>,</w:t>
      </w:r>
      <w:r w:rsidR="009B4282" w:rsidRPr="006D2FD2">
        <w:rPr>
          <w:lang w:val="sq-AL"/>
        </w:rPr>
        <w:t xml:space="preserve"> “Për etiketimin e ushqimeve dhe informimin e konsumatorit”.</w:t>
      </w:r>
    </w:p>
    <w:p w14:paraId="673543EE" w14:textId="747A545B" w:rsidR="009B4282" w:rsidRPr="006D2FD2" w:rsidRDefault="006D181A" w:rsidP="006D181A">
      <w:pPr>
        <w:pStyle w:val="TEKSTIII"/>
        <w:rPr>
          <w:lang w:val="sq-AL"/>
        </w:rPr>
      </w:pPr>
      <w:r w:rsidRPr="006D2FD2">
        <w:rPr>
          <w:lang w:val="sq-AL"/>
        </w:rPr>
        <w:t xml:space="preserve">19. </w:t>
      </w:r>
      <w:r w:rsidR="009B4282" w:rsidRPr="006D2FD2">
        <w:rPr>
          <w:lang w:val="sq-AL"/>
        </w:rPr>
        <w:t xml:space="preserve">Pa paragjykuar nenin 25, të </w:t>
      </w:r>
      <w:r w:rsidR="00F42ABD" w:rsidRPr="006D2FD2">
        <w:rPr>
          <w:lang w:val="sq-AL"/>
        </w:rPr>
        <w:t xml:space="preserve">ligjit </w:t>
      </w:r>
      <w:r w:rsidR="009B4282" w:rsidRPr="006D2FD2">
        <w:rPr>
          <w:lang w:val="sq-AL"/>
        </w:rPr>
        <w:t>nr. 9863, datë 28.1.2008</w:t>
      </w:r>
      <w:r w:rsidR="00F42ABD">
        <w:rPr>
          <w:lang w:val="sq-AL"/>
        </w:rPr>
        <w:t>,</w:t>
      </w:r>
      <w:r w:rsidR="009B4282" w:rsidRPr="006D2FD2">
        <w:rPr>
          <w:lang w:val="sq-AL"/>
        </w:rPr>
        <w:t xml:space="preserve"> “Për ushqimin”, </w:t>
      </w:r>
      <w:r w:rsidR="00F42ABD">
        <w:rPr>
          <w:lang w:val="sq-AL"/>
        </w:rPr>
        <w:t>të</w:t>
      </w:r>
      <w:r w:rsidR="009B4282" w:rsidRPr="006D2FD2">
        <w:rPr>
          <w:lang w:val="sq-AL"/>
        </w:rPr>
        <w:t xml:space="preserve"> ndryshuar, në vendin e prodhimit, çdo paketim transporti që përmban vezë do të identifikohet nga prodhuesi</w:t>
      </w:r>
      <w:r w:rsidR="00F42ABD">
        <w:rPr>
          <w:lang w:val="sq-AL"/>
        </w:rPr>
        <w:t>,</w:t>
      </w:r>
      <w:r w:rsidR="009B4282" w:rsidRPr="006D2FD2">
        <w:rPr>
          <w:lang w:val="sq-AL"/>
        </w:rPr>
        <w:t xml:space="preserve"> nga:</w:t>
      </w:r>
    </w:p>
    <w:p w14:paraId="017BEB30" w14:textId="3ACE2571" w:rsidR="009B4282" w:rsidRPr="006D2FD2" w:rsidRDefault="006D181A" w:rsidP="006D181A">
      <w:pPr>
        <w:pStyle w:val="TEKSTIII"/>
        <w:rPr>
          <w:lang w:val="sq-AL"/>
        </w:rPr>
      </w:pPr>
      <w:r w:rsidRPr="006D2FD2">
        <w:rPr>
          <w:lang w:val="sq-AL"/>
        </w:rPr>
        <w:t xml:space="preserve">a) </w:t>
      </w:r>
      <w:r w:rsidR="009B4282" w:rsidRPr="006D2FD2">
        <w:rPr>
          <w:lang w:val="sq-AL"/>
        </w:rPr>
        <w:t>emri dhe adresa e prodhuesit;</w:t>
      </w:r>
    </w:p>
    <w:p w14:paraId="09FA4F3B" w14:textId="117F2ECE" w:rsidR="009B4282" w:rsidRPr="006D2FD2" w:rsidRDefault="006D181A" w:rsidP="006D181A">
      <w:pPr>
        <w:pStyle w:val="TEKSTIII"/>
        <w:rPr>
          <w:lang w:val="sq-AL"/>
        </w:rPr>
      </w:pPr>
      <w:r w:rsidRPr="006D2FD2">
        <w:rPr>
          <w:lang w:val="sq-AL"/>
        </w:rPr>
        <w:t xml:space="preserve">b) </w:t>
      </w:r>
      <w:r w:rsidR="009B4282" w:rsidRPr="006D2FD2">
        <w:rPr>
          <w:lang w:val="sq-AL"/>
        </w:rPr>
        <w:t>kodi i prodhuesit;</w:t>
      </w:r>
    </w:p>
    <w:p w14:paraId="62BE4627" w14:textId="573344A4" w:rsidR="009B4282" w:rsidRPr="006D2FD2" w:rsidRDefault="006D181A" w:rsidP="006D181A">
      <w:pPr>
        <w:pStyle w:val="TEKSTIII"/>
        <w:rPr>
          <w:lang w:val="sq-AL"/>
        </w:rPr>
      </w:pPr>
      <w:r w:rsidRPr="006D2FD2">
        <w:rPr>
          <w:lang w:val="sq-AL"/>
        </w:rPr>
        <w:t xml:space="preserve">c) </w:t>
      </w:r>
      <w:r w:rsidR="009B4282" w:rsidRPr="006D2FD2">
        <w:rPr>
          <w:lang w:val="sq-AL"/>
        </w:rPr>
        <w:t>numri i vezëve dhe/ose pesha e tyre;</w:t>
      </w:r>
    </w:p>
    <w:p w14:paraId="38962298" w14:textId="644981CB" w:rsidR="009B4282" w:rsidRPr="006D2FD2" w:rsidRDefault="006D181A" w:rsidP="006D181A">
      <w:pPr>
        <w:pStyle w:val="TEKSTIII"/>
        <w:rPr>
          <w:lang w:val="sq-AL"/>
        </w:rPr>
      </w:pPr>
      <w:r w:rsidRPr="006D2FD2">
        <w:rPr>
          <w:lang w:val="sq-AL"/>
        </w:rPr>
        <w:t xml:space="preserve">ç) </w:t>
      </w:r>
      <w:r w:rsidR="009B4282" w:rsidRPr="006D2FD2">
        <w:rPr>
          <w:lang w:val="sq-AL"/>
        </w:rPr>
        <w:t>data ose periudha e pjelljes;</w:t>
      </w:r>
    </w:p>
    <w:p w14:paraId="72B9E9E5" w14:textId="6D019A16" w:rsidR="009B4282" w:rsidRPr="006D2FD2" w:rsidRDefault="006D181A" w:rsidP="009B4282">
      <w:pPr>
        <w:tabs>
          <w:tab w:val="left" w:pos="720"/>
        </w:tabs>
        <w:spacing w:after="0" w:line="240" w:lineRule="auto"/>
        <w:ind w:firstLine="284"/>
        <w:rPr>
          <w:rFonts w:ascii="Garamond" w:hAnsi="Garamond"/>
          <w:color w:val="000000"/>
          <w:sz w:val="24"/>
          <w:szCs w:val="24"/>
          <w:lang w:val="sq-AL"/>
        </w:rPr>
      </w:pPr>
      <w:r w:rsidRPr="006D2FD2">
        <w:rPr>
          <w:rFonts w:ascii="Garamond" w:hAnsi="Garamond"/>
          <w:color w:val="000000"/>
          <w:sz w:val="24"/>
          <w:szCs w:val="24"/>
          <w:lang w:val="sq-AL"/>
        </w:rPr>
        <w:t xml:space="preserve">d) </w:t>
      </w:r>
      <w:r w:rsidR="009B4282" w:rsidRPr="006D2FD2">
        <w:rPr>
          <w:rFonts w:ascii="Garamond" w:hAnsi="Garamond"/>
          <w:color w:val="000000"/>
          <w:sz w:val="24"/>
          <w:szCs w:val="24"/>
          <w:lang w:val="sq-AL"/>
        </w:rPr>
        <w:t>data e dërgimit.</w:t>
      </w:r>
    </w:p>
    <w:p w14:paraId="614EFDBC" w14:textId="77777777" w:rsidR="009B4282" w:rsidRPr="006D2FD2" w:rsidRDefault="009B4282" w:rsidP="009B4282">
      <w:pPr>
        <w:spacing w:after="0" w:line="240" w:lineRule="auto"/>
        <w:ind w:firstLine="284"/>
        <w:jc w:val="both"/>
        <w:rPr>
          <w:rFonts w:ascii="Garamond" w:hAnsi="Garamond"/>
          <w:color w:val="000000"/>
          <w:sz w:val="24"/>
          <w:szCs w:val="24"/>
          <w:lang w:val="sq-AL"/>
        </w:rPr>
      </w:pPr>
      <w:r w:rsidRPr="006D2FD2">
        <w:rPr>
          <w:rFonts w:ascii="Garamond" w:hAnsi="Garamond"/>
          <w:color w:val="000000"/>
          <w:sz w:val="24"/>
          <w:szCs w:val="24"/>
          <w:lang w:val="sq-AL"/>
        </w:rPr>
        <w:t>Në rastin e qendrave të paketimit të furnizuar me vezë të paketuara nga njësitë e tyre të prodhimit, të vendosura në të njëjtin vend, identifikimi në paketimin e transportit mund të bëhet në qendrën e paketimit.</w:t>
      </w:r>
    </w:p>
    <w:p w14:paraId="2E6905C4" w14:textId="28D2D1BB" w:rsidR="009B4282" w:rsidRPr="006D2FD2" w:rsidRDefault="006D181A" w:rsidP="006D181A">
      <w:pPr>
        <w:pStyle w:val="TEKSTIII"/>
        <w:rPr>
          <w:lang w:val="sq-AL"/>
        </w:rPr>
      </w:pPr>
      <w:r w:rsidRPr="006D2FD2">
        <w:rPr>
          <w:lang w:val="sq-AL"/>
        </w:rPr>
        <w:t xml:space="preserve">20. </w:t>
      </w:r>
      <w:r w:rsidR="009B4282" w:rsidRPr="006D2FD2">
        <w:rPr>
          <w:lang w:val="sq-AL"/>
        </w:rPr>
        <w:t>Informacioni i përmendur në pikën 19 do të zbatohet në paketimin e transportit dhe do të përmbahet në dokumentet shoqëruese. Një kopje e këtyre dokumenteve do të mbahet nga çdo operator ndërhyrës, të cilit i janë dorëzuar vezët. Origjinalet e dokumenteve shoqëruese mbahen nga qendra e paketimit që klasifikon vezët.</w:t>
      </w:r>
    </w:p>
    <w:p w14:paraId="0E0EFC55" w14:textId="77777777" w:rsidR="009B4282" w:rsidRPr="006D2FD2" w:rsidRDefault="009B4282" w:rsidP="006D181A">
      <w:pPr>
        <w:pStyle w:val="TEKSTIII"/>
        <w:rPr>
          <w:lang w:val="sq-AL"/>
        </w:rPr>
      </w:pPr>
      <w:r w:rsidRPr="006D2FD2">
        <w:rPr>
          <w:lang w:val="sq-AL"/>
        </w:rPr>
        <w:t>Kur një pjesë e vezëve të marra nga një mbledhës ndahet për dorëzim në më shumë se një operator, dokumentet shoqëruese mund të zëvendësohen nga etiketat e përshtatshme të kontejnerëve të transportit, me kusht që këta të fundit të përfshijnë informacionin e përmendur në pikën 19.</w:t>
      </w:r>
    </w:p>
    <w:p w14:paraId="6FF31155" w14:textId="0A29E14D" w:rsidR="009B4282" w:rsidRPr="006D2FD2" w:rsidRDefault="00746593" w:rsidP="006D181A">
      <w:pPr>
        <w:pStyle w:val="TEKSTIII"/>
        <w:rPr>
          <w:lang w:val="sq-AL"/>
        </w:rPr>
      </w:pPr>
      <w:r w:rsidRPr="006D2FD2">
        <w:rPr>
          <w:lang w:val="sq-AL"/>
        </w:rPr>
        <w:t xml:space="preserve">21. </w:t>
      </w:r>
      <w:r w:rsidR="009B4282" w:rsidRPr="006D2FD2">
        <w:rPr>
          <w:lang w:val="sq-AL"/>
        </w:rPr>
        <w:t>Informacioni i referuar në pikën 19, i aplikuar në paketimin e transportit nuk do të modifikohet dhe do të mbetet në paketimin e transportit deri në heqjen e vezëve për klasifikim të shpejtë, shenjimin ose përpunimin e mëtejshëm.</w:t>
      </w:r>
    </w:p>
    <w:p w14:paraId="5AECDC85" w14:textId="74BAEAA4" w:rsidR="009B4282" w:rsidRPr="006D2FD2" w:rsidRDefault="00746593" w:rsidP="006D181A">
      <w:pPr>
        <w:pStyle w:val="TEKSTIII"/>
        <w:rPr>
          <w:lang w:val="sq-AL"/>
        </w:rPr>
      </w:pPr>
      <w:r w:rsidRPr="006D2FD2">
        <w:rPr>
          <w:lang w:val="sq-AL"/>
        </w:rPr>
        <w:t xml:space="preserve">22. </w:t>
      </w:r>
      <w:r w:rsidR="009B4282" w:rsidRPr="006D2FD2">
        <w:rPr>
          <w:lang w:val="sq-AL"/>
        </w:rPr>
        <w:t xml:space="preserve">Treguesi për vezët e </w:t>
      </w:r>
      <w:r w:rsidR="00D34E1D" w:rsidRPr="006D2FD2">
        <w:rPr>
          <w:lang w:val="sq-AL"/>
        </w:rPr>
        <w:t xml:space="preserve">klasës </w:t>
      </w:r>
      <w:r w:rsidR="009B4282" w:rsidRPr="006D2FD2">
        <w:rPr>
          <w:lang w:val="sq-AL"/>
        </w:rPr>
        <w:t>B, do të jetë një rreth me diametër të paktën 12 mm rreth shkronjës “B” e cila është të paktën 5 mm e lartë, ose një njollë lehtësisht e dukshme me ngjyra me diametër të paktën 5 mm.</w:t>
      </w:r>
    </w:p>
    <w:p w14:paraId="4BD4B0DC" w14:textId="52EFE8D1" w:rsidR="009B4282" w:rsidRPr="006D2FD2" w:rsidRDefault="00746593" w:rsidP="006D181A">
      <w:pPr>
        <w:pStyle w:val="TEKSTIII"/>
        <w:rPr>
          <w:lang w:val="sq-AL"/>
        </w:rPr>
      </w:pPr>
      <w:r w:rsidRPr="006D2FD2">
        <w:rPr>
          <w:lang w:val="sq-AL"/>
        </w:rPr>
        <w:t xml:space="preserve">23. </w:t>
      </w:r>
      <w:r w:rsidR="009B4282" w:rsidRPr="006D2FD2">
        <w:rPr>
          <w:lang w:val="sq-AL"/>
        </w:rPr>
        <w:t>Me përjashtim të rasteve kur parashikohet ndryshe nga legjislacioni në fuqi, autoriteti kompetent mund të përjashtojë operatorët nga detyrimet e shenjimit të parashikuara në pikën 22 të këtij udhëzimi, kur vezët dorëzohen drejtpërdrejt nga vendi i prodhimit në industrinë ushqimore.</w:t>
      </w:r>
    </w:p>
    <w:p w14:paraId="26955518" w14:textId="58C37B08" w:rsidR="009B4282" w:rsidRPr="006D2FD2" w:rsidRDefault="00746593" w:rsidP="006D181A">
      <w:pPr>
        <w:pStyle w:val="TEKSTIII"/>
        <w:rPr>
          <w:lang w:val="sq-AL"/>
        </w:rPr>
      </w:pPr>
      <w:r w:rsidRPr="006D2FD2">
        <w:rPr>
          <w:lang w:val="sq-AL"/>
        </w:rPr>
        <w:t xml:space="preserve">24. </w:t>
      </w:r>
      <w:r w:rsidR="009B4282" w:rsidRPr="006D2FD2">
        <w:rPr>
          <w:lang w:val="sq-AL"/>
        </w:rPr>
        <w:t xml:space="preserve">Në rastet e përmendura në pikën 23: </w:t>
      </w:r>
    </w:p>
    <w:p w14:paraId="49EE3776" w14:textId="5E53CB54" w:rsidR="009B4282" w:rsidRPr="006D2FD2" w:rsidRDefault="00746593" w:rsidP="006D181A">
      <w:pPr>
        <w:pStyle w:val="TEKSTIII"/>
        <w:rPr>
          <w:lang w:val="sq-AL"/>
        </w:rPr>
      </w:pPr>
      <w:r w:rsidRPr="006D2FD2">
        <w:rPr>
          <w:lang w:val="sq-AL"/>
        </w:rPr>
        <w:t xml:space="preserve">a) </w:t>
      </w:r>
      <w:r w:rsidR="009B4282" w:rsidRPr="006D2FD2">
        <w:rPr>
          <w:lang w:val="sq-AL"/>
        </w:rPr>
        <w:t>operatori i biznesit ku është vendosur prodhimi duhet të informojë në mënyrë të përshtatshme autoritetin kompetent për heqjen e markës përpara se të bëhet çdo dërgesë;</w:t>
      </w:r>
    </w:p>
    <w:p w14:paraId="52D2771E" w14:textId="4FAC4528" w:rsidR="009B4282" w:rsidRPr="006D2FD2" w:rsidRDefault="00746593" w:rsidP="006D181A">
      <w:pPr>
        <w:pStyle w:val="TEKSTIII"/>
        <w:rPr>
          <w:lang w:val="sq-AL"/>
        </w:rPr>
      </w:pPr>
      <w:r w:rsidRPr="006D2FD2">
        <w:rPr>
          <w:lang w:val="sq-AL"/>
        </w:rPr>
        <w:t xml:space="preserve">b) </w:t>
      </w:r>
      <w:r w:rsidR="009B4282" w:rsidRPr="006D2FD2">
        <w:rPr>
          <w:lang w:val="sq-AL"/>
        </w:rPr>
        <w:t>kur përjashtimi ka të bëjë me një furnizues të vendosur në një vend të tretë, vezët do të dorëzohen në industri vetëm me kusht që destinacioni i tyre përfundimtar me qëllim të përpunimit, të kontrollohet nga autoritetet kompetente të vendit që jep përjashtimin;</w:t>
      </w:r>
    </w:p>
    <w:p w14:paraId="6F309E26" w14:textId="1EE60219" w:rsidR="009B4282" w:rsidRPr="006D2FD2" w:rsidRDefault="00746593" w:rsidP="006D181A">
      <w:pPr>
        <w:pStyle w:val="TEKSTIII"/>
        <w:rPr>
          <w:lang w:val="sq-AL"/>
        </w:rPr>
      </w:pPr>
      <w:r w:rsidRPr="006D2FD2">
        <w:rPr>
          <w:lang w:val="sq-AL"/>
        </w:rPr>
        <w:t xml:space="preserve">c) </w:t>
      </w:r>
      <w:r w:rsidR="009B4282" w:rsidRPr="006D2FD2">
        <w:rPr>
          <w:lang w:val="sq-AL"/>
        </w:rPr>
        <w:t>dorëzimi do të jetë nën përgjegjësinë e plotë të operatorit të industrisë ushqimore, i cili në përputhje me rrethanat merr përsipër të përdorë vezët vetëm për përpunim.</w:t>
      </w:r>
    </w:p>
    <w:p w14:paraId="3730195B" w14:textId="35C2141C" w:rsidR="009B4282" w:rsidRPr="006D2FD2" w:rsidRDefault="00746593" w:rsidP="006D181A">
      <w:pPr>
        <w:pStyle w:val="TEKSTIII"/>
        <w:rPr>
          <w:lang w:val="sq-AL"/>
        </w:rPr>
      </w:pPr>
      <w:r w:rsidRPr="006D2FD2">
        <w:rPr>
          <w:lang w:val="sq-AL"/>
        </w:rPr>
        <w:t xml:space="preserve">25. </w:t>
      </w:r>
      <w:r w:rsidR="009B4282" w:rsidRPr="006D2FD2">
        <w:rPr>
          <w:lang w:val="sq-AL"/>
        </w:rPr>
        <w:t xml:space="preserve">Paketat që përmbajnë vezë të </w:t>
      </w:r>
      <w:r w:rsidR="00105A5E" w:rsidRPr="006D2FD2">
        <w:rPr>
          <w:lang w:val="sq-AL"/>
        </w:rPr>
        <w:t xml:space="preserve">klasës </w:t>
      </w:r>
      <w:r w:rsidR="009B4282" w:rsidRPr="006D2FD2">
        <w:rPr>
          <w:lang w:val="sq-AL"/>
        </w:rPr>
        <w:t>A mbajnë në sipërfaqen e jashtme lehtësisht të dukshëm dhe të lexueshëm qartë:</w:t>
      </w:r>
    </w:p>
    <w:p w14:paraId="4B499425" w14:textId="1CA96572" w:rsidR="009B4282" w:rsidRPr="006D2FD2" w:rsidRDefault="00746593" w:rsidP="006D181A">
      <w:pPr>
        <w:pStyle w:val="TEKSTIII"/>
        <w:rPr>
          <w:lang w:val="sq-AL"/>
        </w:rPr>
      </w:pPr>
      <w:r w:rsidRPr="006D2FD2">
        <w:rPr>
          <w:lang w:val="sq-AL"/>
        </w:rPr>
        <w:t xml:space="preserve">a) </w:t>
      </w:r>
      <w:r w:rsidR="009B4282" w:rsidRPr="006D2FD2">
        <w:rPr>
          <w:lang w:val="sq-AL"/>
        </w:rPr>
        <w:t>kodin e qendrës së paketimit;</w:t>
      </w:r>
    </w:p>
    <w:p w14:paraId="60C53258" w14:textId="2C98DDF1" w:rsidR="009B4282" w:rsidRPr="006D2FD2" w:rsidRDefault="00746593" w:rsidP="006D181A">
      <w:pPr>
        <w:pStyle w:val="TEKSTIII"/>
        <w:rPr>
          <w:lang w:val="sq-AL"/>
        </w:rPr>
      </w:pPr>
      <w:r w:rsidRPr="006D2FD2">
        <w:rPr>
          <w:lang w:val="sq-AL"/>
        </w:rPr>
        <w:t xml:space="preserve">b) </w:t>
      </w:r>
      <w:r w:rsidR="009B4282" w:rsidRPr="006D2FD2">
        <w:rPr>
          <w:lang w:val="sq-AL"/>
        </w:rPr>
        <w:t xml:space="preserve">vlerësimin e cilësisë; paketat duhet të identifikohen nga fjalët </w:t>
      </w:r>
      <w:r w:rsidR="009B4282" w:rsidRPr="00D34E1D">
        <w:rPr>
          <w:lang w:val="sq-AL"/>
        </w:rPr>
        <w:t>“Klas</w:t>
      </w:r>
      <w:r w:rsidR="00105A5E" w:rsidRPr="00D34E1D">
        <w:rPr>
          <w:lang w:val="sq-AL"/>
        </w:rPr>
        <w:t xml:space="preserve">a </w:t>
      </w:r>
      <w:r w:rsidR="009B4282" w:rsidRPr="00D34E1D">
        <w:rPr>
          <w:lang w:val="sq-AL"/>
        </w:rPr>
        <w:t>A”</w:t>
      </w:r>
      <w:r w:rsidR="009B4282" w:rsidRPr="006D2FD2">
        <w:rPr>
          <w:lang w:val="sq-AL"/>
        </w:rPr>
        <w:t xml:space="preserve"> ose shkronja A, qoftë i vetëm ose në kombinim me fjalën “e freskët”;</w:t>
      </w:r>
    </w:p>
    <w:p w14:paraId="0829512F" w14:textId="0872B366" w:rsidR="009B4282" w:rsidRPr="006D2FD2" w:rsidRDefault="00746593" w:rsidP="006D181A">
      <w:pPr>
        <w:pStyle w:val="TEKSTIII"/>
        <w:rPr>
          <w:lang w:val="sq-AL"/>
        </w:rPr>
      </w:pPr>
      <w:r w:rsidRPr="006D2FD2">
        <w:rPr>
          <w:lang w:val="sq-AL"/>
        </w:rPr>
        <w:t xml:space="preserve">c) </w:t>
      </w:r>
      <w:r w:rsidR="009B4282" w:rsidRPr="006D2FD2">
        <w:rPr>
          <w:lang w:val="sq-AL"/>
        </w:rPr>
        <w:t>klasifikimin e peshës në përputhje me pikën 10 të këtij udhëzimi;</w:t>
      </w:r>
    </w:p>
    <w:p w14:paraId="341C2B2D" w14:textId="2B9BD5B3" w:rsidR="009B4282" w:rsidRPr="006D2FD2" w:rsidRDefault="00746593" w:rsidP="006D181A">
      <w:pPr>
        <w:pStyle w:val="TEKSTIII"/>
        <w:rPr>
          <w:lang w:val="sq-AL"/>
        </w:rPr>
      </w:pPr>
      <w:r w:rsidRPr="006D2FD2">
        <w:rPr>
          <w:lang w:val="sq-AL"/>
        </w:rPr>
        <w:t>ç)</w:t>
      </w:r>
      <w:r w:rsidR="00367C78" w:rsidRPr="006D2FD2">
        <w:rPr>
          <w:lang w:val="sq-AL"/>
        </w:rPr>
        <w:t xml:space="preserve"> </w:t>
      </w:r>
      <w:r w:rsidR="009B4282" w:rsidRPr="006D2FD2">
        <w:rPr>
          <w:lang w:val="sq-AL"/>
        </w:rPr>
        <w:t>datën e qëndrueshmërisë minimale në përputhje me pikën 28 të këtij udhëzimi;</w:t>
      </w:r>
    </w:p>
    <w:p w14:paraId="37B1328B" w14:textId="4AA492E6" w:rsidR="009B4282" w:rsidRPr="006D2FD2" w:rsidRDefault="00746593" w:rsidP="006D181A">
      <w:pPr>
        <w:pStyle w:val="TEKSTIII"/>
        <w:rPr>
          <w:lang w:val="sq-AL"/>
        </w:rPr>
      </w:pPr>
      <w:r w:rsidRPr="006D2FD2">
        <w:rPr>
          <w:lang w:val="sq-AL"/>
        </w:rPr>
        <w:t>d)</w:t>
      </w:r>
      <w:r w:rsidR="00367C78" w:rsidRPr="006D2FD2">
        <w:rPr>
          <w:lang w:val="sq-AL"/>
        </w:rPr>
        <w:t xml:space="preserve"> </w:t>
      </w:r>
      <w:r w:rsidR="009B4282" w:rsidRPr="006D2FD2">
        <w:rPr>
          <w:lang w:val="sq-AL"/>
        </w:rPr>
        <w:t>formulimi “vezë të lara” për vezët e lara</w:t>
      </w:r>
      <w:r w:rsidR="00105A5E">
        <w:rPr>
          <w:lang w:val="sq-AL"/>
        </w:rPr>
        <w:t>,</w:t>
      </w:r>
      <w:r w:rsidR="009B4282" w:rsidRPr="006D2FD2">
        <w:rPr>
          <w:lang w:val="sq-AL"/>
        </w:rPr>
        <w:t xml:space="preserve"> në përputhje me pikën 7 të këtij udhëzimi;</w:t>
      </w:r>
    </w:p>
    <w:p w14:paraId="23ECC621" w14:textId="0B724C77" w:rsidR="009B4282" w:rsidRPr="006D2FD2" w:rsidRDefault="00746593" w:rsidP="006D181A">
      <w:pPr>
        <w:pStyle w:val="TEKSTIII"/>
        <w:rPr>
          <w:lang w:val="sq-AL"/>
        </w:rPr>
      </w:pPr>
      <w:r w:rsidRPr="006D2FD2">
        <w:rPr>
          <w:lang w:val="sq-AL"/>
        </w:rPr>
        <w:t>dh)</w:t>
      </w:r>
      <w:r w:rsidR="009B4282" w:rsidRPr="006D2FD2">
        <w:rPr>
          <w:lang w:val="sq-AL"/>
        </w:rPr>
        <w:t xml:space="preserve"> kushtet specifike të magazinimit (ruajtjes), në përputhje me nenin 9, shkronja</w:t>
      </w:r>
      <w:r w:rsidR="00FE4837">
        <w:rPr>
          <w:lang w:val="sq-AL"/>
        </w:rPr>
        <w:t>t</w:t>
      </w:r>
      <w:r w:rsidR="009B4282" w:rsidRPr="006D2FD2">
        <w:rPr>
          <w:lang w:val="sq-AL"/>
        </w:rPr>
        <w:t xml:space="preserve"> “a” dhe “e”</w:t>
      </w:r>
      <w:r w:rsidR="00FE4837">
        <w:rPr>
          <w:lang w:val="sq-AL"/>
        </w:rPr>
        <w:t>,</w:t>
      </w:r>
      <w:r w:rsidR="009B4282" w:rsidRPr="006D2FD2">
        <w:rPr>
          <w:lang w:val="sq-AL"/>
        </w:rPr>
        <w:t xml:space="preserve"> të </w:t>
      </w:r>
      <w:r w:rsidR="00105A5E" w:rsidRPr="006D2FD2">
        <w:rPr>
          <w:lang w:val="sq-AL"/>
        </w:rPr>
        <w:t xml:space="preserve">vendimit </w:t>
      </w:r>
      <w:r w:rsidR="009B4282" w:rsidRPr="006D2FD2">
        <w:rPr>
          <w:lang w:val="sq-AL"/>
        </w:rPr>
        <w:t>nr. 434, datë 11.7.2018</w:t>
      </w:r>
      <w:r w:rsidR="00105A5E">
        <w:rPr>
          <w:lang w:val="sq-AL"/>
        </w:rPr>
        <w:t>,</w:t>
      </w:r>
      <w:r w:rsidR="009B4282" w:rsidRPr="006D2FD2">
        <w:rPr>
          <w:lang w:val="sq-AL"/>
        </w:rPr>
        <w:t xml:space="preserve"> “Për etiketimin e ushqimeve dhe informimin e konsumatorit”, me një tregues që këshillon konsumatorët të mbajnë vezët e ftohta pas blerjes.</w:t>
      </w:r>
    </w:p>
    <w:p w14:paraId="4D79AC57" w14:textId="4E556A72" w:rsidR="009B4282" w:rsidRPr="006D2FD2" w:rsidRDefault="009B4282" w:rsidP="006D181A">
      <w:pPr>
        <w:pStyle w:val="TEKSTIII"/>
        <w:rPr>
          <w:lang w:val="sq-AL"/>
        </w:rPr>
      </w:pPr>
      <w:r w:rsidRPr="006D2FD2">
        <w:rPr>
          <w:lang w:val="sq-AL"/>
        </w:rPr>
        <w:t xml:space="preserve">26. Përveç kërkesave të përcaktuara në pikën 23 të këtij udhëzimi, paketat që përmbajnë vezë të </w:t>
      </w:r>
      <w:r w:rsidR="00105A5E" w:rsidRPr="00105A5E">
        <w:rPr>
          <w:lang w:val="sq-AL"/>
        </w:rPr>
        <w:t>klas</w:t>
      </w:r>
      <w:r w:rsidR="00105A5E">
        <w:rPr>
          <w:lang w:val="sq-AL"/>
        </w:rPr>
        <w:t xml:space="preserve">ës </w:t>
      </w:r>
      <w:r w:rsidRPr="006D2FD2">
        <w:rPr>
          <w:lang w:val="sq-AL"/>
        </w:rPr>
        <w:t>A duhet të mbajnë në sipërfaqen e jashtme, lehtësisht të dukshëm dhe të lexueshëm qartë metodën e mbarështimit.</w:t>
      </w:r>
    </w:p>
    <w:p w14:paraId="4FD562F7" w14:textId="77777777" w:rsidR="009B4282" w:rsidRPr="006D2FD2" w:rsidRDefault="009B4282" w:rsidP="006D181A">
      <w:pPr>
        <w:pStyle w:val="TEKSTIII"/>
        <w:rPr>
          <w:lang w:val="sq-AL"/>
        </w:rPr>
      </w:pPr>
      <w:r w:rsidRPr="006D2FD2">
        <w:rPr>
          <w:lang w:val="sq-AL"/>
        </w:rPr>
        <w:t>Për identifikimin e sistemit të prodhimit të vezëve përdoren vetëm termat e mëposhtëm:</w:t>
      </w:r>
    </w:p>
    <w:p w14:paraId="48428402" w14:textId="1040D1CC" w:rsidR="009B4282" w:rsidRPr="006D2FD2" w:rsidRDefault="00746593" w:rsidP="006D181A">
      <w:pPr>
        <w:pStyle w:val="TEKSTIII"/>
        <w:rPr>
          <w:lang w:val="sq-AL"/>
        </w:rPr>
      </w:pPr>
      <w:r w:rsidRPr="006D2FD2">
        <w:rPr>
          <w:lang w:val="sq-AL"/>
        </w:rPr>
        <w:t xml:space="preserve">a) </w:t>
      </w:r>
      <w:r w:rsidR="009B4282" w:rsidRPr="006D2FD2">
        <w:rPr>
          <w:lang w:val="sq-AL"/>
        </w:rPr>
        <w:t xml:space="preserve">për mënyrën konvencionale, kushtet e përcaktuara në </w:t>
      </w:r>
      <w:r w:rsidR="00105A5E" w:rsidRPr="006D2FD2">
        <w:rPr>
          <w:lang w:val="sq-AL"/>
        </w:rPr>
        <w:t xml:space="preserve">pjesën </w:t>
      </w:r>
      <w:r w:rsidR="009B4282" w:rsidRPr="006D2FD2">
        <w:rPr>
          <w:lang w:val="sq-AL"/>
        </w:rPr>
        <w:t xml:space="preserve">A, të </w:t>
      </w:r>
      <w:r w:rsidR="00105A5E" w:rsidRPr="006D2FD2">
        <w:rPr>
          <w:lang w:val="sq-AL"/>
        </w:rPr>
        <w:t xml:space="preserve">shtojcës </w:t>
      </w:r>
      <w:r w:rsidR="009B4282" w:rsidRPr="006D2FD2">
        <w:rPr>
          <w:lang w:val="sq-AL"/>
        </w:rPr>
        <w:t xml:space="preserve">I dhe vetëm nëse plotësohen kushtet përkatëse të përcaktuara në </w:t>
      </w:r>
      <w:r w:rsidR="00105A5E" w:rsidRPr="006D2FD2">
        <w:rPr>
          <w:lang w:val="sq-AL"/>
        </w:rPr>
        <w:t xml:space="preserve">shtojcën </w:t>
      </w:r>
      <w:r w:rsidR="009B4282" w:rsidRPr="006D2FD2">
        <w:rPr>
          <w:lang w:val="sq-AL"/>
        </w:rPr>
        <w:t>II;</w:t>
      </w:r>
    </w:p>
    <w:p w14:paraId="3ACF183E" w14:textId="1822DAC7" w:rsidR="009B4282" w:rsidRPr="006D2FD2" w:rsidRDefault="00746593" w:rsidP="006D181A">
      <w:pPr>
        <w:pStyle w:val="TEKSTIII"/>
        <w:rPr>
          <w:lang w:val="sq-AL"/>
        </w:rPr>
      </w:pPr>
      <w:r w:rsidRPr="006D2FD2">
        <w:rPr>
          <w:lang w:val="sq-AL"/>
        </w:rPr>
        <w:t xml:space="preserve">b) </w:t>
      </w:r>
      <w:r w:rsidR="009B4282" w:rsidRPr="006D2FD2">
        <w:rPr>
          <w:lang w:val="sq-AL"/>
        </w:rPr>
        <w:t xml:space="preserve">për prodhimin organik, kushtet e përcaktuara në </w:t>
      </w:r>
      <w:r w:rsidR="00105A5E" w:rsidRPr="006D2FD2">
        <w:rPr>
          <w:lang w:val="sq-AL"/>
        </w:rPr>
        <w:t xml:space="preserve">ligjin </w:t>
      </w:r>
      <w:r w:rsidR="009B4282" w:rsidRPr="006D2FD2">
        <w:rPr>
          <w:lang w:val="sq-AL"/>
        </w:rPr>
        <w:t>nr. 106/2016</w:t>
      </w:r>
      <w:r w:rsidR="00105A5E">
        <w:rPr>
          <w:lang w:val="sq-AL"/>
        </w:rPr>
        <w:t>,</w:t>
      </w:r>
      <w:r w:rsidR="009B4282" w:rsidRPr="006D2FD2">
        <w:rPr>
          <w:lang w:val="sq-AL"/>
        </w:rPr>
        <w:t xml:space="preserve"> “Për prodhimin biologjik, etiketimin e produkteve biologjike dhe kontrollin e tyre”.</w:t>
      </w:r>
    </w:p>
    <w:p w14:paraId="35E1E25C" w14:textId="36C7B0B1" w:rsidR="009B4282" w:rsidRPr="006B37F5" w:rsidRDefault="009B4282" w:rsidP="006D181A">
      <w:pPr>
        <w:pStyle w:val="TEKSTIII"/>
        <w:rPr>
          <w:lang w:val="sq-AL"/>
        </w:rPr>
      </w:pPr>
      <w:r w:rsidRPr="006D2FD2">
        <w:rPr>
          <w:lang w:val="sq-AL"/>
        </w:rPr>
        <w:t>Kuptimi i kodit të prodhuesit duhet të shpjegohet mbi ose brenda paketimit. Kur pulat pjellëse mbahen në sistemet e prodhimit</w:t>
      </w:r>
      <w:r w:rsidR="00105A5E">
        <w:rPr>
          <w:lang w:val="sq-AL"/>
        </w:rPr>
        <w:t>,</w:t>
      </w:r>
      <w:r w:rsidRPr="006D2FD2">
        <w:rPr>
          <w:lang w:val="sq-AL"/>
        </w:rPr>
        <w:t xml:space="preserve"> në përputhje me kërkesat e përcaktuara në </w:t>
      </w:r>
      <w:r w:rsidR="00105A5E" w:rsidRPr="006D2FD2">
        <w:rPr>
          <w:lang w:val="sq-AL"/>
        </w:rPr>
        <w:t xml:space="preserve">udhëzimin </w:t>
      </w:r>
      <w:r w:rsidRPr="006D2FD2">
        <w:rPr>
          <w:lang w:val="sq-AL"/>
        </w:rPr>
        <w:t>nr. 307, datë 4.7.2008</w:t>
      </w:r>
      <w:r w:rsidR="00105A5E">
        <w:rPr>
          <w:lang w:val="sq-AL"/>
        </w:rPr>
        <w:t>,</w:t>
      </w:r>
      <w:r w:rsidRPr="006D2FD2">
        <w:rPr>
          <w:lang w:val="sq-AL"/>
        </w:rPr>
        <w:t xml:space="preserve"> për miratimin e rregullores “Mbi përcaktimin e standardeve minimale për mbrojtjen e </w:t>
      </w:r>
      <w:r w:rsidRPr="006B37F5">
        <w:rPr>
          <w:lang w:val="sq-AL"/>
        </w:rPr>
        <w:t xml:space="preserve">pulave pjellëse”, identifikimi i metodës së prodhimit mund të plotësohet me indikacionin e dhënë në </w:t>
      </w:r>
      <w:r w:rsidR="00105A5E" w:rsidRPr="006B37F5">
        <w:rPr>
          <w:lang w:val="sq-AL"/>
        </w:rPr>
        <w:t xml:space="preserve">pjesën </w:t>
      </w:r>
      <w:r w:rsidRPr="006B37F5">
        <w:rPr>
          <w:lang w:val="sq-AL"/>
        </w:rPr>
        <w:t xml:space="preserve">B, të </w:t>
      </w:r>
      <w:r w:rsidR="00105A5E" w:rsidRPr="006B37F5">
        <w:rPr>
          <w:lang w:val="sq-AL"/>
        </w:rPr>
        <w:t xml:space="preserve">shtojcës </w:t>
      </w:r>
      <w:r w:rsidRPr="006B37F5">
        <w:rPr>
          <w:lang w:val="sq-AL"/>
        </w:rPr>
        <w:t>I të këtij udhëzimi.</w:t>
      </w:r>
    </w:p>
    <w:p w14:paraId="143F5226" w14:textId="712C0C98" w:rsidR="009B4282" w:rsidRPr="006D2FD2" w:rsidRDefault="009B4282" w:rsidP="003D039B">
      <w:pPr>
        <w:pStyle w:val="TEKSTIII"/>
        <w:rPr>
          <w:lang w:val="sq-AL"/>
        </w:rPr>
      </w:pPr>
      <w:r w:rsidRPr="006B37F5">
        <w:rPr>
          <w:lang w:val="sq-AL"/>
        </w:rPr>
        <w:t xml:space="preserve">27. Paketat që përmbajnë vezë të </w:t>
      </w:r>
      <w:r w:rsidR="00ED3179" w:rsidRPr="006B37F5">
        <w:rPr>
          <w:lang w:val="sq-AL"/>
        </w:rPr>
        <w:t xml:space="preserve">klasës </w:t>
      </w:r>
      <w:r w:rsidRPr="006B37F5">
        <w:rPr>
          <w:lang w:val="sq-AL"/>
        </w:rPr>
        <w:t>B duhet të mbajnë në sipërfaqen e jashtme informacionin</w:t>
      </w:r>
      <w:r w:rsidR="003D039B">
        <w:rPr>
          <w:lang w:val="sq-AL"/>
        </w:rPr>
        <w:t xml:space="preserve"> </w:t>
      </w:r>
      <w:r w:rsidRPr="006D2FD2">
        <w:rPr>
          <w:lang w:val="sq-AL"/>
        </w:rPr>
        <w:t>lehtësisht të dukshëm dhe të lexueshëm qartë</w:t>
      </w:r>
      <w:r w:rsidR="001F68F6">
        <w:rPr>
          <w:lang w:val="sq-AL"/>
        </w:rPr>
        <w:t>;</w:t>
      </w:r>
    </w:p>
    <w:p w14:paraId="5C3F41A3" w14:textId="07CF8A76" w:rsidR="009B4282" w:rsidRPr="006D2FD2" w:rsidRDefault="003D039B" w:rsidP="00746593">
      <w:pPr>
        <w:pStyle w:val="TEKSTIII"/>
        <w:rPr>
          <w:lang w:val="sq-AL"/>
        </w:rPr>
      </w:pPr>
      <w:r w:rsidRPr="006D2FD2">
        <w:rPr>
          <w:lang w:val="sq-AL"/>
        </w:rPr>
        <w:t>a)</w:t>
      </w:r>
      <w:r w:rsidR="00746593" w:rsidRPr="006D2FD2">
        <w:rPr>
          <w:lang w:val="sq-AL"/>
        </w:rPr>
        <w:t xml:space="preserve"> </w:t>
      </w:r>
      <w:r w:rsidR="009B4282" w:rsidRPr="006D2FD2">
        <w:rPr>
          <w:lang w:val="sq-AL"/>
        </w:rPr>
        <w:t>kodin e qendrës së paketimit;</w:t>
      </w:r>
    </w:p>
    <w:p w14:paraId="01C5EF26" w14:textId="49372D9F" w:rsidR="009B4282" w:rsidRPr="006D2FD2" w:rsidRDefault="003D039B" w:rsidP="00746593">
      <w:pPr>
        <w:pStyle w:val="TEKSTIII"/>
        <w:rPr>
          <w:lang w:val="sq-AL"/>
        </w:rPr>
      </w:pPr>
      <w:r>
        <w:rPr>
          <w:lang w:val="sq-AL"/>
        </w:rPr>
        <w:t>b</w:t>
      </w:r>
      <w:r w:rsidR="00746593" w:rsidRPr="006D2FD2">
        <w:rPr>
          <w:lang w:val="sq-AL"/>
        </w:rPr>
        <w:t xml:space="preserve">) </w:t>
      </w:r>
      <w:r w:rsidR="009B4282" w:rsidRPr="006D2FD2">
        <w:rPr>
          <w:lang w:val="sq-AL"/>
        </w:rPr>
        <w:t>vlerësimin e cilësisë; paketat identifikohen nga fjalët “Klas</w:t>
      </w:r>
      <w:r w:rsidR="00ED3179">
        <w:rPr>
          <w:lang w:val="sq-AL"/>
        </w:rPr>
        <w:t>a</w:t>
      </w:r>
      <w:r w:rsidR="009B4282" w:rsidRPr="006D2FD2">
        <w:rPr>
          <w:lang w:val="sq-AL"/>
        </w:rPr>
        <w:t xml:space="preserve"> “B” ose shkronja “B”;</w:t>
      </w:r>
    </w:p>
    <w:p w14:paraId="21742B9F" w14:textId="3692FDE4" w:rsidR="009B4282" w:rsidRPr="006D2FD2" w:rsidRDefault="003D039B" w:rsidP="00746593">
      <w:pPr>
        <w:pStyle w:val="TEKSTIII"/>
        <w:rPr>
          <w:lang w:val="sq-AL"/>
        </w:rPr>
      </w:pPr>
      <w:r>
        <w:rPr>
          <w:lang w:val="sq-AL"/>
        </w:rPr>
        <w:t>c</w:t>
      </w:r>
      <w:r w:rsidR="00746593" w:rsidRPr="006D2FD2">
        <w:rPr>
          <w:lang w:val="sq-AL"/>
        </w:rPr>
        <w:t xml:space="preserve">) </w:t>
      </w:r>
      <w:r w:rsidR="009B4282" w:rsidRPr="006D2FD2">
        <w:rPr>
          <w:lang w:val="sq-AL"/>
        </w:rPr>
        <w:t xml:space="preserve">datën e paketimit. </w:t>
      </w:r>
    </w:p>
    <w:p w14:paraId="62D41B09" w14:textId="223E43A6" w:rsidR="009B4282" w:rsidRPr="006D2FD2" w:rsidRDefault="009B4282" w:rsidP="006D181A">
      <w:pPr>
        <w:pStyle w:val="TEKSTIII"/>
        <w:rPr>
          <w:lang w:val="sq-AL"/>
        </w:rPr>
      </w:pPr>
      <w:r w:rsidRPr="006D2FD2">
        <w:rPr>
          <w:lang w:val="sq-AL"/>
        </w:rPr>
        <w:t xml:space="preserve">28. Data e qëndrueshmërisë minimale referuar në nenin 9, shkronja “a” dhe “b”, të </w:t>
      </w:r>
      <w:r w:rsidR="001F68F6" w:rsidRPr="006D2FD2">
        <w:rPr>
          <w:lang w:val="sq-AL"/>
        </w:rPr>
        <w:t xml:space="preserve">vendimit </w:t>
      </w:r>
      <w:r w:rsidRPr="006D2FD2">
        <w:rPr>
          <w:lang w:val="sq-AL"/>
        </w:rPr>
        <w:t>nr. 434, datë 11.7.2018</w:t>
      </w:r>
      <w:r w:rsidR="001F68F6">
        <w:rPr>
          <w:lang w:val="sq-AL"/>
        </w:rPr>
        <w:t>,</w:t>
      </w:r>
      <w:r w:rsidRPr="006D2FD2">
        <w:rPr>
          <w:lang w:val="sq-AL"/>
        </w:rPr>
        <w:t xml:space="preserve"> “Për etiketimin e ushqimeve dhe informimin e konsumatorit”, do të përcaktohet jo më shumë se 28 ditë pas çeljes. Kur tregohet periudha e çeljes, data e qëndrueshmërisë minimale do të përcaktohet nga dita e parë e asaj periudhe.</w:t>
      </w:r>
    </w:p>
    <w:p w14:paraId="7E1E140C" w14:textId="50914B98" w:rsidR="009B4282" w:rsidRPr="006D2FD2" w:rsidRDefault="009B4282" w:rsidP="006D181A">
      <w:pPr>
        <w:pStyle w:val="TEKSTIII"/>
        <w:rPr>
          <w:lang w:val="sq-AL"/>
        </w:rPr>
      </w:pPr>
      <w:r w:rsidRPr="006D2FD2">
        <w:rPr>
          <w:lang w:val="sq-AL"/>
        </w:rPr>
        <w:t xml:space="preserve">29. Fjalët “ekstra” ose “ekstra të freskëta” mund të përdoren si një tregues cilësor shtesë në paketimet që përmbajnë vezë të </w:t>
      </w:r>
      <w:r w:rsidR="00C84CF2" w:rsidRPr="006D2FD2">
        <w:rPr>
          <w:lang w:val="sq-AL"/>
        </w:rPr>
        <w:t xml:space="preserve">klasës </w:t>
      </w:r>
      <w:r w:rsidRPr="006D2FD2">
        <w:rPr>
          <w:lang w:val="sq-AL"/>
        </w:rPr>
        <w:t xml:space="preserve">A </w:t>
      </w:r>
      <w:r w:rsidRPr="006D2FD2">
        <w:rPr>
          <w:rFonts w:ascii="Times New Roman" w:hAnsi="Times New Roman" w:cs="Times New Roman"/>
          <w:lang w:val="sq-AL"/>
        </w:rPr>
        <w:t>​​</w:t>
      </w:r>
      <w:r w:rsidRPr="006D2FD2">
        <w:rPr>
          <w:lang w:val="sq-AL"/>
        </w:rPr>
        <w:t>deri n</w:t>
      </w:r>
      <w:r w:rsidRPr="006D2FD2">
        <w:rPr>
          <w:rFonts w:cs="Garamond"/>
          <w:lang w:val="sq-AL"/>
        </w:rPr>
        <w:t>ë</w:t>
      </w:r>
      <w:r w:rsidRPr="006D2FD2">
        <w:rPr>
          <w:lang w:val="sq-AL"/>
        </w:rPr>
        <w:t xml:space="preserve"> dit</w:t>
      </w:r>
      <w:r w:rsidRPr="006D2FD2">
        <w:rPr>
          <w:rFonts w:cs="Garamond"/>
          <w:lang w:val="sq-AL"/>
        </w:rPr>
        <w:t>ë</w:t>
      </w:r>
      <w:r w:rsidRPr="006D2FD2">
        <w:rPr>
          <w:lang w:val="sq-AL"/>
        </w:rPr>
        <w:t>n e n</w:t>
      </w:r>
      <w:r w:rsidRPr="006D2FD2">
        <w:rPr>
          <w:rFonts w:cs="Garamond"/>
          <w:lang w:val="sq-AL"/>
        </w:rPr>
        <w:t>ë</w:t>
      </w:r>
      <w:r w:rsidRPr="006D2FD2">
        <w:rPr>
          <w:lang w:val="sq-AL"/>
        </w:rPr>
        <w:t>nt</w:t>
      </w:r>
      <w:r w:rsidRPr="006D2FD2">
        <w:rPr>
          <w:rFonts w:cs="Garamond"/>
          <w:lang w:val="sq-AL"/>
        </w:rPr>
        <w:t>ë</w:t>
      </w:r>
      <w:r w:rsidRPr="006D2FD2">
        <w:rPr>
          <w:lang w:val="sq-AL"/>
        </w:rPr>
        <w:t xml:space="preserve"> pas </w:t>
      </w:r>
      <w:r w:rsidRPr="006D2FD2">
        <w:rPr>
          <w:rFonts w:cs="Garamond"/>
          <w:lang w:val="sq-AL"/>
        </w:rPr>
        <w:t>ç</w:t>
      </w:r>
      <w:r w:rsidRPr="006D2FD2">
        <w:rPr>
          <w:lang w:val="sq-AL"/>
        </w:rPr>
        <w:t>eljes s</w:t>
      </w:r>
      <w:r w:rsidRPr="006D2FD2">
        <w:rPr>
          <w:rFonts w:cs="Garamond"/>
          <w:lang w:val="sq-AL"/>
        </w:rPr>
        <w:t>ë</w:t>
      </w:r>
      <w:r w:rsidRPr="006D2FD2">
        <w:rPr>
          <w:lang w:val="sq-AL"/>
        </w:rPr>
        <w:t xml:space="preserve"> vez</w:t>
      </w:r>
      <w:r w:rsidRPr="006D2FD2">
        <w:rPr>
          <w:rFonts w:cs="Garamond"/>
          <w:lang w:val="sq-AL"/>
        </w:rPr>
        <w:t>ë</w:t>
      </w:r>
      <w:r w:rsidRPr="006D2FD2">
        <w:rPr>
          <w:lang w:val="sq-AL"/>
        </w:rPr>
        <w:t>ve.</w:t>
      </w:r>
    </w:p>
    <w:p w14:paraId="62F417E7" w14:textId="77777777" w:rsidR="009B4282" w:rsidRPr="006D2FD2" w:rsidRDefault="009B4282" w:rsidP="006D181A">
      <w:pPr>
        <w:pStyle w:val="TEKSTIII"/>
        <w:rPr>
          <w:lang w:val="sq-AL"/>
        </w:rPr>
      </w:pPr>
      <w:r w:rsidRPr="006D2FD2">
        <w:rPr>
          <w:lang w:val="sq-AL"/>
        </w:rPr>
        <w:t>30. Kur përdoren indikacionet e përmendura në pikën 29, data e çeljes dhe afati prej nëntë ditësh duhet të tregohet në paketim, në mënyrë të tillë që të jetë lehtësisht e dukshme dhe e lexueshme qartë.</w:t>
      </w:r>
    </w:p>
    <w:p w14:paraId="4945E963" w14:textId="3D874F02" w:rsidR="009B4282" w:rsidRPr="006D2FD2" w:rsidRDefault="009B4282" w:rsidP="006D181A">
      <w:pPr>
        <w:pStyle w:val="TEKSTIII"/>
        <w:rPr>
          <w:lang w:val="sq-AL"/>
        </w:rPr>
      </w:pPr>
      <w:r w:rsidRPr="006D2FD2">
        <w:rPr>
          <w:lang w:val="sq-AL"/>
        </w:rPr>
        <w:t>31. Kur përdoret një tregues se</w:t>
      </w:r>
      <w:r w:rsidR="00C84CF2">
        <w:rPr>
          <w:lang w:val="sq-AL"/>
        </w:rPr>
        <w:t xml:space="preserve"> si janë ushqyer pulat pjellëse</w:t>
      </w:r>
      <w:r w:rsidRPr="006D2FD2">
        <w:rPr>
          <w:lang w:val="sq-AL"/>
        </w:rPr>
        <w:t xml:space="preserve"> do të zbatohen kërkesat minimale të mëposhtme:</w:t>
      </w:r>
    </w:p>
    <w:p w14:paraId="1A174718" w14:textId="15A20B9E" w:rsidR="009B4282" w:rsidRPr="006D2FD2" w:rsidRDefault="00746593" w:rsidP="006D181A">
      <w:pPr>
        <w:pStyle w:val="TEKSTIII"/>
        <w:rPr>
          <w:lang w:val="sq-AL"/>
        </w:rPr>
      </w:pPr>
      <w:r w:rsidRPr="006D2FD2">
        <w:rPr>
          <w:lang w:val="sq-AL"/>
        </w:rPr>
        <w:t xml:space="preserve">a) </w:t>
      </w:r>
      <w:r w:rsidR="009B4282" w:rsidRPr="006D2FD2">
        <w:rPr>
          <w:lang w:val="sq-AL"/>
        </w:rPr>
        <w:t>mund të bëhet referencë për drithërat, si përbërës ushqimor vetëm aty ku ato përbëjnë të paktën 60% në peshë të formulës së ushqimit të dhënë, nga të cilat jo më shumë se 15% e nënprodukteve të drithërave mund të jenë pjesë e racionit;</w:t>
      </w:r>
    </w:p>
    <w:p w14:paraId="0A0F2C2E" w14:textId="4D83CFBC" w:rsidR="009B4282" w:rsidRPr="006D2FD2" w:rsidRDefault="00746593" w:rsidP="006D181A">
      <w:pPr>
        <w:pStyle w:val="TEKSTIII"/>
        <w:rPr>
          <w:lang w:val="sq-AL"/>
        </w:rPr>
      </w:pPr>
      <w:r w:rsidRPr="006D2FD2">
        <w:rPr>
          <w:lang w:val="sq-AL"/>
        </w:rPr>
        <w:t xml:space="preserve">b) </w:t>
      </w:r>
      <w:r w:rsidR="009B4282" w:rsidRPr="006D2FD2">
        <w:rPr>
          <w:lang w:val="sq-AL"/>
        </w:rPr>
        <w:t>pa paragjykuar minimumin e 60% të përmendur në pikën “a”, kur bëhet referencë për një drith</w:t>
      </w:r>
      <w:r w:rsidR="00C27902">
        <w:rPr>
          <w:lang w:val="sq-AL"/>
        </w:rPr>
        <w:t>ë</w:t>
      </w:r>
      <w:r w:rsidR="009B4282" w:rsidRPr="006D2FD2">
        <w:rPr>
          <w:lang w:val="sq-AL"/>
        </w:rPr>
        <w:t xml:space="preserve"> specifik, ajo do të llogarisë të paktën 30% të formulës së ushqimit të përdorur. Nëse referimi specifik bëhet për më shumë se një prej drithërave, secila do të përbëjë të paktën 5% të formulës së ushqimit.</w:t>
      </w:r>
    </w:p>
    <w:p w14:paraId="031E86A1" w14:textId="77777777" w:rsidR="009B4282" w:rsidRPr="006D2FD2" w:rsidRDefault="009B4282" w:rsidP="006D181A">
      <w:pPr>
        <w:pStyle w:val="TEKSTIII"/>
        <w:rPr>
          <w:lang w:val="sq-AL"/>
        </w:rPr>
      </w:pPr>
      <w:r w:rsidRPr="006D2FD2">
        <w:rPr>
          <w:lang w:val="sq-AL"/>
        </w:rPr>
        <w:t>32. Për shitjet e lira të vezëve (të pa paketuara), informacioni i mëposhtëm duhet të jepet në një mënyrë të tillë që të jetë lehtësisht e dukshme dhe e lexueshme qartë nga konsumatori:</w:t>
      </w:r>
    </w:p>
    <w:p w14:paraId="451F7E84" w14:textId="0487342E" w:rsidR="009B4282" w:rsidRPr="006D2FD2" w:rsidRDefault="00746593" w:rsidP="006D181A">
      <w:pPr>
        <w:pStyle w:val="TEKSTIII"/>
        <w:rPr>
          <w:lang w:val="sq-AL"/>
        </w:rPr>
      </w:pPr>
      <w:r w:rsidRPr="006D2FD2">
        <w:rPr>
          <w:lang w:val="sq-AL"/>
        </w:rPr>
        <w:t xml:space="preserve">a) </w:t>
      </w:r>
      <w:r w:rsidR="009B4282" w:rsidRPr="006D2FD2">
        <w:rPr>
          <w:lang w:val="sq-AL"/>
        </w:rPr>
        <w:t>vlerësimi i cilësisë;</w:t>
      </w:r>
    </w:p>
    <w:p w14:paraId="6445785A" w14:textId="0265909C" w:rsidR="009B4282" w:rsidRPr="006D2FD2" w:rsidRDefault="00746593" w:rsidP="006D181A">
      <w:pPr>
        <w:pStyle w:val="TEKSTIII"/>
        <w:rPr>
          <w:lang w:val="sq-AL"/>
        </w:rPr>
      </w:pPr>
      <w:r w:rsidRPr="006D2FD2">
        <w:rPr>
          <w:lang w:val="sq-AL"/>
        </w:rPr>
        <w:t xml:space="preserve">b) </w:t>
      </w:r>
      <w:r w:rsidR="009B4282" w:rsidRPr="006D2FD2">
        <w:rPr>
          <w:lang w:val="sq-AL"/>
        </w:rPr>
        <w:t>klasifikimin e peshës në përputhje me pikat 9, 10 dhe 11 të këtij udhëzimi;</w:t>
      </w:r>
    </w:p>
    <w:p w14:paraId="582702D7" w14:textId="0D695CE2" w:rsidR="009B4282" w:rsidRPr="006D2FD2" w:rsidRDefault="00746593" w:rsidP="006D181A">
      <w:pPr>
        <w:pStyle w:val="TEKSTIII"/>
        <w:rPr>
          <w:lang w:val="sq-AL"/>
        </w:rPr>
      </w:pPr>
      <w:r w:rsidRPr="006D2FD2">
        <w:rPr>
          <w:lang w:val="sq-AL"/>
        </w:rPr>
        <w:t xml:space="preserve">c) </w:t>
      </w:r>
      <w:r w:rsidR="009B4282" w:rsidRPr="006D2FD2">
        <w:rPr>
          <w:lang w:val="sq-AL"/>
        </w:rPr>
        <w:t xml:space="preserve">një tregues të metodës së prodhimit ekuivalente me atë të referuar në </w:t>
      </w:r>
      <w:bookmarkStart w:id="3" w:name="_Hlk57722155"/>
      <w:r w:rsidR="009B4282" w:rsidRPr="006D2FD2">
        <w:rPr>
          <w:lang w:val="sq-AL"/>
        </w:rPr>
        <w:t>pikën 28 të këtij udhëzimi;</w:t>
      </w:r>
    </w:p>
    <w:bookmarkEnd w:id="3"/>
    <w:p w14:paraId="6BA4CC64" w14:textId="1AB3F0DD" w:rsidR="009B4282" w:rsidRPr="006D2FD2" w:rsidRDefault="00746593" w:rsidP="006D181A">
      <w:pPr>
        <w:pStyle w:val="TEKSTIII"/>
        <w:rPr>
          <w:lang w:val="sq-AL"/>
        </w:rPr>
      </w:pPr>
      <w:r w:rsidRPr="006D2FD2">
        <w:rPr>
          <w:lang w:val="sq-AL"/>
        </w:rPr>
        <w:t>ç)</w:t>
      </w:r>
      <w:r w:rsidR="00367C78" w:rsidRPr="006D2FD2">
        <w:rPr>
          <w:lang w:val="sq-AL"/>
        </w:rPr>
        <w:t xml:space="preserve"> </w:t>
      </w:r>
      <w:r w:rsidR="009B4282" w:rsidRPr="006D2FD2">
        <w:rPr>
          <w:lang w:val="sq-AL"/>
        </w:rPr>
        <w:t>një shpjegim të kuptimit të kodit të prodhuesit;</w:t>
      </w:r>
    </w:p>
    <w:p w14:paraId="2C4213D0" w14:textId="0AE2673F" w:rsidR="009B4282" w:rsidRPr="006D2FD2" w:rsidRDefault="00746593" w:rsidP="006D181A">
      <w:pPr>
        <w:pStyle w:val="TEKSTIII"/>
        <w:rPr>
          <w:lang w:val="sq-AL"/>
        </w:rPr>
      </w:pPr>
      <w:r w:rsidRPr="006D2FD2">
        <w:rPr>
          <w:lang w:val="sq-AL"/>
        </w:rPr>
        <w:t>d)</w:t>
      </w:r>
      <w:r w:rsidR="009B4282" w:rsidRPr="006D2FD2">
        <w:rPr>
          <w:lang w:val="sq-AL"/>
        </w:rPr>
        <w:t xml:space="preserve"> datën e qëndrueshmërisë minimale.</w:t>
      </w:r>
    </w:p>
    <w:p w14:paraId="7DFED339" w14:textId="7FC8302C" w:rsidR="009B4282" w:rsidRPr="006D2FD2" w:rsidRDefault="009B4282" w:rsidP="006D181A">
      <w:pPr>
        <w:pStyle w:val="TEKSTIII"/>
        <w:rPr>
          <w:lang w:val="sq-AL"/>
        </w:rPr>
      </w:pPr>
      <w:r w:rsidRPr="006D2FD2">
        <w:rPr>
          <w:lang w:val="sq-AL"/>
        </w:rPr>
        <w:t xml:space="preserve">33. Pa paragjykuar kërkesat e përcaktuara në </w:t>
      </w:r>
      <w:r w:rsidR="007B22EC" w:rsidRPr="006D2FD2">
        <w:rPr>
          <w:lang w:val="sq-AL"/>
        </w:rPr>
        <w:t xml:space="preserve">kapitullin </w:t>
      </w:r>
      <w:r w:rsidRPr="006D2FD2">
        <w:rPr>
          <w:lang w:val="sq-AL"/>
        </w:rPr>
        <w:t xml:space="preserve">X, të </w:t>
      </w:r>
      <w:r w:rsidR="007B22EC" w:rsidRPr="006D2FD2">
        <w:rPr>
          <w:lang w:val="sq-AL"/>
        </w:rPr>
        <w:t xml:space="preserve">shtojcës </w:t>
      </w:r>
      <w:r w:rsidRPr="006D2FD2">
        <w:rPr>
          <w:lang w:val="sq-AL"/>
        </w:rPr>
        <w:t xml:space="preserve">II, të </w:t>
      </w:r>
      <w:r w:rsidR="007B22EC" w:rsidRPr="006D2FD2">
        <w:rPr>
          <w:lang w:val="sq-AL"/>
        </w:rPr>
        <w:t xml:space="preserve">udhëzimit </w:t>
      </w:r>
      <w:r w:rsidRPr="006D2FD2">
        <w:rPr>
          <w:lang w:val="sq-AL"/>
        </w:rPr>
        <w:t>nr. 22, datë 25.11.2010</w:t>
      </w:r>
      <w:r w:rsidR="007B22EC">
        <w:rPr>
          <w:lang w:val="sq-AL"/>
        </w:rPr>
        <w:t>,</w:t>
      </w:r>
      <w:r w:rsidRPr="006D2FD2">
        <w:rPr>
          <w:lang w:val="sq-AL"/>
        </w:rPr>
        <w:t xml:space="preserve"> “Për kushtet e përgjithshme dhe të veçanta të higjienës për stabilimentet e ushqimit dhe operatorët e biznesit ushqimor”, paketimet duhet të jenë rezistente ndaj goditjeve, të thata, të pastra dhe në gjendje të rregullt dhe të jenë prej materialeve që mbrojnë vezët nga aroma e jashtme dhe rreziku i përkeqësimit të cilësisë, ato përdoren vetëm një herë.</w:t>
      </w:r>
    </w:p>
    <w:p w14:paraId="33FA288B" w14:textId="77777777" w:rsidR="009B4282" w:rsidRPr="006D2FD2" w:rsidRDefault="009B4282" w:rsidP="006D181A">
      <w:pPr>
        <w:pStyle w:val="TEKSTIII"/>
        <w:rPr>
          <w:lang w:val="sq-AL"/>
        </w:rPr>
      </w:pPr>
      <w:r w:rsidRPr="006D2FD2">
        <w:rPr>
          <w:lang w:val="sq-AL"/>
        </w:rPr>
        <w:t>34. Vezët industriale tregtohen në kontejnerë paketimi me një shirit të kuq ose etiketë.</w:t>
      </w:r>
    </w:p>
    <w:p w14:paraId="1EF239A2" w14:textId="77777777" w:rsidR="009B4282" w:rsidRPr="006D2FD2" w:rsidRDefault="009B4282" w:rsidP="006D181A">
      <w:pPr>
        <w:pStyle w:val="TEKSTIII"/>
        <w:rPr>
          <w:lang w:val="sq-AL"/>
        </w:rPr>
      </w:pPr>
      <w:r w:rsidRPr="006D2FD2">
        <w:rPr>
          <w:lang w:val="sq-AL"/>
        </w:rPr>
        <w:t>Shiritat ose etiketat duhet të tregojnë:</w:t>
      </w:r>
    </w:p>
    <w:p w14:paraId="4D99CD39" w14:textId="4991BC63" w:rsidR="009B4282" w:rsidRPr="006D2FD2" w:rsidRDefault="00746593" w:rsidP="006D181A">
      <w:pPr>
        <w:pStyle w:val="TEKSTIII"/>
        <w:rPr>
          <w:lang w:val="sq-AL"/>
        </w:rPr>
      </w:pPr>
      <w:r w:rsidRPr="006D2FD2">
        <w:rPr>
          <w:lang w:val="sq-AL"/>
        </w:rPr>
        <w:t xml:space="preserve">a) </w:t>
      </w:r>
      <w:r w:rsidR="009B4282" w:rsidRPr="006D2FD2">
        <w:rPr>
          <w:lang w:val="sq-AL"/>
        </w:rPr>
        <w:t>emrin dhe adresën e operatorit për të cilin janë destinuar vezët;</w:t>
      </w:r>
    </w:p>
    <w:p w14:paraId="2062E797" w14:textId="5E1398C1" w:rsidR="009B4282" w:rsidRPr="006D2FD2" w:rsidRDefault="00746593" w:rsidP="006D181A">
      <w:pPr>
        <w:pStyle w:val="TEKSTIII"/>
        <w:rPr>
          <w:lang w:val="sq-AL"/>
        </w:rPr>
      </w:pPr>
      <w:r w:rsidRPr="006D2FD2">
        <w:rPr>
          <w:lang w:val="sq-AL"/>
        </w:rPr>
        <w:t xml:space="preserve">b) </w:t>
      </w:r>
      <w:r w:rsidR="009B4282" w:rsidRPr="006D2FD2">
        <w:rPr>
          <w:lang w:val="sq-AL"/>
        </w:rPr>
        <w:t>emrin dhe adresën e operatorit që ka dërguar vezët;</w:t>
      </w:r>
    </w:p>
    <w:p w14:paraId="0D5B4434" w14:textId="30D7FA48" w:rsidR="009B4282" w:rsidRPr="006D2FD2" w:rsidRDefault="00746593" w:rsidP="006D181A">
      <w:pPr>
        <w:pStyle w:val="TEKSTIII"/>
        <w:rPr>
          <w:lang w:val="sq-AL"/>
        </w:rPr>
      </w:pPr>
      <w:r w:rsidRPr="006D2FD2">
        <w:rPr>
          <w:lang w:val="sq-AL"/>
        </w:rPr>
        <w:t xml:space="preserve">c) </w:t>
      </w:r>
      <w:r w:rsidR="009B4282" w:rsidRPr="006D2FD2">
        <w:rPr>
          <w:lang w:val="sq-AL"/>
        </w:rPr>
        <w:t>fjalët “vezë industriale” me shkronja të mëdha, të larta 2 cm, dhe fjalët “të papërshtatshme për konsum njerëzor” me shkronja të paktën 8 mm të larta.</w:t>
      </w:r>
    </w:p>
    <w:p w14:paraId="7A44F093" w14:textId="37E7A789" w:rsidR="009B4282" w:rsidRPr="006D2FD2" w:rsidRDefault="009B4282" w:rsidP="006D181A">
      <w:pPr>
        <w:pStyle w:val="TEKSTIII"/>
        <w:rPr>
          <w:lang w:val="sq-AL"/>
        </w:rPr>
      </w:pPr>
      <w:r w:rsidRPr="006D2FD2">
        <w:rPr>
          <w:lang w:val="sq-AL"/>
        </w:rPr>
        <w:t xml:space="preserve">35. Vezët e paketuara të </w:t>
      </w:r>
      <w:r w:rsidR="007B22EC" w:rsidRPr="006D2FD2">
        <w:rPr>
          <w:lang w:val="sq-AL"/>
        </w:rPr>
        <w:t xml:space="preserve">klasës </w:t>
      </w:r>
      <w:r w:rsidRPr="006D2FD2">
        <w:rPr>
          <w:lang w:val="sq-AL"/>
        </w:rPr>
        <w:t>A mund të ripaketohen vetëm nga qendrat e paketimit. Çdo paketë duhet të përmbajë vetëm vezë të një grupi të vetëm.</w:t>
      </w:r>
    </w:p>
    <w:p w14:paraId="41CE3BBA" w14:textId="77777777" w:rsidR="009B4282" w:rsidRPr="006D2FD2" w:rsidRDefault="009B4282" w:rsidP="006D181A">
      <w:pPr>
        <w:pStyle w:val="TEKSTIII"/>
        <w:rPr>
          <w:lang w:val="sq-AL"/>
        </w:rPr>
      </w:pPr>
      <w:r w:rsidRPr="006D2FD2">
        <w:rPr>
          <w:lang w:val="sq-AL"/>
        </w:rPr>
        <w:t>36. Prodhuesit duhet të regjistrojnë informacionin mbi metodat e prodhimit, duke specifikuar për secilën metodë të përdorur të fermës:</w:t>
      </w:r>
    </w:p>
    <w:p w14:paraId="1FD62005" w14:textId="6816717A" w:rsidR="009B4282" w:rsidRPr="006D2FD2" w:rsidRDefault="004C3B8E" w:rsidP="006D181A">
      <w:pPr>
        <w:pStyle w:val="TEKSTIII"/>
        <w:rPr>
          <w:lang w:val="sq-AL"/>
        </w:rPr>
      </w:pPr>
      <w:r w:rsidRPr="006D2FD2">
        <w:rPr>
          <w:lang w:val="sq-AL"/>
        </w:rPr>
        <w:t xml:space="preserve">a) </w:t>
      </w:r>
      <w:r w:rsidR="009B4282" w:rsidRPr="006D2FD2">
        <w:rPr>
          <w:lang w:val="sq-AL"/>
        </w:rPr>
        <w:t>datën e vendosjes, moshën e vendosjes dhe numrin e pulave pjellëse;</w:t>
      </w:r>
    </w:p>
    <w:p w14:paraId="7497244C" w14:textId="33063531" w:rsidR="009B4282" w:rsidRPr="006D2FD2" w:rsidRDefault="004C3B8E" w:rsidP="006D181A">
      <w:pPr>
        <w:pStyle w:val="TEKSTIII"/>
        <w:rPr>
          <w:lang w:val="sq-AL"/>
        </w:rPr>
      </w:pPr>
      <w:r w:rsidRPr="006D2FD2">
        <w:rPr>
          <w:lang w:val="sq-AL"/>
        </w:rPr>
        <w:t xml:space="preserve">b) </w:t>
      </w:r>
      <w:r w:rsidR="009B4282" w:rsidRPr="006D2FD2">
        <w:rPr>
          <w:lang w:val="sq-AL"/>
        </w:rPr>
        <w:t>datën e shkatërrimit dhe numrin e pulave të vrara;</w:t>
      </w:r>
    </w:p>
    <w:p w14:paraId="6558788F" w14:textId="10335EC9" w:rsidR="009B4282" w:rsidRPr="006D2FD2" w:rsidRDefault="004C3B8E" w:rsidP="006D181A">
      <w:pPr>
        <w:pStyle w:val="TEKSTIII"/>
        <w:rPr>
          <w:lang w:val="sq-AL"/>
        </w:rPr>
      </w:pPr>
      <w:r w:rsidRPr="006D2FD2">
        <w:rPr>
          <w:lang w:val="sq-AL"/>
        </w:rPr>
        <w:t xml:space="preserve">c) </w:t>
      </w:r>
      <w:r w:rsidR="009B4282" w:rsidRPr="006D2FD2">
        <w:rPr>
          <w:lang w:val="sq-AL"/>
        </w:rPr>
        <w:t>prodhimin ditor të vezëve;</w:t>
      </w:r>
    </w:p>
    <w:p w14:paraId="0E15F705" w14:textId="3A7BB7E9" w:rsidR="009B4282" w:rsidRPr="006D2FD2" w:rsidRDefault="004C3B8E" w:rsidP="006D181A">
      <w:pPr>
        <w:pStyle w:val="TEKSTIII"/>
        <w:rPr>
          <w:lang w:val="sq-AL"/>
        </w:rPr>
      </w:pPr>
      <w:r w:rsidRPr="006D2FD2">
        <w:rPr>
          <w:lang w:val="sq-AL"/>
        </w:rPr>
        <w:t xml:space="preserve">ç) </w:t>
      </w:r>
      <w:r w:rsidR="009B4282" w:rsidRPr="006D2FD2">
        <w:rPr>
          <w:lang w:val="sq-AL"/>
        </w:rPr>
        <w:t>numrin dhe/ose peshën e vezëve të shitura në ditë ose të dorëzuara çdo ditë me mjete të tjera;</w:t>
      </w:r>
    </w:p>
    <w:p w14:paraId="7BB231F6" w14:textId="374B32D2" w:rsidR="009B4282" w:rsidRPr="006D2FD2" w:rsidRDefault="004C3B8E" w:rsidP="006D181A">
      <w:pPr>
        <w:pStyle w:val="TEKSTIII"/>
        <w:rPr>
          <w:lang w:val="sq-AL"/>
        </w:rPr>
      </w:pPr>
      <w:r w:rsidRPr="006D2FD2">
        <w:rPr>
          <w:lang w:val="sq-AL"/>
        </w:rPr>
        <w:t>d)</w:t>
      </w:r>
      <w:r w:rsidR="009B4282" w:rsidRPr="006D2FD2">
        <w:rPr>
          <w:lang w:val="sq-AL"/>
        </w:rPr>
        <w:t xml:space="preserve"> emrat dhe adresat e blerësve.</w:t>
      </w:r>
    </w:p>
    <w:p w14:paraId="7E339E94" w14:textId="2D38A90B" w:rsidR="009B4282" w:rsidRPr="006D2FD2" w:rsidRDefault="009B4282" w:rsidP="006D181A">
      <w:pPr>
        <w:pStyle w:val="TEKSTIII"/>
        <w:rPr>
          <w:lang w:val="sq-AL"/>
        </w:rPr>
      </w:pPr>
      <w:r w:rsidRPr="006D2FD2">
        <w:rPr>
          <w:lang w:val="sq-AL"/>
        </w:rPr>
        <w:t xml:space="preserve">37. Kur metoda e ushqimit tregohet në përputhje me pikën 31 të këtij udhëzimi, prodhuesit, pa paragjykuar kërkesat e përcaktuara në </w:t>
      </w:r>
      <w:r w:rsidR="007B22EC" w:rsidRPr="006D2FD2">
        <w:rPr>
          <w:lang w:val="sq-AL"/>
        </w:rPr>
        <w:t xml:space="preserve">pjesën </w:t>
      </w:r>
      <w:r w:rsidRPr="006D2FD2">
        <w:rPr>
          <w:lang w:val="sq-AL"/>
        </w:rPr>
        <w:t xml:space="preserve">A, III. Regjistrimi i të dhënave, të </w:t>
      </w:r>
      <w:r w:rsidR="007B22EC" w:rsidRPr="006D2FD2">
        <w:rPr>
          <w:lang w:val="sq-AL"/>
        </w:rPr>
        <w:t xml:space="preserve">shtojcës </w:t>
      </w:r>
      <w:r w:rsidRPr="006D2FD2">
        <w:rPr>
          <w:lang w:val="sq-AL"/>
        </w:rPr>
        <w:t xml:space="preserve">I, të </w:t>
      </w:r>
      <w:r w:rsidR="007B22EC" w:rsidRPr="006D2FD2">
        <w:rPr>
          <w:lang w:val="sq-AL"/>
        </w:rPr>
        <w:t xml:space="preserve">udhëzimit </w:t>
      </w:r>
      <w:r w:rsidRPr="006D2FD2">
        <w:rPr>
          <w:lang w:val="sq-AL"/>
        </w:rPr>
        <w:t>nr. 22, datë 25.11.2010</w:t>
      </w:r>
      <w:r w:rsidR="007B22EC">
        <w:rPr>
          <w:lang w:val="sq-AL"/>
        </w:rPr>
        <w:t>,</w:t>
      </w:r>
      <w:r w:rsidRPr="006D2FD2">
        <w:rPr>
          <w:lang w:val="sq-AL"/>
        </w:rPr>
        <w:t xml:space="preserve"> “Për kushtet e përgjithshme dhe të veçanta të higjienës për stabilimentet e ushqimit dhe operatorët e biznesit ushqimor”, regjistrojnë informacionin e mëposhtëm, specifikuar për secilën metodë të të ushqyerit të përdorur:</w:t>
      </w:r>
    </w:p>
    <w:p w14:paraId="1D57897B" w14:textId="276A9F9D" w:rsidR="009B4282" w:rsidRPr="006D2FD2" w:rsidRDefault="0011789E" w:rsidP="006D181A">
      <w:pPr>
        <w:pStyle w:val="TEKSTIII"/>
        <w:rPr>
          <w:lang w:val="sq-AL"/>
        </w:rPr>
      </w:pPr>
      <w:r w:rsidRPr="006D2FD2">
        <w:rPr>
          <w:lang w:val="sq-AL"/>
        </w:rPr>
        <w:t xml:space="preserve">a) </w:t>
      </w:r>
      <w:r w:rsidR="009B4282" w:rsidRPr="006D2FD2">
        <w:rPr>
          <w:lang w:val="sq-AL"/>
        </w:rPr>
        <w:t>sasia dhe lloji i ushqimit të furnizuar ose të përziera në vend;</w:t>
      </w:r>
    </w:p>
    <w:p w14:paraId="4241F4F2" w14:textId="407A2154" w:rsidR="009B4282" w:rsidRPr="006D2FD2" w:rsidRDefault="0011789E" w:rsidP="006D181A">
      <w:pPr>
        <w:pStyle w:val="TEKSTIII"/>
        <w:rPr>
          <w:lang w:val="sq-AL"/>
        </w:rPr>
      </w:pPr>
      <w:r w:rsidRPr="006D2FD2">
        <w:rPr>
          <w:lang w:val="sq-AL"/>
        </w:rPr>
        <w:t xml:space="preserve">b) </w:t>
      </w:r>
      <w:r w:rsidR="009B4282" w:rsidRPr="006D2FD2">
        <w:rPr>
          <w:lang w:val="sq-AL"/>
        </w:rPr>
        <w:t>datën e dorëzimit të ushqimit për kafshë.</w:t>
      </w:r>
    </w:p>
    <w:p w14:paraId="775EC9C4" w14:textId="0E1F59EA" w:rsidR="009B4282" w:rsidRPr="006D2FD2" w:rsidRDefault="009B4282" w:rsidP="006D181A">
      <w:pPr>
        <w:pStyle w:val="TEKSTIII"/>
        <w:rPr>
          <w:lang w:val="sq-AL"/>
        </w:rPr>
      </w:pPr>
      <w:r w:rsidRPr="006D2FD2">
        <w:rPr>
          <w:lang w:val="sq-AL"/>
        </w:rPr>
        <w:t>38. Kur një prodhues përdor metoda të ndryshme mbarështimi në një vend të vetëm prodhimi, informacioni i referuar në pik</w:t>
      </w:r>
      <w:r w:rsidR="007B22EC">
        <w:rPr>
          <w:lang w:val="sq-AL"/>
        </w:rPr>
        <w:t xml:space="preserve">at 36 dhe 37 të këtij udhëzimi </w:t>
      </w:r>
      <w:r w:rsidRPr="006D2FD2">
        <w:rPr>
          <w:lang w:val="sq-AL"/>
        </w:rPr>
        <w:t>do të ndahet sipas strehimit të pulave.</w:t>
      </w:r>
    </w:p>
    <w:p w14:paraId="0A6F6CF3" w14:textId="58773429" w:rsidR="009B4282" w:rsidRPr="006D2FD2" w:rsidRDefault="009B4282" w:rsidP="006D181A">
      <w:pPr>
        <w:pStyle w:val="TEKSTIII"/>
        <w:rPr>
          <w:lang w:val="sq-AL"/>
        </w:rPr>
      </w:pPr>
      <w:r w:rsidRPr="006D2FD2">
        <w:rPr>
          <w:lang w:val="sq-AL"/>
        </w:rPr>
        <w:t xml:space="preserve">39. Për qëllimet e këtij neni, në vend që të mbajnë shënime të shitjeve dhe </w:t>
      </w:r>
      <w:r w:rsidR="00770287">
        <w:rPr>
          <w:lang w:val="sq-AL"/>
        </w:rPr>
        <w:t xml:space="preserve">të </w:t>
      </w:r>
      <w:r w:rsidRPr="006D2FD2">
        <w:rPr>
          <w:lang w:val="sq-AL"/>
        </w:rPr>
        <w:t>dërgesave, prodhuesit mund të mbajnë dosje të faturave dhe shënimeve të dorëzimit të shënuara</w:t>
      </w:r>
      <w:r w:rsidR="00770287">
        <w:rPr>
          <w:lang w:val="sq-AL"/>
        </w:rPr>
        <w:t>,</w:t>
      </w:r>
      <w:r w:rsidRPr="006D2FD2">
        <w:rPr>
          <w:lang w:val="sq-AL"/>
        </w:rPr>
        <w:t xml:space="preserve"> siç tregohet në pikat 36 dhe 37 të këtij udhëzimi.</w:t>
      </w:r>
    </w:p>
    <w:p w14:paraId="6FB36CC8" w14:textId="1AC6B7C3" w:rsidR="009B4282" w:rsidRPr="006D2FD2" w:rsidRDefault="009B4282" w:rsidP="006D181A">
      <w:pPr>
        <w:pStyle w:val="TEKSTIII"/>
        <w:rPr>
          <w:lang w:val="sq-AL"/>
        </w:rPr>
      </w:pPr>
      <w:r w:rsidRPr="006D2FD2">
        <w:rPr>
          <w:lang w:val="sq-AL"/>
        </w:rPr>
        <w:t xml:space="preserve">40. Mbledhësit regjistrojnë veçmas, sipas metodës së prodhimit dhe </w:t>
      </w:r>
      <w:r w:rsidR="00770287">
        <w:rPr>
          <w:lang w:val="sq-AL"/>
        </w:rPr>
        <w:t xml:space="preserve">të </w:t>
      </w:r>
      <w:r w:rsidRPr="006D2FD2">
        <w:rPr>
          <w:lang w:val="sq-AL"/>
        </w:rPr>
        <w:t>ditës:</w:t>
      </w:r>
    </w:p>
    <w:p w14:paraId="516131F0" w14:textId="285D5E72" w:rsidR="009B4282" w:rsidRPr="006D2FD2" w:rsidRDefault="0011789E" w:rsidP="006D181A">
      <w:pPr>
        <w:pStyle w:val="TEKSTIII"/>
        <w:rPr>
          <w:lang w:val="sq-AL"/>
        </w:rPr>
      </w:pPr>
      <w:r w:rsidRPr="006D2FD2">
        <w:rPr>
          <w:lang w:val="sq-AL"/>
        </w:rPr>
        <w:t xml:space="preserve">a) </w:t>
      </w:r>
      <w:r w:rsidR="009B4282" w:rsidRPr="006D2FD2">
        <w:rPr>
          <w:lang w:val="sq-AL"/>
        </w:rPr>
        <w:t>sasinë e vezëve të mbledhura, të ndara sipas prodhuesit, duke dhënë emrin, adresën dhe kodin e prodhuesit dhe datën ose periudhën e pjelljes;</w:t>
      </w:r>
    </w:p>
    <w:p w14:paraId="18C592A4" w14:textId="20FD0778" w:rsidR="009B4282" w:rsidRPr="006D2FD2" w:rsidRDefault="0011789E" w:rsidP="006D181A">
      <w:pPr>
        <w:pStyle w:val="TEKSTIII"/>
        <w:rPr>
          <w:lang w:val="sq-AL"/>
        </w:rPr>
      </w:pPr>
      <w:r w:rsidRPr="006D2FD2">
        <w:rPr>
          <w:lang w:val="sq-AL"/>
        </w:rPr>
        <w:t xml:space="preserve">b) </w:t>
      </w:r>
      <w:r w:rsidR="009B4282" w:rsidRPr="006D2FD2">
        <w:rPr>
          <w:lang w:val="sq-AL"/>
        </w:rPr>
        <w:t>sasinë e vezëve të dorëzuara në qendrat përkatëse të paketimit, të ndara sipas prodhuesit, duke dhënë emrin, adresën, kodin e qendrës së paketimit dhe datën ose periudhën e pjelljes.</w:t>
      </w:r>
    </w:p>
    <w:p w14:paraId="3F12EBFD" w14:textId="5E3F2828" w:rsidR="009B4282" w:rsidRPr="006D2FD2" w:rsidRDefault="009B4282" w:rsidP="0011789E">
      <w:pPr>
        <w:pStyle w:val="TEKSTIII"/>
        <w:rPr>
          <w:lang w:val="sq-AL"/>
        </w:rPr>
      </w:pPr>
      <w:r w:rsidRPr="006D2FD2">
        <w:rPr>
          <w:lang w:val="sq-AL"/>
        </w:rPr>
        <w:t xml:space="preserve">41. Për </w:t>
      </w:r>
      <w:r w:rsidR="0011789E" w:rsidRPr="006D2FD2">
        <w:rPr>
          <w:lang w:val="sq-AL"/>
        </w:rPr>
        <w:t>qëllimet</w:t>
      </w:r>
      <w:r w:rsidRPr="006D2FD2">
        <w:rPr>
          <w:lang w:val="sq-AL"/>
        </w:rPr>
        <w:t xml:space="preserve"> e</w:t>
      </w:r>
      <w:r w:rsidR="0011789E" w:rsidRPr="006D2FD2">
        <w:rPr>
          <w:lang w:val="sq-AL"/>
        </w:rPr>
        <w:t xml:space="preserve"> këtij</w:t>
      </w:r>
      <w:r w:rsidRPr="006D2FD2">
        <w:rPr>
          <w:lang w:val="sq-AL"/>
        </w:rPr>
        <w:t xml:space="preserve"> </w:t>
      </w:r>
      <w:r w:rsidR="0011789E" w:rsidRPr="006D2FD2">
        <w:rPr>
          <w:lang w:val="sq-AL"/>
        </w:rPr>
        <w:t>neni</w:t>
      </w:r>
      <w:r w:rsidR="00770287">
        <w:rPr>
          <w:lang w:val="sq-AL"/>
        </w:rPr>
        <w:t>,</w:t>
      </w:r>
      <w:r w:rsidRPr="006D2FD2">
        <w:rPr>
          <w:lang w:val="sq-AL"/>
        </w:rPr>
        <w:t xml:space="preserve"> </w:t>
      </w:r>
      <w:r w:rsidR="0011789E" w:rsidRPr="006D2FD2">
        <w:rPr>
          <w:lang w:val="sq-AL"/>
        </w:rPr>
        <w:t>në</w:t>
      </w:r>
      <w:r w:rsidRPr="006D2FD2">
        <w:rPr>
          <w:lang w:val="sq-AL"/>
        </w:rPr>
        <w:t xml:space="preserve"> </w:t>
      </w:r>
      <w:r w:rsidR="0011789E" w:rsidRPr="006D2FD2">
        <w:rPr>
          <w:lang w:val="sq-AL"/>
        </w:rPr>
        <w:t>vend</w:t>
      </w:r>
      <w:r w:rsidRPr="006D2FD2">
        <w:rPr>
          <w:lang w:val="sq-AL"/>
        </w:rPr>
        <w:t xml:space="preserve"> të mbajtjes së </w:t>
      </w:r>
      <w:r w:rsidR="0011789E" w:rsidRPr="006D2FD2">
        <w:rPr>
          <w:lang w:val="sq-AL"/>
        </w:rPr>
        <w:t>regjistrave</w:t>
      </w:r>
      <w:r w:rsidRPr="006D2FD2">
        <w:rPr>
          <w:lang w:val="sq-AL"/>
        </w:rPr>
        <w:t xml:space="preserve"> të shitjeve</w:t>
      </w:r>
      <w:r w:rsidR="0011789E" w:rsidRPr="006D2FD2">
        <w:rPr>
          <w:lang w:val="sq-AL"/>
        </w:rPr>
        <w:t xml:space="preserve"> dhe </w:t>
      </w:r>
      <w:r w:rsidR="00770287">
        <w:rPr>
          <w:lang w:val="sq-AL"/>
        </w:rPr>
        <w:t xml:space="preserve">të </w:t>
      </w:r>
      <w:r w:rsidR="0011789E" w:rsidRPr="006D2FD2">
        <w:rPr>
          <w:lang w:val="sq-AL"/>
        </w:rPr>
        <w:t xml:space="preserve">dërgesave, </w:t>
      </w:r>
      <w:r w:rsidRPr="006D2FD2">
        <w:rPr>
          <w:lang w:val="sq-AL"/>
        </w:rPr>
        <w:t>mbledhësit mund të mbajnë dosjet e faturave dhe shënimet e dorëzimit, siç tregohet në pikën 40 të këtij udhëzimi.</w:t>
      </w:r>
    </w:p>
    <w:p w14:paraId="53F42AFE" w14:textId="5A87AD95" w:rsidR="009B4282" w:rsidRPr="006D2FD2" w:rsidRDefault="009B4282" w:rsidP="006D181A">
      <w:pPr>
        <w:pStyle w:val="TEKSTIII"/>
        <w:rPr>
          <w:lang w:val="sq-AL"/>
        </w:rPr>
      </w:pPr>
      <w:r w:rsidRPr="006D2FD2">
        <w:rPr>
          <w:lang w:val="sq-AL"/>
        </w:rPr>
        <w:t xml:space="preserve">42. Qendrat e paketimit regjistrojnë veçmas, sipas metodës së prodhimit dhe </w:t>
      </w:r>
      <w:r w:rsidR="00A02A6C">
        <w:rPr>
          <w:lang w:val="sq-AL"/>
        </w:rPr>
        <w:t xml:space="preserve">të </w:t>
      </w:r>
      <w:r w:rsidRPr="006D2FD2">
        <w:rPr>
          <w:lang w:val="sq-AL"/>
        </w:rPr>
        <w:t>ditës:</w:t>
      </w:r>
    </w:p>
    <w:p w14:paraId="59222332" w14:textId="4F2FE8D0" w:rsidR="009B4282" w:rsidRPr="006D2FD2" w:rsidRDefault="0011789E" w:rsidP="006D181A">
      <w:pPr>
        <w:pStyle w:val="TEKSTIII"/>
        <w:rPr>
          <w:lang w:val="sq-AL"/>
        </w:rPr>
      </w:pPr>
      <w:r w:rsidRPr="006D2FD2">
        <w:rPr>
          <w:lang w:val="sq-AL"/>
        </w:rPr>
        <w:t xml:space="preserve">a) </w:t>
      </w:r>
      <w:r w:rsidR="009B4282" w:rsidRPr="006D2FD2">
        <w:rPr>
          <w:lang w:val="sq-AL"/>
        </w:rPr>
        <w:t>sasitë e marra të vezëve të paklasifikuara, të ndara sipas prodhuesit, duke dhënë emrin, adresën dhe kodin e prodhuesit dhe datën ose periudhën e pjelljes;</w:t>
      </w:r>
    </w:p>
    <w:p w14:paraId="0DAD159A" w14:textId="7C035950" w:rsidR="009B4282" w:rsidRPr="006D2FD2" w:rsidRDefault="0011789E" w:rsidP="006D181A">
      <w:pPr>
        <w:pStyle w:val="TEKSTIII"/>
        <w:rPr>
          <w:lang w:val="sq-AL"/>
        </w:rPr>
      </w:pPr>
      <w:r w:rsidRPr="006D2FD2">
        <w:rPr>
          <w:lang w:val="sq-AL"/>
        </w:rPr>
        <w:t xml:space="preserve">b) </w:t>
      </w:r>
      <w:r w:rsidR="009B4282" w:rsidRPr="006D2FD2">
        <w:rPr>
          <w:lang w:val="sq-AL"/>
        </w:rPr>
        <w:t>pasi vezët të jenë klasifikuar, sasitë sipas cilësisë dhe peshës;</w:t>
      </w:r>
    </w:p>
    <w:p w14:paraId="44225FA8" w14:textId="27864587" w:rsidR="009B4282" w:rsidRPr="006D2FD2" w:rsidRDefault="0011789E" w:rsidP="006D181A">
      <w:pPr>
        <w:pStyle w:val="TEKSTIII"/>
        <w:rPr>
          <w:lang w:val="sq-AL"/>
        </w:rPr>
      </w:pPr>
      <w:r w:rsidRPr="006D2FD2">
        <w:rPr>
          <w:lang w:val="sq-AL"/>
        </w:rPr>
        <w:t xml:space="preserve">c) </w:t>
      </w:r>
      <w:r w:rsidR="009B4282" w:rsidRPr="006D2FD2">
        <w:rPr>
          <w:lang w:val="sq-AL"/>
        </w:rPr>
        <w:t>sasitë e vezëve të klasifikuara, që vijnë nga qendrat e tjera të paketimit, përfshirë kodin e atyre qendrave të paketimit dhe datën e qëndrueshmërisë minimale;</w:t>
      </w:r>
    </w:p>
    <w:p w14:paraId="2B90FDFD" w14:textId="3A108E3C" w:rsidR="009B4282" w:rsidRPr="006D2FD2" w:rsidRDefault="0011789E" w:rsidP="006D181A">
      <w:pPr>
        <w:pStyle w:val="TEKSTIII"/>
        <w:rPr>
          <w:lang w:val="sq-AL"/>
        </w:rPr>
      </w:pPr>
      <w:r w:rsidRPr="006D2FD2">
        <w:rPr>
          <w:lang w:val="sq-AL"/>
        </w:rPr>
        <w:t>ç)</w:t>
      </w:r>
      <w:r w:rsidR="009B4282" w:rsidRPr="006D2FD2">
        <w:rPr>
          <w:lang w:val="sq-AL"/>
        </w:rPr>
        <w:t xml:space="preserve"> sasitë e vezëve të paklasifikuara të dërguara në qendrat e tjera të paketimit, të ndara sipas prodhuesit, përfshirë kodin e atyre qendrave të paketimit dhe datën ose periudhën e pjelljes;</w:t>
      </w:r>
    </w:p>
    <w:p w14:paraId="746C94B2" w14:textId="5B895FD8" w:rsidR="009B4282" w:rsidRPr="006D2FD2" w:rsidRDefault="0011789E" w:rsidP="006D181A">
      <w:pPr>
        <w:pStyle w:val="TEKSTIII"/>
        <w:rPr>
          <w:lang w:val="sq-AL"/>
        </w:rPr>
      </w:pPr>
      <w:r w:rsidRPr="006D2FD2">
        <w:rPr>
          <w:lang w:val="sq-AL"/>
        </w:rPr>
        <w:t>d)</w:t>
      </w:r>
      <w:r w:rsidR="00367C78" w:rsidRPr="006D2FD2">
        <w:rPr>
          <w:lang w:val="sq-AL"/>
        </w:rPr>
        <w:t xml:space="preserve"> </w:t>
      </w:r>
      <w:r w:rsidR="009B4282" w:rsidRPr="006D2FD2">
        <w:rPr>
          <w:lang w:val="sq-AL"/>
        </w:rPr>
        <w:t xml:space="preserve">numrin dhe/ose peshën e vezëve të dorëzuara, sipas cilësisë dhe peshës, datës së paketimit në rastin e vezëve të </w:t>
      </w:r>
      <w:r w:rsidR="00A02A6C" w:rsidRPr="006D2FD2">
        <w:rPr>
          <w:lang w:val="sq-AL"/>
        </w:rPr>
        <w:t xml:space="preserve">klasës </w:t>
      </w:r>
      <w:r w:rsidR="009B4282" w:rsidRPr="006D2FD2">
        <w:rPr>
          <w:lang w:val="sq-AL"/>
        </w:rPr>
        <w:t xml:space="preserve">B ose datës së qëndrueshmërisë minimale në rastin e vezëve të </w:t>
      </w:r>
      <w:r w:rsidR="00A02A6C" w:rsidRPr="006D2FD2">
        <w:rPr>
          <w:lang w:val="sq-AL"/>
        </w:rPr>
        <w:t xml:space="preserve">klasës </w:t>
      </w:r>
      <w:r w:rsidR="009B4282" w:rsidRPr="006D2FD2">
        <w:rPr>
          <w:lang w:val="sq-AL"/>
        </w:rPr>
        <w:t xml:space="preserve">A, dhe nga blerësi, me emrin dhe adresa e këtij të fundit. Qendrat e paketimit duhet të </w:t>
      </w:r>
      <w:r w:rsidR="009F7253" w:rsidRPr="006D2FD2">
        <w:rPr>
          <w:lang w:val="sq-AL"/>
        </w:rPr>
        <w:t>azhurnojnë</w:t>
      </w:r>
      <w:r w:rsidR="009B4282" w:rsidRPr="006D2FD2">
        <w:rPr>
          <w:lang w:val="sq-AL"/>
        </w:rPr>
        <w:t xml:space="preserve"> të dhënat e tyre fizike të stokut, çdo javë.</w:t>
      </w:r>
    </w:p>
    <w:p w14:paraId="04915CF0" w14:textId="1C75453E" w:rsidR="009B4282" w:rsidRPr="006D2FD2" w:rsidRDefault="009B4282" w:rsidP="006D181A">
      <w:pPr>
        <w:pStyle w:val="TEKSTIII"/>
        <w:rPr>
          <w:lang w:val="sq-AL"/>
        </w:rPr>
      </w:pPr>
      <w:r w:rsidRPr="006D2FD2">
        <w:rPr>
          <w:lang w:val="sq-AL"/>
        </w:rPr>
        <w:t xml:space="preserve">43. Kur vezët e </w:t>
      </w:r>
      <w:r w:rsidR="00A02A6C" w:rsidRPr="006D2FD2">
        <w:rPr>
          <w:lang w:val="sq-AL"/>
        </w:rPr>
        <w:t xml:space="preserve">klasës </w:t>
      </w:r>
      <w:r w:rsidRPr="006D2FD2">
        <w:rPr>
          <w:lang w:val="sq-AL"/>
        </w:rPr>
        <w:t>A dhe paketat e tyre përmbajnë një tregues se si ushqehen pulat pjellëse</w:t>
      </w:r>
      <w:r w:rsidR="00A02A6C">
        <w:rPr>
          <w:lang w:val="sq-AL"/>
        </w:rPr>
        <w:t>,</w:t>
      </w:r>
      <w:r w:rsidRPr="006D2FD2">
        <w:rPr>
          <w:lang w:val="sq-AL"/>
        </w:rPr>
        <w:t xml:space="preserve"> në përputhje me pikën 34 të këtij udhëzimi, qendrat e paketimit që përdorin indikacione të tilla duhet të mbajnë regjistra të veçantë në përputhje me pikën 45 të këtij udhëzimi.</w:t>
      </w:r>
    </w:p>
    <w:p w14:paraId="57A728CB" w14:textId="399AC36F" w:rsidR="009B4282" w:rsidRPr="006D2FD2" w:rsidRDefault="009B4282" w:rsidP="006D181A">
      <w:pPr>
        <w:pStyle w:val="TEKSTIII"/>
        <w:rPr>
          <w:lang w:val="sq-AL"/>
        </w:rPr>
      </w:pPr>
      <w:r w:rsidRPr="006D2FD2">
        <w:rPr>
          <w:lang w:val="sq-AL"/>
        </w:rPr>
        <w:t xml:space="preserve">44. Për qëllimet e këtij neni, në vend që të mbajnë shënime të shitjeve dhe </w:t>
      </w:r>
      <w:r w:rsidR="00A02A6C">
        <w:rPr>
          <w:lang w:val="sq-AL"/>
        </w:rPr>
        <w:t xml:space="preserve">të </w:t>
      </w:r>
      <w:r w:rsidRPr="006D2FD2">
        <w:rPr>
          <w:lang w:val="sq-AL"/>
        </w:rPr>
        <w:t>dërgesave, qendrat e paketimit mund të mbajnë dosjet e faturave dhe shënimet e dorëzimit të shënuara</w:t>
      </w:r>
      <w:r w:rsidR="00A02A6C">
        <w:rPr>
          <w:lang w:val="sq-AL"/>
        </w:rPr>
        <w:t>,</w:t>
      </w:r>
      <w:r w:rsidRPr="006D2FD2">
        <w:rPr>
          <w:lang w:val="sq-AL"/>
        </w:rPr>
        <w:t xml:space="preserve"> siç tregohet në pikat 42 dhe 43 të këtij udhëzimi.</w:t>
      </w:r>
    </w:p>
    <w:p w14:paraId="42D4EA22" w14:textId="03267A7C" w:rsidR="009B4282" w:rsidRPr="006D2FD2" w:rsidRDefault="009B4282" w:rsidP="006D181A">
      <w:pPr>
        <w:pStyle w:val="TEKSTIII"/>
        <w:rPr>
          <w:lang w:val="sq-AL"/>
        </w:rPr>
      </w:pPr>
      <w:r w:rsidRPr="006D2FD2">
        <w:rPr>
          <w:lang w:val="sq-AL"/>
        </w:rPr>
        <w:t>45. Regjistrimet dhe skedarët</w:t>
      </w:r>
      <w:r w:rsidR="00A02A6C">
        <w:rPr>
          <w:lang w:val="sq-AL"/>
        </w:rPr>
        <w:t xml:space="preserve"> e përmendur në pikat 20 dhe 27–</w:t>
      </w:r>
      <w:r w:rsidRPr="006D2FD2">
        <w:rPr>
          <w:lang w:val="sq-AL"/>
        </w:rPr>
        <w:t>4</w:t>
      </w:r>
      <w:r w:rsidR="00A02A6C">
        <w:rPr>
          <w:lang w:val="sq-AL"/>
        </w:rPr>
        <w:t>4 të këtij udhëzimi</w:t>
      </w:r>
      <w:r w:rsidRPr="006D2FD2">
        <w:rPr>
          <w:lang w:val="sq-AL"/>
        </w:rPr>
        <w:t xml:space="preserve"> mbahen për të paktën 12 muaj nga data e krijimit të tyre.</w:t>
      </w:r>
    </w:p>
    <w:p w14:paraId="7D26F3E3" w14:textId="77777777" w:rsidR="009B4282" w:rsidRPr="006D2FD2" w:rsidRDefault="009B4282" w:rsidP="006D181A">
      <w:pPr>
        <w:pStyle w:val="TEKSTIII"/>
        <w:rPr>
          <w:lang w:val="sq-AL"/>
        </w:rPr>
      </w:pPr>
      <w:r w:rsidRPr="006D2FD2">
        <w:rPr>
          <w:lang w:val="sq-AL"/>
        </w:rPr>
        <w:t>46. Autoriteti kompetent kryen shërbime inspektimi për të kontrolluar pajtueshmërinë me këtë udhëzim.</w:t>
      </w:r>
    </w:p>
    <w:p w14:paraId="5A674DFD" w14:textId="7635AC0E" w:rsidR="009B4282" w:rsidRPr="006D2FD2" w:rsidRDefault="009B4282" w:rsidP="006D181A">
      <w:pPr>
        <w:pStyle w:val="TEKSTIII"/>
        <w:rPr>
          <w:lang w:val="sq-AL"/>
        </w:rPr>
      </w:pPr>
      <w:r w:rsidRPr="006D2FD2">
        <w:rPr>
          <w:lang w:val="sq-AL"/>
        </w:rPr>
        <w:t>47. Shërbimet e inspektimit të përmendura në pikën 46 të këtij udhëzimi do të kontrollojnë produktet e mbuluara nga ky udhëzim në faza të ndryshme të tregtimit, sipas rastit. Përveç marrjes së mostrave të rastësishme, kontrollet do të kryhen në bazë të analizës së riskut, duke marrë parasysh llojin dhe madhësinë e stabilimentit përkatës, si dhe të dhënat e kaluara të operatorit</w:t>
      </w:r>
      <w:r w:rsidR="00A02A6C">
        <w:rPr>
          <w:lang w:val="sq-AL"/>
        </w:rPr>
        <w:t>,</w:t>
      </w:r>
      <w:r w:rsidRPr="006D2FD2">
        <w:rPr>
          <w:lang w:val="sq-AL"/>
        </w:rPr>
        <w:t xml:space="preserve"> në lidhje me pajtueshmërinë me standardet e tregtimit për vezët.</w:t>
      </w:r>
    </w:p>
    <w:p w14:paraId="4827CCEF" w14:textId="2C219123" w:rsidR="009B4282" w:rsidRPr="006D2FD2" w:rsidRDefault="009B4282" w:rsidP="006D181A">
      <w:pPr>
        <w:pStyle w:val="TEKSTIII"/>
        <w:rPr>
          <w:lang w:val="sq-AL"/>
        </w:rPr>
      </w:pPr>
      <w:r w:rsidRPr="006D2FD2">
        <w:rPr>
          <w:lang w:val="sq-AL"/>
        </w:rPr>
        <w:t xml:space="preserve">48. Për vezët e </w:t>
      </w:r>
      <w:r w:rsidR="00A02A6C" w:rsidRPr="006D2FD2">
        <w:rPr>
          <w:lang w:val="sq-AL"/>
        </w:rPr>
        <w:t xml:space="preserve">klasës </w:t>
      </w:r>
      <w:r w:rsidRPr="006D2FD2">
        <w:rPr>
          <w:lang w:val="sq-AL"/>
        </w:rPr>
        <w:t>A të importuara, kontrollet e parashikuar</w:t>
      </w:r>
      <w:r w:rsidR="00A02A6C">
        <w:rPr>
          <w:lang w:val="sq-AL"/>
        </w:rPr>
        <w:t>a në pikën 47 të këtij udhëzimi</w:t>
      </w:r>
      <w:r w:rsidRPr="006D2FD2">
        <w:rPr>
          <w:lang w:val="sq-AL"/>
        </w:rPr>
        <w:t xml:space="preserve"> do të bëhen në kohën e zhdoganimit dhe para lëshimit në qarkullim të lirë. Vezët e </w:t>
      </w:r>
      <w:r w:rsidR="00A02A6C" w:rsidRPr="006D2FD2">
        <w:rPr>
          <w:lang w:val="sq-AL"/>
        </w:rPr>
        <w:t>klasë</w:t>
      </w:r>
      <w:r w:rsidR="00A02A6C">
        <w:rPr>
          <w:lang w:val="sq-AL"/>
        </w:rPr>
        <w:t>s</w:t>
      </w:r>
      <w:r w:rsidR="00A02A6C" w:rsidRPr="006D2FD2">
        <w:rPr>
          <w:lang w:val="sq-AL"/>
        </w:rPr>
        <w:t xml:space="preserve"> </w:t>
      </w:r>
      <w:r w:rsidRPr="006D2FD2">
        <w:rPr>
          <w:lang w:val="sq-AL"/>
        </w:rPr>
        <w:t>B të importuara do të lejohen në qarkullim të lirë</w:t>
      </w:r>
      <w:r w:rsidR="00A02A6C">
        <w:rPr>
          <w:lang w:val="sq-AL"/>
        </w:rPr>
        <w:t>,</w:t>
      </w:r>
      <w:r w:rsidRPr="006D2FD2">
        <w:rPr>
          <w:lang w:val="sq-AL"/>
        </w:rPr>
        <w:t xml:space="preserve"> vetëm pasi të kontrollohet në kohën e zhdoganimit, se destinacioni i tyre i fundit është industria e përpunimit.</w:t>
      </w:r>
    </w:p>
    <w:p w14:paraId="39EDC77D" w14:textId="77777777" w:rsidR="009B4282" w:rsidRPr="006D2FD2" w:rsidRDefault="009B4282" w:rsidP="006D181A">
      <w:pPr>
        <w:pStyle w:val="TEKSTIII"/>
        <w:rPr>
          <w:rFonts w:eastAsia="MingLiU-ExtB"/>
          <w:lang w:val="sq-AL"/>
        </w:rPr>
      </w:pPr>
      <w:r w:rsidRPr="006D2FD2">
        <w:rPr>
          <w:lang w:val="sq-AL"/>
        </w:rPr>
        <w:t xml:space="preserve">49. Përveç marrjes së mostrave të rastësishme, operatorët do të inspektohen në një frekuencë që përcaktohet nga shërbimet e inspektimit në bazë të </w:t>
      </w:r>
      <w:r w:rsidRPr="006D2FD2">
        <w:rPr>
          <w:rFonts w:eastAsia="MingLiU-ExtB"/>
          <w:lang w:val="sq-AL"/>
        </w:rPr>
        <w:t xml:space="preserve">analizës së riskut, siç referohet </w:t>
      </w:r>
      <w:r w:rsidRPr="006D2FD2">
        <w:rPr>
          <w:lang w:val="sq-AL"/>
        </w:rPr>
        <w:t>në pikën 47 të këtij udhëzimi</w:t>
      </w:r>
      <w:r w:rsidRPr="006D2FD2">
        <w:rPr>
          <w:rFonts w:eastAsia="MingLiU-ExtB"/>
          <w:lang w:val="sq-AL"/>
        </w:rPr>
        <w:t>, duke marrë parasysh, të paktën:</w:t>
      </w:r>
    </w:p>
    <w:p w14:paraId="720AD801" w14:textId="56C24336" w:rsidR="009B4282" w:rsidRPr="006D2FD2" w:rsidRDefault="0011789E" w:rsidP="006D181A">
      <w:pPr>
        <w:pStyle w:val="TEKSTIII"/>
        <w:rPr>
          <w:rFonts w:eastAsia="MingLiU-ExtB"/>
          <w:lang w:val="sq-AL"/>
        </w:rPr>
      </w:pPr>
      <w:r w:rsidRPr="006D2FD2">
        <w:rPr>
          <w:rFonts w:eastAsia="MingLiU-ExtB"/>
          <w:lang w:val="sq-AL"/>
        </w:rPr>
        <w:t xml:space="preserve">a) </w:t>
      </w:r>
      <w:r w:rsidR="009B4282" w:rsidRPr="006D2FD2">
        <w:rPr>
          <w:rFonts w:eastAsia="MingLiU-ExtB"/>
          <w:lang w:val="sq-AL"/>
        </w:rPr>
        <w:t>rezultatet e kontrolleve të mëparshme;</w:t>
      </w:r>
    </w:p>
    <w:p w14:paraId="250D9726" w14:textId="7599624E" w:rsidR="009B4282" w:rsidRPr="006D2FD2" w:rsidRDefault="0011789E" w:rsidP="006D181A">
      <w:pPr>
        <w:pStyle w:val="TEKSTIII"/>
        <w:rPr>
          <w:rFonts w:eastAsia="MingLiU-ExtB"/>
          <w:lang w:val="sq-AL"/>
        </w:rPr>
      </w:pPr>
      <w:r w:rsidRPr="006D2FD2">
        <w:rPr>
          <w:rFonts w:eastAsia="MingLiU-ExtB"/>
          <w:lang w:val="sq-AL"/>
        </w:rPr>
        <w:t xml:space="preserve">b) </w:t>
      </w:r>
      <w:r w:rsidR="009B4282" w:rsidRPr="006D2FD2">
        <w:rPr>
          <w:rFonts w:eastAsia="MingLiU-ExtB"/>
          <w:lang w:val="sq-AL"/>
        </w:rPr>
        <w:t>kompleksitetin e mënyrave të tregtimit të ndjekura për vezët;</w:t>
      </w:r>
    </w:p>
    <w:p w14:paraId="156C5F27" w14:textId="185D3590" w:rsidR="009B4282" w:rsidRPr="006D2FD2" w:rsidRDefault="0011789E" w:rsidP="006D181A">
      <w:pPr>
        <w:pStyle w:val="TEKSTIII"/>
        <w:rPr>
          <w:rFonts w:eastAsia="MingLiU-ExtB"/>
          <w:lang w:val="sq-AL"/>
        </w:rPr>
      </w:pPr>
      <w:r w:rsidRPr="006D2FD2">
        <w:rPr>
          <w:rFonts w:eastAsia="MingLiU-ExtB"/>
          <w:lang w:val="sq-AL"/>
        </w:rPr>
        <w:t xml:space="preserve">c) </w:t>
      </w:r>
      <w:r w:rsidR="009B4282" w:rsidRPr="006D2FD2">
        <w:rPr>
          <w:rFonts w:eastAsia="MingLiU-ExtB"/>
          <w:lang w:val="sq-AL"/>
        </w:rPr>
        <w:t>shkallën e segmentimit në prodhimin ose ambientet e paketimit;</w:t>
      </w:r>
    </w:p>
    <w:p w14:paraId="798B268B" w14:textId="1AE2EE9A" w:rsidR="009B4282" w:rsidRPr="006D2FD2" w:rsidRDefault="0011789E" w:rsidP="006D181A">
      <w:pPr>
        <w:pStyle w:val="TEKSTIII"/>
        <w:rPr>
          <w:rFonts w:eastAsia="MingLiU-ExtB"/>
          <w:lang w:val="sq-AL"/>
        </w:rPr>
      </w:pPr>
      <w:r w:rsidRPr="006D2FD2">
        <w:rPr>
          <w:rFonts w:eastAsia="MingLiU-ExtB"/>
          <w:lang w:val="sq-AL"/>
        </w:rPr>
        <w:t xml:space="preserve">ç) </w:t>
      </w:r>
      <w:r w:rsidR="009B4282" w:rsidRPr="006D2FD2">
        <w:rPr>
          <w:rFonts w:eastAsia="MingLiU-ExtB"/>
          <w:lang w:val="sq-AL"/>
        </w:rPr>
        <w:t>sasinë e vezëve të prodhuara ose të paketuara;</w:t>
      </w:r>
    </w:p>
    <w:p w14:paraId="6A52985B" w14:textId="237CFC22" w:rsidR="009B4282" w:rsidRPr="006D2FD2" w:rsidRDefault="0011789E" w:rsidP="006D181A">
      <w:pPr>
        <w:pStyle w:val="TEKSTIII"/>
        <w:rPr>
          <w:rFonts w:eastAsia="MingLiU-ExtB"/>
          <w:lang w:val="sq-AL"/>
        </w:rPr>
      </w:pPr>
      <w:r w:rsidRPr="006D2FD2">
        <w:rPr>
          <w:rFonts w:eastAsia="MingLiU-ExtB"/>
          <w:lang w:val="sq-AL"/>
        </w:rPr>
        <w:t xml:space="preserve">d) </w:t>
      </w:r>
      <w:r w:rsidR="009B4282" w:rsidRPr="006D2FD2">
        <w:rPr>
          <w:rFonts w:eastAsia="MingLiU-ExtB"/>
          <w:lang w:val="sq-AL"/>
        </w:rPr>
        <w:t>çdo ndryshim thelbësor nga vitet e mëparshme në llojin e vezëve të prodhuara ose të përpunuara ose në metodën e tregtimit.</w:t>
      </w:r>
    </w:p>
    <w:p w14:paraId="7DABD09E" w14:textId="467CF2B8" w:rsidR="009B4282" w:rsidRPr="006D2FD2" w:rsidRDefault="009B4282" w:rsidP="006D181A">
      <w:pPr>
        <w:pStyle w:val="TEKSTIII"/>
        <w:rPr>
          <w:lang w:val="sq-AL"/>
        </w:rPr>
      </w:pPr>
      <w:r w:rsidRPr="006D2FD2">
        <w:rPr>
          <w:lang w:val="sq-AL"/>
        </w:rPr>
        <w:t xml:space="preserve">50. Inspektimet kryhen rregullisht dhe bëhen të paparalajmëruara. Të </w:t>
      </w:r>
      <w:r w:rsidR="00A02A6C">
        <w:rPr>
          <w:lang w:val="sq-AL"/>
        </w:rPr>
        <w:t>dhënat e përmendura në pikat 27–</w:t>
      </w:r>
      <w:r w:rsidRPr="006D2FD2">
        <w:rPr>
          <w:lang w:val="sq-AL"/>
        </w:rPr>
        <w:t>4</w:t>
      </w:r>
      <w:r w:rsidR="00A02A6C">
        <w:rPr>
          <w:lang w:val="sq-AL"/>
        </w:rPr>
        <w:t>4 të këtij udhëzimi</w:t>
      </w:r>
      <w:r w:rsidRPr="006D2FD2">
        <w:rPr>
          <w:lang w:val="sq-AL"/>
        </w:rPr>
        <w:t xml:space="preserve"> do të vihen në dispozicion në kërkesën e parë, për shërbimet e inspektimit.</w:t>
      </w:r>
    </w:p>
    <w:p w14:paraId="15B95F1E" w14:textId="198479FF" w:rsidR="009B4282" w:rsidRPr="006D2FD2" w:rsidRDefault="009B4282" w:rsidP="006D181A">
      <w:pPr>
        <w:pStyle w:val="TEKSTIII"/>
        <w:rPr>
          <w:lang w:val="sq-AL"/>
        </w:rPr>
      </w:pPr>
      <w:r w:rsidRPr="006D2FD2">
        <w:rPr>
          <w:lang w:val="sq-AL"/>
        </w:rPr>
        <w:t>51. Vendimet nga shërbimet e inspektimit pas inspektim</w:t>
      </w:r>
      <w:r w:rsidR="00A02A6C">
        <w:rPr>
          <w:lang w:val="sq-AL"/>
        </w:rPr>
        <w:t>eve të parashikuara në pikat 46–</w:t>
      </w:r>
      <w:r w:rsidRPr="006D2FD2">
        <w:rPr>
          <w:lang w:val="sq-AL"/>
        </w:rPr>
        <w:t>50 të këtij udhëzimi, që tregojnë mosrespektimin e këtij udhëzimi të merren vetëm për të gjithë tufën e vezëve që është kontrolluar.</w:t>
      </w:r>
    </w:p>
    <w:p w14:paraId="0382CF01" w14:textId="77777777" w:rsidR="009B4282" w:rsidRPr="006D2FD2" w:rsidRDefault="009B4282" w:rsidP="006D181A">
      <w:pPr>
        <w:pStyle w:val="TEKSTIII"/>
        <w:rPr>
          <w:lang w:val="sq-AL"/>
        </w:rPr>
      </w:pPr>
      <w:r w:rsidRPr="006D2FD2">
        <w:rPr>
          <w:lang w:val="sq-AL"/>
        </w:rPr>
        <w:t>52. Kur grupi i kontrolluar konstaton se subjekti i inspektimit nuk është në përputhje me këtë rregullore, shërbimi i inspektimit do të ndalojë tregtimin ose importimin e tufës së vezëve, përveç dhe derisa të tregohet prova se është bërë në përputhje me këtë udhëzim.</w:t>
      </w:r>
    </w:p>
    <w:p w14:paraId="4C4C0951" w14:textId="77777777" w:rsidR="009B4282" w:rsidRPr="006D2FD2" w:rsidRDefault="009B4282" w:rsidP="006D181A">
      <w:pPr>
        <w:pStyle w:val="TEKSTIII"/>
        <w:rPr>
          <w:lang w:val="sq-AL"/>
        </w:rPr>
      </w:pPr>
      <w:r w:rsidRPr="006D2FD2">
        <w:rPr>
          <w:lang w:val="sq-AL"/>
        </w:rPr>
        <w:t>53. Shërbimi i inspektimit që ka bërë kontrollin do të verifikojë nëse tufa e vezëve e refuzuar është bërë ose po bëhet që të jetë në përputhje me këtë udhëzim.</w:t>
      </w:r>
    </w:p>
    <w:p w14:paraId="1C0E4BDC" w14:textId="7C05F309" w:rsidR="009B4282" w:rsidRPr="006D2FD2" w:rsidRDefault="009B4282" w:rsidP="006D181A">
      <w:pPr>
        <w:pStyle w:val="TEKSTIII"/>
        <w:rPr>
          <w:lang w:val="sq-AL"/>
        </w:rPr>
      </w:pPr>
      <w:r w:rsidRPr="006D2FD2">
        <w:rPr>
          <w:lang w:val="sq-AL"/>
        </w:rPr>
        <w:t xml:space="preserve">54. Tolerancat e mëposhtme lejohen gjatë kontrollit në tufën e vezëve të </w:t>
      </w:r>
      <w:r w:rsidR="00A02A6C" w:rsidRPr="006D2FD2">
        <w:rPr>
          <w:lang w:val="sq-AL"/>
        </w:rPr>
        <w:t xml:space="preserve">klasës </w:t>
      </w:r>
      <w:r w:rsidRPr="006D2FD2">
        <w:rPr>
          <w:lang w:val="sq-AL"/>
        </w:rPr>
        <w:t>A:</w:t>
      </w:r>
    </w:p>
    <w:p w14:paraId="6B80EBD2" w14:textId="4770FC1A" w:rsidR="009B4282" w:rsidRPr="006D2FD2" w:rsidRDefault="0011789E" w:rsidP="006D181A">
      <w:pPr>
        <w:pStyle w:val="TEKSTIII"/>
        <w:rPr>
          <w:lang w:val="sq-AL"/>
        </w:rPr>
      </w:pPr>
      <w:r w:rsidRPr="006D2FD2">
        <w:rPr>
          <w:lang w:val="sq-AL"/>
        </w:rPr>
        <w:t xml:space="preserve">a) </w:t>
      </w:r>
      <w:r w:rsidR="009B4282" w:rsidRPr="006D2FD2">
        <w:rPr>
          <w:lang w:val="sq-AL"/>
        </w:rPr>
        <w:t xml:space="preserve">në qendrën e paketimit, para dërgimit: 5% të vezëve me </w:t>
      </w:r>
      <w:r w:rsidR="009F7253" w:rsidRPr="006D2FD2">
        <w:rPr>
          <w:lang w:val="sq-AL"/>
        </w:rPr>
        <w:t>defekte</w:t>
      </w:r>
      <w:r w:rsidR="009B4282" w:rsidRPr="006D2FD2">
        <w:rPr>
          <w:lang w:val="sq-AL"/>
        </w:rPr>
        <w:t xml:space="preserve"> cilësore;</w:t>
      </w:r>
    </w:p>
    <w:p w14:paraId="4BE3BA45" w14:textId="6FD37D83" w:rsidR="009B4282" w:rsidRPr="006D2FD2" w:rsidRDefault="0011789E" w:rsidP="006D181A">
      <w:pPr>
        <w:pStyle w:val="TEKSTIII"/>
        <w:rPr>
          <w:lang w:val="sq-AL"/>
        </w:rPr>
      </w:pPr>
      <w:r w:rsidRPr="006D2FD2">
        <w:rPr>
          <w:lang w:val="sq-AL"/>
        </w:rPr>
        <w:t xml:space="preserve">b) </w:t>
      </w:r>
      <w:r w:rsidR="009B4282" w:rsidRPr="006D2FD2">
        <w:rPr>
          <w:lang w:val="sq-AL"/>
        </w:rPr>
        <w:t xml:space="preserve">në fazat e tjera të tregtimit: 7% e vezëve me </w:t>
      </w:r>
      <w:r w:rsidR="009F7253" w:rsidRPr="006D2FD2">
        <w:rPr>
          <w:lang w:val="sq-AL"/>
        </w:rPr>
        <w:t>defekte</w:t>
      </w:r>
      <w:r w:rsidR="009B4282" w:rsidRPr="006D2FD2">
        <w:rPr>
          <w:lang w:val="sq-AL"/>
        </w:rPr>
        <w:t xml:space="preserve"> të cilësisë.</w:t>
      </w:r>
    </w:p>
    <w:p w14:paraId="7A6DC0F4" w14:textId="77777777" w:rsidR="009B4282" w:rsidRPr="006D2FD2" w:rsidRDefault="009B4282" w:rsidP="006D181A">
      <w:pPr>
        <w:pStyle w:val="TEKSTIII"/>
        <w:rPr>
          <w:lang w:val="sq-AL"/>
        </w:rPr>
      </w:pPr>
      <w:r w:rsidRPr="006D2FD2">
        <w:rPr>
          <w:lang w:val="sq-AL"/>
        </w:rPr>
        <w:t>55. Për vezët e tregtuara si “ekstra” ose “ekstra të freskëta”, nuk lejohet asnjë tolerancë për lartësinë e dhomës së ajrit në kohën e paketimit ose importit.</w:t>
      </w:r>
    </w:p>
    <w:p w14:paraId="5F905350" w14:textId="0B4992B0" w:rsidR="009B4282" w:rsidRPr="006D2FD2" w:rsidRDefault="009B4282" w:rsidP="006D181A">
      <w:pPr>
        <w:pStyle w:val="TEKSTIII"/>
        <w:rPr>
          <w:lang w:val="sq-AL"/>
        </w:rPr>
      </w:pPr>
      <w:r w:rsidRPr="006D2FD2">
        <w:rPr>
          <w:lang w:val="sq-AL"/>
        </w:rPr>
        <w:t>56. Kur tufa e vezëve të kontrolluar përmban më pak se 180 vezë, përqindjet e referuara në pikën 57 të këtij udhëzimi do të dyfishohen.</w:t>
      </w:r>
    </w:p>
    <w:p w14:paraId="3ED91BE0" w14:textId="601A4AA5" w:rsidR="009B4282" w:rsidRPr="006D2FD2" w:rsidRDefault="009B4282" w:rsidP="006D181A">
      <w:pPr>
        <w:pStyle w:val="TEKSTIII"/>
        <w:rPr>
          <w:lang w:val="sq-AL"/>
        </w:rPr>
      </w:pPr>
      <w:r w:rsidRPr="006D2FD2">
        <w:rPr>
          <w:lang w:val="sq-AL"/>
        </w:rPr>
        <w:t xml:space="preserve">57. Me përjashtim të rastit të parashikuar në pikën 11 të këtij udhëzimi, gjatë kontrollit në tufën e vezëve të </w:t>
      </w:r>
      <w:r w:rsidR="00235A51" w:rsidRPr="006D2FD2">
        <w:rPr>
          <w:lang w:val="sq-AL"/>
        </w:rPr>
        <w:t xml:space="preserve">klasës </w:t>
      </w:r>
      <w:r w:rsidRPr="006D2FD2">
        <w:rPr>
          <w:lang w:val="sq-AL"/>
        </w:rPr>
        <w:t>A, lejohet një tolerancë në lidhje me peshën për vezë. Tufat të tilla mund të përmbajnë jo më shumë se 10% të vezëve të klasave të peshës ngjitur me atë të shënuar në paketim, por jo më shumë se 5% të vezëve të klasës tjetër të peshës më të ulët.</w:t>
      </w:r>
    </w:p>
    <w:p w14:paraId="2A0F24DC" w14:textId="77777777" w:rsidR="009B4282" w:rsidRPr="006D2FD2" w:rsidRDefault="009B4282" w:rsidP="006D181A">
      <w:pPr>
        <w:pStyle w:val="TEKSTIII"/>
        <w:rPr>
          <w:lang w:val="sq-AL"/>
        </w:rPr>
      </w:pPr>
      <w:r w:rsidRPr="006D2FD2">
        <w:rPr>
          <w:lang w:val="sq-AL"/>
        </w:rPr>
        <w:t>58. Kur tufa e vezëve të kontrolluara përmban jo më pak se 180 vezë, përqindjet e referuara në pikën 60 të këtij udhëzimi, do të dyfishohen.</w:t>
      </w:r>
    </w:p>
    <w:p w14:paraId="2205E683" w14:textId="77777777" w:rsidR="009B4282" w:rsidRPr="006D2FD2" w:rsidRDefault="009B4282" w:rsidP="006D181A">
      <w:pPr>
        <w:pStyle w:val="TEKSTIII"/>
        <w:rPr>
          <w:lang w:val="sq-AL"/>
        </w:rPr>
      </w:pPr>
      <w:r w:rsidRPr="006D2FD2">
        <w:rPr>
          <w:lang w:val="sq-AL"/>
        </w:rPr>
        <w:t>59. Lejohet një tolerancë prej 20% e vezëve me shenja që janë të palexueshme në kontrollimin e tufës së vezëve dhe paketimeve.</w:t>
      </w:r>
    </w:p>
    <w:p w14:paraId="5768FA38" w14:textId="6BAE7614" w:rsidR="009B4282" w:rsidRPr="006D2FD2" w:rsidRDefault="009B4282" w:rsidP="006D181A">
      <w:pPr>
        <w:pStyle w:val="TEKSTIII"/>
        <w:rPr>
          <w:lang w:val="sq-AL"/>
        </w:rPr>
      </w:pPr>
      <w:r w:rsidRPr="006D2FD2">
        <w:rPr>
          <w:lang w:val="sq-AL"/>
        </w:rPr>
        <w:t>60. Vezët e paketuara dhe të destinuara për eksport mund të bëhen në përputhje me kërkesat e ndryshme nga ato të përcaktuara në këtë urdhër</w:t>
      </w:r>
      <w:r w:rsidR="00235A51">
        <w:rPr>
          <w:lang w:val="sq-AL"/>
        </w:rPr>
        <w:t>,</w:t>
      </w:r>
      <w:r w:rsidRPr="006D2FD2">
        <w:rPr>
          <w:lang w:val="sq-AL"/>
        </w:rPr>
        <w:t xml:space="preserve"> në lidhje me cilësinë, markimin dhe etiketimin ose me kërkesa shtesë.</w:t>
      </w:r>
    </w:p>
    <w:p w14:paraId="71540CE2" w14:textId="4F32CFDC" w:rsidR="009B4282" w:rsidRPr="006D2FD2" w:rsidRDefault="009B4282" w:rsidP="006D181A">
      <w:pPr>
        <w:pStyle w:val="TEKSTIII"/>
        <w:rPr>
          <w:lang w:val="sq-AL"/>
        </w:rPr>
      </w:pPr>
      <w:r w:rsidRPr="006D2FD2">
        <w:rPr>
          <w:lang w:val="sq-AL"/>
        </w:rPr>
        <w:t xml:space="preserve">61. Vezët e importuara plotësojnë kërkesat e këtij udhëzimi dhe </w:t>
      </w:r>
      <w:r w:rsidR="00235A51">
        <w:rPr>
          <w:lang w:val="sq-AL"/>
        </w:rPr>
        <w:t xml:space="preserve">të </w:t>
      </w:r>
      <w:r w:rsidR="00235A51" w:rsidRPr="006D2FD2">
        <w:rPr>
          <w:lang w:val="sq-AL"/>
        </w:rPr>
        <w:t xml:space="preserve">ligjit </w:t>
      </w:r>
      <w:r w:rsidRPr="006D2FD2">
        <w:rPr>
          <w:lang w:val="sq-AL"/>
        </w:rPr>
        <w:t>nr. 9863, datë 28.1.2008</w:t>
      </w:r>
      <w:r w:rsidR="00235A51">
        <w:rPr>
          <w:lang w:val="sq-AL"/>
        </w:rPr>
        <w:t>,</w:t>
      </w:r>
      <w:r w:rsidRPr="006D2FD2">
        <w:rPr>
          <w:lang w:val="sq-AL"/>
        </w:rPr>
        <w:t xml:space="preserve"> “Për ushqimin”, </w:t>
      </w:r>
      <w:r w:rsidR="00235A51">
        <w:rPr>
          <w:lang w:val="sq-AL"/>
        </w:rPr>
        <w:t>të</w:t>
      </w:r>
      <w:r w:rsidRPr="006D2FD2">
        <w:rPr>
          <w:lang w:val="sq-AL"/>
        </w:rPr>
        <w:t xml:space="preserve"> ndryshuar dhe akteve të tjera nënligjore në fuqi.</w:t>
      </w:r>
    </w:p>
    <w:p w14:paraId="407F3270" w14:textId="77777777" w:rsidR="009B4282" w:rsidRPr="006D2FD2" w:rsidRDefault="009B4282" w:rsidP="006D181A">
      <w:pPr>
        <w:pStyle w:val="TEKSTIII"/>
        <w:rPr>
          <w:lang w:val="sq-AL"/>
        </w:rPr>
      </w:pPr>
      <w:r w:rsidRPr="006D2FD2">
        <w:rPr>
          <w:lang w:val="sq-AL"/>
        </w:rPr>
        <w:t>62. Vezët e importuara duhet të shënohen qartë dhe lexueshëm në vendin e origjinës me kodin ISO 3166. Kur nuk ka garanci të mjaftueshme për ekuivalencën e rregullave, pako që përmbajnë vezë të importuara nga vendet e treta do të kenë në sipërfaqen e jashtme në mënyrë të dukshme dhe të lexueshme qartë:</w:t>
      </w:r>
    </w:p>
    <w:p w14:paraId="6ABEC1BC" w14:textId="69911944" w:rsidR="009B4282" w:rsidRPr="006D2FD2" w:rsidRDefault="0011789E" w:rsidP="006D181A">
      <w:pPr>
        <w:pStyle w:val="TEKSTIII"/>
        <w:rPr>
          <w:lang w:val="sq-AL"/>
        </w:rPr>
      </w:pPr>
      <w:r w:rsidRPr="006D2FD2">
        <w:rPr>
          <w:lang w:val="sq-AL"/>
        </w:rPr>
        <w:t xml:space="preserve">a) </w:t>
      </w:r>
      <w:r w:rsidR="009B4282" w:rsidRPr="006D2FD2">
        <w:rPr>
          <w:lang w:val="sq-AL"/>
        </w:rPr>
        <w:t>vendin e origjinës;</w:t>
      </w:r>
    </w:p>
    <w:p w14:paraId="331B3B57" w14:textId="7E8326E2" w:rsidR="009B4282" w:rsidRPr="006D2FD2" w:rsidRDefault="0011789E" w:rsidP="006D181A">
      <w:pPr>
        <w:pStyle w:val="TEKSTIII"/>
        <w:rPr>
          <w:lang w:val="sq-AL"/>
        </w:rPr>
      </w:pPr>
      <w:r w:rsidRPr="006D2FD2">
        <w:rPr>
          <w:lang w:val="sq-AL"/>
        </w:rPr>
        <w:t xml:space="preserve">b) </w:t>
      </w:r>
      <w:r w:rsidR="009B4282" w:rsidRPr="006D2FD2">
        <w:rPr>
          <w:lang w:val="sq-AL"/>
        </w:rPr>
        <w:t>metoda e prodhimit si “standard jo i BE-së”.</w:t>
      </w:r>
    </w:p>
    <w:p w14:paraId="36C03D9E" w14:textId="1188FEF0" w:rsidR="009B4282" w:rsidRPr="006D2FD2" w:rsidRDefault="009B4282" w:rsidP="006D181A">
      <w:pPr>
        <w:pStyle w:val="TEKSTIII"/>
        <w:rPr>
          <w:lang w:val="sq-AL"/>
        </w:rPr>
      </w:pPr>
      <w:r w:rsidRPr="006D2FD2">
        <w:rPr>
          <w:lang w:val="sq-AL"/>
        </w:rPr>
        <w:t>63. Rregullorja nr. 1, datë 25.5.2005</w:t>
      </w:r>
      <w:r w:rsidR="00235A51">
        <w:rPr>
          <w:lang w:val="sq-AL"/>
        </w:rPr>
        <w:t>,</w:t>
      </w:r>
      <w:r w:rsidRPr="006D2FD2">
        <w:rPr>
          <w:lang w:val="sq-AL"/>
        </w:rPr>
        <w:t xml:space="preserve"> “Mbi mënyrat e zbatimit CEE </w:t>
      </w:r>
      <w:r w:rsidR="00235A51" w:rsidRPr="006D2FD2">
        <w:rPr>
          <w:lang w:val="sq-AL"/>
        </w:rPr>
        <w:t>nr</w:t>
      </w:r>
      <w:r w:rsidRPr="006D2FD2">
        <w:rPr>
          <w:lang w:val="sq-AL"/>
        </w:rPr>
        <w:t>. 1907/90</w:t>
      </w:r>
      <w:r w:rsidR="00235A51">
        <w:rPr>
          <w:lang w:val="sq-AL"/>
        </w:rPr>
        <w:t>,</w:t>
      </w:r>
      <w:r w:rsidRPr="006D2FD2">
        <w:rPr>
          <w:lang w:val="sq-AL"/>
        </w:rPr>
        <w:t xml:space="preserve"> </w:t>
      </w:r>
      <w:r w:rsidR="00235A51">
        <w:rPr>
          <w:lang w:val="sq-AL"/>
        </w:rPr>
        <w:t xml:space="preserve">të </w:t>
      </w:r>
      <w:r w:rsidRPr="006D2FD2">
        <w:rPr>
          <w:lang w:val="sq-AL"/>
        </w:rPr>
        <w:t>Këshillit</w:t>
      </w:r>
      <w:r w:rsidR="00235A51">
        <w:rPr>
          <w:lang w:val="sq-AL"/>
        </w:rPr>
        <w:t>,</w:t>
      </w:r>
      <w:r w:rsidRPr="006D2FD2">
        <w:rPr>
          <w:lang w:val="sq-AL"/>
        </w:rPr>
        <w:t xml:space="preserve"> për normat e tregtimit të zbatueshme për vezët” dhe </w:t>
      </w:r>
      <w:r w:rsidR="00235A51" w:rsidRPr="006D2FD2">
        <w:rPr>
          <w:lang w:val="sq-AL"/>
        </w:rPr>
        <w:t xml:space="preserve">rregullorja </w:t>
      </w:r>
      <w:r w:rsidRPr="006D2FD2">
        <w:rPr>
          <w:lang w:val="sq-AL"/>
        </w:rPr>
        <w:t>nr. 2, datë 25.5.2005</w:t>
      </w:r>
      <w:r w:rsidR="00235A51">
        <w:rPr>
          <w:lang w:val="sq-AL"/>
        </w:rPr>
        <w:t>,</w:t>
      </w:r>
      <w:r w:rsidRPr="006D2FD2">
        <w:rPr>
          <w:lang w:val="sq-AL"/>
        </w:rPr>
        <w:t xml:space="preserve"> “Mbi disa norma të tregtimit të vezëve”, shfuqizohen.</w:t>
      </w:r>
    </w:p>
    <w:p w14:paraId="39199B30" w14:textId="022D62A6" w:rsidR="009B4282" w:rsidRPr="006D2FD2" w:rsidRDefault="009B4282" w:rsidP="0011789E">
      <w:pPr>
        <w:pStyle w:val="TEKSTIII"/>
        <w:rPr>
          <w:lang w:val="sq-AL"/>
        </w:rPr>
      </w:pPr>
      <w:r w:rsidRPr="006D2FD2">
        <w:rPr>
          <w:lang w:val="sq-AL"/>
        </w:rPr>
        <w:t>64. Për</w:t>
      </w:r>
      <w:r w:rsidR="00367C78" w:rsidRPr="006D2FD2">
        <w:rPr>
          <w:lang w:val="sq-AL"/>
        </w:rPr>
        <w:t xml:space="preserve"> </w:t>
      </w:r>
      <w:r w:rsidR="0011789E" w:rsidRPr="006D2FD2">
        <w:rPr>
          <w:lang w:val="sq-AL"/>
        </w:rPr>
        <w:t xml:space="preserve">zbatimin e këtij </w:t>
      </w:r>
      <w:r w:rsidRPr="006D2FD2">
        <w:rPr>
          <w:lang w:val="sq-AL"/>
        </w:rPr>
        <w:t>udhëzimi,</w:t>
      </w:r>
      <w:r w:rsidR="00367C78" w:rsidRPr="006D2FD2">
        <w:rPr>
          <w:lang w:val="sq-AL"/>
        </w:rPr>
        <w:t xml:space="preserve"> </w:t>
      </w:r>
      <w:r w:rsidR="0011789E" w:rsidRPr="006D2FD2">
        <w:rPr>
          <w:lang w:val="sq-AL"/>
        </w:rPr>
        <w:t>ngarkohen</w:t>
      </w:r>
      <w:r w:rsidRPr="006D2FD2">
        <w:rPr>
          <w:lang w:val="sq-AL"/>
        </w:rPr>
        <w:t xml:space="preserve"> </w:t>
      </w:r>
      <w:r w:rsidR="0011789E" w:rsidRPr="006D2FD2">
        <w:rPr>
          <w:lang w:val="sq-AL"/>
        </w:rPr>
        <w:t>Drejtoria</w:t>
      </w:r>
      <w:r w:rsidRPr="006D2FD2">
        <w:rPr>
          <w:lang w:val="sq-AL"/>
        </w:rPr>
        <w:t xml:space="preserve"> </w:t>
      </w:r>
      <w:r w:rsidR="0011789E" w:rsidRPr="006D2FD2">
        <w:rPr>
          <w:lang w:val="sq-AL"/>
        </w:rPr>
        <w:t>e</w:t>
      </w:r>
      <w:r w:rsidRPr="006D2FD2">
        <w:rPr>
          <w:lang w:val="sq-AL"/>
        </w:rPr>
        <w:t xml:space="preserve"> Përgjithshme Rregullatore</w:t>
      </w:r>
      <w:r w:rsidR="0011789E" w:rsidRPr="006D2FD2">
        <w:rPr>
          <w:lang w:val="sq-AL"/>
        </w:rPr>
        <w:t xml:space="preserve"> dhe</w:t>
      </w:r>
      <w:r w:rsidRPr="006D2FD2">
        <w:rPr>
          <w:lang w:val="sq-AL"/>
        </w:rPr>
        <w:t xml:space="preserve"> e</w:t>
      </w:r>
      <w:r w:rsidR="0011789E" w:rsidRPr="006D2FD2">
        <w:rPr>
          <w:lang w:val="sq-AL"/>
        </w:rPr>
        <w:t xml:space="preserve"> </w:t>
      </w:r>
      <w:r w:rsidRPr="006D2FD2">
        <w:rPr>
          <w:lang w:val="sq-AL"/>
        </w:rPr>
        <w:t>Përputhshmërisë në</w:t>
      </w:r>
      <w:r w:rsidR="00367C78" w:rsidRPr="006D2FD2">
        <w:rPr>
          <w:lang w:val="sq-AL"/>
        </w:rPr>
        <w:t xml:space="preserve"> </w:t>
      </w:r>
      <w:r w:rsidRPr="006D2FD2">
        <w:rPr>
          <w:lang w:val="sq-AL"/>
        </w:rPr>
        <w:t>Bujqësi, Ushqim dhe Zhvillim</w:t>
      </w:r>
      <w:r w:rsidR="00367C78" w:rsidRPr="006D2FD2">
        <w:rPr>
          <w:lang w:val="sq-AL"/>
        </w:rPr>
        <w:t xml:space="preserve"> </w:t>
      </w:r>
      <w:r w:rsidRPr="006D2FD2">
        <w:rPr>
          <w:lang w:val="sq-AL"/>
        </w:rPr>
        <w:t>Rural, Autoriteti Kombëtar i Ushqimit</w:t>
      </w:r>
      <w:r w:rsidR="0011789E" w:rsidRPr="006D2FD2">
        <w:rPr>
          <w:lang w:val="sq-AL"/>
        </w:rPr>
        <w:t xml:space="preserve"> </w:t>
      </w:r>
      <w:r w:rsidRPr="006D2FD2">
        <w:rPr>
          <w:lang w:val="sq-AL"/>
        </w:rPr>
        <w:t xml:space="preserve">dhe </w:t>
      </w:r>
      <w:r w:rsidR="00235A51" w:rsidRPr="006D2FD2">
        <w:rPr>
          <w:lang w:val="sq-AL"/>
        </w:rPr>
        <w:t>agjencitë rajonale të veterinarisë dhe mbrojtjes së bimëve</w:t>
      </w:r>
      <w:r w:rsidRPr="006D2FD2">
        <w:rPr>
          <w:lang w:val="sq-AL"/>
        </w:rPr>
        <w:t>.</w:t>
      </w:r>
    </w:p>
    <w:p w14:paraId="2663588E" w14:textId="77777777" w:rsidR="009B4282" w:rsidRPr="006D2FD2" w:rsidRDefault="009B4282" w:rsidP="006D181A">
      <w:pPr>
        <w:pStyle w:val="TEKSTIII"/>
        <w:rPr>
          <w:lang w:val="sq-AL"/>
        </w:rPr>
      </w:pPr>
      <w:r w:rsidRPr="006D2FD2">
        <w:rPr>
          <w:lang w:val="sq-AL"/>
        </w:rPr>
        <w:t>Udhëzimi hyn në fuqi 21 ditë pas botimit në Fletoren Zyrtare.</w:t>
      </w:r>
    </w:p>
    <w:p w14:paraId="4C490A70" w14:textId="77777777" w:rsidR="009B4282" w:rsidRPr="006D2FD2" w:rsidRDefault="009B4282" w:rsidP="006D181A">
      <w:pPr>
        <w:pStyle w:val="TEKSTIII"/>
        <w:rPr>
          <w:b/>
          <w:lang w:val="sq-AL"/>
        </w:rPr>
      </w:pPr>
    </w:p>
    <w:p w14:paraId="10E645B4" w14:textId="623FC63B" w:rsidR="009B4282" w:rsidRPr="006D2FD2" w:rsidRDefault="009B4282" w:rsidP="0011789E">
      <w:pPr>
        <w:pStyle w:val="TEKSTIII"/>
        <w:jc w:val="right"/>
        <w:rPr>
          <w:lang w:val="sq-AL"/>
        </w:rPr>
      </w:pPr>
      <w:r w:rsidRPr="006D2FD2">
        <w:rPr>
          <w:lang w:val="sq-AL"/>
        </w:rPr>
        <w:t>MINISTËR</w:t>
      </w:r>
      <w:r w:rsidR="0011789E" w:rsidRPr="006D2FD2">
        <w:rPr>
          <w:lang w:val="sq-AL"/>
        </w:rPr>
        <w:t xml:space="preserve"> I BUJQËSISË DHE ZHVILLIMIT RURAL</w:t>
      </w:r>
    </w:p>
    <w:p w14:paraId="204F379F" w14:textId="42F8BF19" w:rsidR="009B4282" w:rsidRPr="006D2FD2" w:rsidRDefault="009B4282" w:rsidP="0011789E">
      <w:pPr>
        <w:pStyle w:val="TEKSTIII"/>
        <w:jc w:val="right"/>
        <w:rPr>
          <w:b/>
          <w:lang w:val="sq-AL"/>
        </w:rPr>
      </w:pPr>
      <w:r w:rsidRPr="006D2FD2">
        <w:rPr>
          <w:b/>
          <w:lang w:val="sq-AL"/>
        </w:rPr>
        <w:t>Milva Ekonomi</w:t>
      </w:r>
    </w:p>
    <w:p w14:paraId="1A1582B1" w14:textId="77777777" w:rsidR="009B4282" w:rsidRPr="006D2FD2" w:rsidRDefault="009B4282" w:rsidP="0011789E">
      <w:pPr>
        <w:pStyle w:val="TEKSTIII"/>
        <w:jc w:val="right"/>
        <w:rPr>
          <w:b/>
          <w:lang w:val="sq-AL"/>
        </w:rPr>
      </w:pPr>
    </w:p>
    <w:p w14:paraId="3BFFF3F2" w14:textId="77777777" w:rsidR="009B4282" w:rsidRPr="006D2FD2" w:rsidRDefault="009B4282" w:rsidP="009B4282">
      <w:pPr>
        <w:spacing w:after="0" w:line="240" w:lineRule="auto"/>
        <w:ind w:firstLine="284"/>
        <w:rPr>
          <w:rFonts w:ascii="Garamond" w:eastAsia="Calibri" w:hAnsi="Garamond"/>
          <w:color w:val="000000"/>
          <w:sz w:val="24"/>
          <w:szCs w:val="24"/>
          <w:lang w:val="sq-AL"/>
        </w:rPr>
      </w:pPr>
    </w:p>
    <w:p w14:paraId="653E576A" w14:textId="77777777" w:rsidR="009B4282" w:rsidRPr="00235A51" w:rsidRDefault="009B4282" w:rsidP="009B4282">
      <w:pPr>
        <w:spacing w:after="0" w:line="240" w:lineRule="auto"/>
        <w:ind w:firstLine="284"/>
        <w:jc w:val="center"/>
        <w:rPr>
          <w:rFonts w:ascii="Garamond" w:hAnsi="Garamond"/>
          <w:bCs/>
          <w:color w:val="000000"/>
          <w:sz w:val="24"/>
          <w:szCs w:val="24"/>
          <w:lang w:val="sq-AL"/>
        </w:rPr>
      </w:pPr>
      <w:r w:rsidRPr="00235A51">
        <w:rPr>
          <w:rFonts w:ascii="Garamond" w:hAnsi="Garamond"/>
          <w:bCs/>
          <w:color w:val="000000"/>
          <w:sz w:val="24"/>
          <w:szCs w:val="24"/>
          <w:lang w:val="sq-AL"/>
        </w:rPr>
        <w:t xml:space="preserve">SHTOJCA I </w:t>
      </w:r>
    </w:p>
    <w:p w14:paraId="283D84DF" w14:textId="77777777" w:rsidR="009B4282" w:rsidRPr="00235A51" w:rsidRDefault="009B4282" w:rsidP="009B4282">
      <w:pPr>
        <w:spacing w:after="0" w:line="240" w:lineRule="auto"/>
        <w:ind w:firstLine="284"/>
        <w:jc w:val="center"/>
        <w:rPr>
          <w:rFonts w:ascii="Garamond" w:hAnsi="Garamond"/>
          <w:bCs/>
          <w:color w:val="000000"/>
          <w:sz w:val="24"/>
          <w:szCs w:val="24"/>
          <w:lang w:val="sq-AL"/>
        </w:rPr>
      </w:pPr>
      <w:r w:rsidRPr="00235A51">
        <w:rPr>
          <w:rFonts w:ascii="Garamond" w:hAnsi="Garamond"/>
          <w:bCs/>
          <w:color w:val="000000"/>
          <w:sz w:val="24"/>
          <w:szCs w:val="24"/>
          <w:lang w:val="sq-AL"/>
        </w:rPr>
        <w:t xml:space="preserve">PJESA A </w:t>
      </w:r>
    </w:p>
    <w:p w14:paraId="5B1F3747" w14:textId="77777777" w:rsidR="009B4282" w:rsidRPr="006D2FD2" w:rsidRDefault="009B4282" w:rsidP="009B4282">
      <w:pPr>
        <w:spacing w:after="0" w:line="240" w:lineRule="auto"/>
        <w:ind w:firstLine="284"/>
        <w:jc w:val="center"/>
        <w:rPr>
          <w:rFonts w:ascii="Garamond" w:hAnsi="Garamond"/>
          <w:b/>
          <w:bCs/>
          <w:color w:val="000000"/>
          <w:sz w:val="24"/>
          <w:szCs w:val="24"/>
          <w:lang w:val="sq-AL"/>
        </w:rPr>
      </w:pPr>
    </w:p>
    <w:p w14:paraId="0F307256" w14:textId="70619FB6" w:rsidR="009B4282" w:rsidRPr="006D2FD2" w:rsidRDefault="009B4282" w:rsidP="009B4282">
      <w:pPr>
        <w:spacing w:after="0" w:line="240" w:lineRule="auto"/>
        <w:ind w:firstLine="284"/>
        <w:rPr>
          <w:rFonts w:ascii="Garamond" w:hAnsi="Garamond"/>
          <w:color w:val="000000"/>
          <w:sz w:val="24"/>
          <w:szCs w:val="24"/>
          <w:lang w:val="sq-AL"/>
        </w:rPr>
      </w:pPr>
      <w:r w:rsidRPr="006D2FD2">
        <w:rPr>
          <w:rFonts w:ascii="Garamond" w:hAnsi="Garamond"/>
          <w:color w:val="000000"/>
          <w:sz w:val="24"/>
          <w:szCs w:val="24"/>
          <w:lang w:val="sq-AL"/>
        </w:rPr>
        <w:t>Kërkesat e referuara në pikën 28(a)</w:t>
      </w:r>
      <w:r w:rsidR="00235A51">
        <w:rPr>
          <w:rFonts w:ascii="Garamond" w:hAnsi="Garamond"/>
          <w:color w:val="000000"/>
          <w:sz w:val="24"/>
          <w:szCs w:val="24"/>
          <w:lang w:val="sq-AL"/>
        </w:rPr>
        <w:t xml:space="preserve">, </w:t>
      </w:r>
      <w:r w:rsidRPr="006D2FD2">
        <w:rPr>
          <w:rFonts w:ascii="Garamond" w:hAnsi="Garamond"/>
          <w:color w:val="000000"/>
          <w:sz w:val="24"/>
          <w:szCs w:val="24"/>
          <w:lang w:val="sq-AL"/>
        </w:rPr>
        <w:t>“Vezë nga pula të lira”</w:t>
      </w:r>
      <w:r w:rsidR="00235A51">
        <w:rPr>
          <w:rFonts w:ascii="Garamond" w:hAnsi="Garamond"/>
          <w:color w:val="000000"/>
          <w:sz w:val="24"/>
          <w:szCs w:val="24"/>
          <w:lang w:val="sq-AL"/>
        </w:rPr>
        <w:t>,</w:t>
      </w:r>
      <w:r w:rsidRPr="006D2FD2">
        <w:rPr>
          <w:rFonts w:ascii="Garamond" w:hAnsi="Garamond"/>
          <w:color w:val="000000"/>
          <w:sz w:val="24"/>
          <w:szCs w:val="24"/>
          <w:lang w:val="sq-AL"/>
        </w:rPr>
        <w:t xml:space="preserve"> “Vezë stalle”</w:t>
      </w:r>
      <w:r w:rsidR="00235A51">
        <w:rPr>
          <w:rFonts w:ascii="Garamond" w:hAnsi="Garamond"/>
          <w:color w:val="000000"/>
          <w:sz w:val="24"/>
          <w:szCs w:val="24"/>
          <w:lang w:val="sq-AL"/>
        </w:rPr>
        <w:t>,</w:t>
      </w:r>
      <w:r w:rsidRPr="006D2FD2">
        <w:rPr>
          <w:rFonts w:ascii="Garamond" w:hAnsi="Garamond"/>
          <w:color w:val="000000"/>
          <w:sz w:val="24"/>
          <w:szCs w:val="24"/>
          <w:lang w:val="sq-AL"/>
        </w:rPr>
        <w:t xml:space="preserve"> “Vezë nga pula kafazi”.</w:t>
      </w:r>
    </w:p>
    <w:p w14:paraId="509F1399" w14:textId="77777777" w:rsidR="009B4282" w:rsidRPr="006D2FD2" w:rsidRDefault="009B4282" w:rsidP="009B4282">
      <w:pPr>
        <w:spacing w:after="0" w:line="240" w:lineRule="auto"/>
        <w:ind w:firstLine="284"/>
        <w:rPr>
          <w:rFonts w:ascii="Garamond" w:hAnsi="Garamond"/>
          <w:color w:val="000000"/>
          <w:sz w:val="24"/>
          <w:szCs w:val="24"/>
          <w:lang w:val="sq-AL"/>
        </w:rPr>
      </w:pPr>
    </w:p>
    <w:p w14:paraId="01BFC3EE" w14:textId="77777777" w:rsidR="009B4282" w:rsidRPr="00235A51" w:rsidRDefault="009B4282" w:rsidP="009B4282">
      <w:pPr>
        <w:spacing w:after="0" w:line="240" w:lineRule="auto"/>
        <w:ind w:firstLine="284"/>
        <w:jc w:val="center"/>
        <w:rPr>
          <w:rFonts w:ascii="Garamond" w:hAnsi="Garamond"/>
          <w:bCs/>
          <w:color w:val="000000"/>
          <w:sz w:val="24"/>
          <w:szCs w:val="24"/>
          <w:lang w:val="sq-AL"/>
        </w:rPr>
      </w:pPr>
      <w:r w:rsidRPr="00235A51">
        <w:rPr>
          <w:rFonts w:ascii="Garamond" w:hAnsi="Garamond"/>
          <w:bCs/>
          <w:color w:val="000000"/>
          <w:sz w:val="24"/>
          <w:szCs w:val="24"/>
          <w:lang w:val="sq-AL"/>
        </w:rPr>
        <w:t>PJESA B</w:t>
      </w:r>
    </w:p>
    <w:p w14:paraId="57026809" w14:textId="77777777" w:rsidR="00E51323" w:rsidRDefault="00E51323" w:rsidP="009B4282">
      <w:pPr>
        <w:spacing w:after="0" w:line="240" w:lineRule="auto"/>
        <w:ind w:firstLine="284"/>
        <w:rPr>
          <w:rFonts w:ascii="Garamond" w:hAnsi="Garamond"/>
          <w:color w:val="000000"/>
          <w:sz w:val="24"/>
          <w:szCs w:val="24"/>
          <w:lang w:val="sq-AL"/>
        </w:rPr>
      </w:pPr>
    </w:p>
    <w:p w14:paraId="189EF24C" w14:textId="70BE2404" w:rsidR="009B4282" w:rsidRPr="006D2FD2" w:rsidRDefault="009B4282" w:rsidP="009B4282">
      <w:pPr>
        <w:spacing w:after="0" w:line="240" w:lineRule="auto"/>
        <w:ind w:firstLine="284"/>
        <w:rPr>
          <w:rFonts w:ascii="Garamond" w:hAnsi="Garamond"/>
          <w:color w:val="000000"/>
          <w:sz w:val="24"/>
          <w:szCs w:val="24"/>
          <w:lang w:val="sq-AL"/>
        </w:rPr>
      </w:pPr>
      <w:r w:rsidRPr="006D2FD2">
        <w:rPr>
          <w:rFonts w:ascii="Garamond" w:hAnsi="Garamond"/>
          <w:color w:val="000000"/>
          <w:sz w:val="24"/>
          <w:szCs w:val="24"/>
          <w:lang w:val="sq-AL"/>
        </w:rPr>
        <w:t>Kërke</w:t>
      </w:r>
      <w:r w:rsidR="00235A51">
        <w:rPr>
          <w:rFonts w:ascii="Garamond" w:hAnsi="Garamond"/>
          <w:color w:val="000000"/>
          <w:sz w:val="24"/>
          <w:szCs w:val="24"/>
          <w:lang w:val="sq-AL"/>
        </w:rPr>
        <w:t xml:space="preserve">sat e referuara në pikën 29(a), </w:t>
      </w:r>
      <w:r w:rsidRPr="006D2FD2">
        <w:rPr>
          <w:rFonts w:ascii="Garamond" w:hAnsi="Garamond"/>
          <w:color w:val="000000"/>
          <w:sz w:val="24"/>
          <w:szCs w:val="24"/>
          <w:lang w:val="sq-AL"/>
        </w:rPr>
        <w:t>“Vezë të pasuruara”.</w:t>
      </w:r>
    </w:p>
    <w:p w14:paraId="24C204E9" w14:textId="77777777" w:rsidR="009B4282" w:rsidRPr="006D2FD2" w:rsidRDefault="009B4282" w:rsidP="009B4282">
      <w:pPr>
        <w:spacing w:after="0" w:line="240" w:lineRule="auto"/>
        <w:ind w:firstLine="284"/>
        <w:rPr>
          <w:rFonts w:ascii="Garamond" w:hAnsi="Garamond"/>
          <w:b/>
          <w:bCs/>
          <w:color w:val="000000"/>
          <w:sz w:val="24"/>
          <w:szCs w:val="24"/>
          <w:lang w:val="sq-AL"/>
        </w:rPr>
      </w:pPr>
    </w:p>
    <w:p w14:paraId="42431412" w14:textId="77777777" w:rsidR="009B4282" w:rsidRPr="007D6927" w:rsidRDefault="009B4282" w:rsidP="009B4282">
      <w:pPr>
        <w:spacing w:after="0" w:line="240" w:lineRule="auto"/>
        <w:ind w:firstLine="284"/>
        <w:jc w:val="center"/>
        <w:rPr>
          <w:rFonts w:ascii="Garamond" w:hAnsi="Garamond"/>
          <w:bCs/>
          <w:color w:val="000000"/>
          <w:sz w:val="24"/>
          <w:szCs w:val="24"/>
          <w:lang w:val="sq-AL"/>
        </w:rPr>
      </w:pPr>
      <w:r w:rsidRPr="007D6927">
        <w:rPr>
          <w:rFonts w:ascii="Garamond" w:hAnsi="Garamond"/>
          <w:bCs/>
          <w:color w:val="000000"/>
          <w:sz w:val="24"/>
          <w:szCs w:val="24"/>
          <w:lang w:val="sq-AL"/>
        </w:rPr>
        <w:t>SHTOJCA II</w:t>
      </w:r>
    </w:p>
    <w:p w14:paraId="34266B5F" w14:textId="30C6D5BC" w:rsidR="009B4282" w:rsidRPr="006D2FD2" w:rsidRDefault="00E51323" w:rsidP="00E51323">
      <w:pPr>
        <w:spacing w:after="0" w:line="240" w:lineRule="auto"/>
        <w:jc w:val="center"/>
        <w:rPr>
          <w:rFonts w:ascii="Garamond" w:hAnsi="Garamond"/>
          <w:color w:val="000000"/>
          <w:sz w:val="24"/>
          <w:szCs w:val="24"/>
          <w:lang w:val="sq-AL"/>
        </w:rPr>
      </w:pPr>
      <w:r w:rsidRPr="006D2FD2">
        <w:rPr>
          <w:rFonts w:ascii="Garamond" w:hAnsi="Garamond"/>
          <w:color w:val="000000"/>
          <w:sz w:val="24"/>
          <w:szCs w:val="24"/>
          <w:lang w:val="sq-AL"/>
        </w:rPr>
        <w:t>KËRKESAT MINIMALE PËR SISTEMET E PRODHIMIT PËR METODAT E NDRYSHME TË PRODHIMIT TË VEZËVE</w:t>
      </w:r>
    </w:p>
    <w:p w14:paraId="40F1F37A" w14:textId="77777777" w:rsidR="009B4282" w:rsidRPr="006D2FD2" w:rsidRDefault="009B4282" w:rsidP="009B4282">
      <w:pPr>
        <w:spacing w:after="0" w:line="240" w:lineRule="auto"/>
        <w:ind w:firstLine="284"/>
        <w:jc w:val="both"/>
        <w:rPr>
          <w:rFonts w:ascii="Garamond" w:hAnsi="Garamond"/>
          <w:color w:val="000000"/>
          <w:sz w:val="24"/>
          <w:szCs w:val="24"/>
          <w:lang w:val="sq-AL"/>
        </w:rPr>
      </w:pPr>
    </w:p>
    <w:p w14:paraId="1D16729A" w14:textId="07A00C32" w:rsidR="009B4282" w:rsidRPr="006D2FD2" w:rsidRDefault="00E51323" w:rsidP="00E51323">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 xml:space="preserve">1. </w:t>
      </w:r>
      <w:r w:rsidR="009B4282" w:rsidRPr="006D2FD2">
        <w:rPr>
          <w:rFonts w:ascii="Garamond" w:hAnsi="Garamond"/>
          <w:color w:val="000000"/>
          <w:sz w:val="24"/>
          <w:szCs w:val="24"/>
          <w:lang w:val="sq-AL"/>
        </w:rPr>
        <w:t xml:space="preserve">Vezët nga pula të lirë “duhet të prodhohen në sistemet e prodhimit që plotësojnë të paktën kushtet e specifikuara në </w:t>
      </w:r>
      <w:r w:rsidR="005222C1" w:rsidRPr="006D2FD2">
        <w:rPr>
          <w:rFonts w:ascii="Garamond" w:hAnsi="Garamond"/>
          <w:color w:val="000000"/>
          <w:sz w:val="24"/>
          <w:szCs w:val="24"/>
          <w:lang w:val="sq-AL"/>
        </w:rPr>
        <w:t xml:space="preserve">udhëzimin </w:t>
      </w:r>
      <w:r w:rsidR="009B4282" w:rsidRPr="006D2FD2">
        <w:rPr>
          <w:rFonts w:ascii="Garamond" w:hAnsi="Garamond"/>
          <w:color w:val="000000"/>
          <w:sz w:val="24"/>
          <w:szCs w:val="24"/>
          <w:lang w:val="sq-AL"/>
        </w:rPr>
        <w:t>nr. 307, datë 4.7.2008</w:t>
      </w:r>
      <w:r w:rsidR="005222C1">
        <w:rPr>
          <w:rFonts w:ascii="Garamond" w:hAnsi="Garamond"/>
          <w:color w:val="000000"/>
          <w:sz w:val="24"/>
          <w:szCs w:val="24"/>
          <w:lang w:val="sq-AL"/>
        </w:rPr>
        <w:t>,</w:t>
      </w:r>
      <w:r w:rsidR="009B4282" w:rsidRPr="006D2FD2">
        <w:rPr>
          <w:rFonts w:ascii="Garamond" w:hAnsi="Garamond"/>
          <w:color w:val="000000"/>
          <w:sz w:val="24"/>
          <w:szCs w:val="24"/>
          <w:lang w:val="sq-AL"/>
        </w:rPr>
        <w:t xml:space="preserve"> “Për miratimin e rregullores </w:t>
      </w:r>
      <w:r w:rsidR="005222C1">
        <w:rPr>
          <w:rFonts w:ascii="Garamond" w:hAnsi="Garamond"/>
          <w:color w:val="000000"/>
          <w:sz w:val="24"/>
          <w:szCs w:val="24"/>
          <w:lang w:val="sq-AL"/>
        </w:rPr>
        <w:t>‘</w:t>
      </w:r>
      <w:r w:rsidR="009B4282" w:rsidRPr="006D2FD2">
        <w:rPr>
          <w:rFonts w:ascii="Garamond" w:hAnsi="Garamond"/>
          <w:color w:val="000000"/>
          <w:sz w:val="24"/>
          <w:szCs w:val="24"/>
          <w:lang w:val="sq-AL"/>
        </w:rPr>
        <w:t>Mbi përcaktimin e standardeve minimale për mbrojtjen e pulave pjellëse</w:t>
      </w:r>
      <w:r w:rsidR="005222C1">
        <w:rPr>
          <w:rFonts w:ascii="Garamond" w:hAnsi="Garamond"/>
          <w:color w:val="000000"/>
          <w:sz w:val="24"/>
          <w:szCs w:val="24"/>
          <w:lang w:val="sq-AL"/>
        </w:rPr>
        <w:t>’</w:t>
      </w:r>
      <w:r w:rsidR="009B4282" w:rsidRPr="006D2FD2">
        <w:rPr>
          <w:rFonts w:ascii="Garamond" w:hAnsi="Garamond"/>
          <w:color w:val="000000"/>
          <w:sz w:val="24"/>
          <w:szCs w:val="24"/>
          <w:lang w:val="sq-AL"/>
        </w:rPr>
        <w:t xml:space="preserve">”. </w:t>
      </w:r>
    </w:p>
    <w:p w14:paraId="01374B47" w14:textId="77777777" w:rsidR="009B4282" w:rsidRPr="006D2FD2" w:rsidRDefault="009B4282" w:rsidP="009B4282">
      <w:pPr>
        <w:spacing w:after="0" w:line="240" w:lineRule="auto"/>
        <w:ind w:firstLine="284"/>
        <w:jc w:val="both"/>
        <w:rPr>
          <w:rFonts w:ascii="Garamond" w:hAnsi="Garamond"/>
          <w:color w:val="000000"/>
          <w:sz w:val="24"/>
          <w:szCs w:val="24"/>
          <w:lang w:val="sq-AL"/>
        </w:rPr>
      </w:pPr>
      <w:r w:rsidRPr="006D2FD2">
        <w:rPr>
          <w:rFonts w:ascii="Garamond" w:hAnsi="Garamond"/>
          <w:color w:val="000000"/>
          <w:sz w:val="24"/>
          <w:szCs w:val="24"/>
          <w:lang w:val="sq-AL"/>
        </w:rPr>
        <w:t>Në veçanti, duhet të plotësohen kushtet e mëposhtme:</w:t>
      </w:r>
    </w:p>
    <w:p w14:paraId="414F814A" w14:textId="6CEC4E71" w:rsidR="009B4282" w:rsidRPr="006D2FD2" w:rsidRDefault="00E51323" w:rsidP="00E51323">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 xml:space="preserve">a) </w:t>
      </w:r>
      <w:r w:rsidR="009B4282" w:rsidRPr="006D2FD2">
        <w:rPr>
          <w:rFonts w:ascii="Garamond" w:hAnsi="Garamond"/>
          <w:color w:val="000000"/>
          <w:sz w:val="24"/>
          <w:szCs w:val="24"/>
          <w:lang w:val="sq-AL"/>
        </w:rPr>
        <w:t>pulat duhet të kenë qasje të vazhdueshme gjatë ditës në lëvizje në ajër të hapur. Megjithatë, kjo kërkesë nuk e ndalon një prodhues të kufizojë hyrjen për një periudhë të kufizuar kohore në orët e mëngjesit</w:t>
      </w:r>
      <w:r w:rsidR="00751454">
        <w:rPr>
          <w:rFonts w:ascii="Garamond" w:hAnsi="Garamond"/>
          <w:color w:val="000000"/>
          <w:sz w:val="24"/>
          <w:szCs w:val="24"/>
          <w:lang w:val="sq-AL"/>
        </w:rPr>
        <w:t>,</w:t>
      </w:r>
      <w:r w:rsidR="009B4282" w:rsidRPr="006D2FD2">
        <w:rPr>
          <w:rFonts w:ascii="Garamond" w:hAnsi="Garamond"/>
          <w:color w:val="000000"/>
          <w:sz w:val="24"/>
          <w:szCs w:val="24"/>
          <w:lang w:val="sq-AL"/>
        </w:rPr>
        <w:t xml:space="preserve"> në përputhje me praktikën e zakonshme të mirë të bujqësisë, duke përfshirë praktikën e mirë të blegtorisë. Nëse masat e miratuara sipas legjislacionit në fuqi kërkojnë që të kufizohet lëvizja e pulave në vrapime në ajër të hapur për të mbrojtur shëndetin e publikut ose të kafshëve, vezët mund të tregtohen si “vezë nga pula të lir</w:t>
      </w:r>
      <w:r w:rsidR="00751454">
        <w:rPr>
          <w:rFonts w:ascii="Garamond" w:hAnsi="Garamond"/>
          <w:color w:val="000000"/>
          <w:sz w:val="24"/>
          <w:szCs w:val="24"/>
          <w:lang w:val="sq-AL"/>
        </w:rPr>
        <w:t>a</w:t>
      </w:r>
      <w:r w:rsidR="009B4282" w:rsidRPr="006D2FD2">
        <w:rPr>
          <w:rFonts w:ascii="Garamond" w:hAnsi="Garamond"/>
          <w:color w:val="000000"/>
          <w:sz w:val="24"/>
          <w:szCs w:val="24"/>
          <w:lang w:val="sq-AL"/>
        </w:rPr>
        <w:t>”, pavarësisht nga ky kufizim, me kusht që pulat pjellëse të mos kenë pasur akses në lëvizjet në ajër të hapur për një periudhë të vazhdueshme prej më shumë se 16 javësh. Kjo periudhë maksimale do të fillojë nga data në të cilën grupi i pulave në fjalë, të vendosura në të njëjtën kohë, në të vërtetë kishin qasje të kufizuar në lëvizjet në ajër të hapur;</w:t>
      </w:r>
    </w:p>
    <w:p w14:paraId="221FCAF4" w14:textId="486088E0" w:rsidR="009B4282" w:rsidRPr="006D2FD2" w:rsidRDefault="00873C7D" w:rsidP="001847F5">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 xml:space="preserve">b) </w:t>
      </w:r>
      <w:r w:rsidR="009B4282" w:rsidRPr="006D2FD2">
        <w:rPr>
          <w:rFonts w:ascii="Garamond" w:hAnsi="Garamond"/>
          <w:color w:val="000000"/>
          <w:sz w:val="24"/>
          <w:szCs w:val="24"/>
          <w:lang w:val="sq-AL"/>
        </w:rPr>
        <w:t>vrapimet në ajër të hapur ku pulat kanë qasje duhet të mbulohen kryesisht me bimësi dhe të mos përdoren për qëllime të tjera përveç pemishteve, pyjeve dhe kullotjeve të bagëtive nëse kjo e fundit është e autorizuar nga autoritetet kompetente;</w:t>
      </w:r>
    </w:p>
    <w:p w14:paraId="38B9B421" w14:textId="76B822A5" w:rsidR="009B4282" w:rsidRPr="006D2FD2" w:rsidRDefault="00873C7D" w:rsidP="001847F5">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 xml:space="preserve">c) </w:t>
      </w:r>
      <w:r w:rsidR="009B4282" w:rsidRPr="006D2FD2">
        <w:rPr>
          <w:rFonts w:ascii="Garamond" w:hAnsi="Garamond"/>
          <w:color w:val="000000"/>
          <w:sz w:val="24"/>
          <w:szCs w:val="24"/>
          <w:lang w:val="sq-AL"/>
        </w:rPr>
        <w:t>dendësia maksimale e stokut të lëvizjeve në ajër të hapur nuk duhet të jetë më e madhe se 2500 pula për hektar tokë në dispozicion të pulave ose një pule për 4 m</w:t>
      </w:r>
      <w:r w:rsidR="009B4282" w:rsidRPr="006D2FD2">
        <w:rPr>
          <w:rFonts w:ascii="Garamond" w:hAnsi="Garamond"/>
          <w:color w:val="000000"/>
          <w:sz w:val="24"/>
          <w:szCs w:val="24"/>
          <w:vertAlign w:val="superscript"/>
          <w:lang w:val="sq-AL"/>
        </w:rPr>
        <w:t>2</w:t>
      </w:r>
      <w:r w:rsidR="009B4282" w:rsidRPr="006D2FD2">
        <w:rPr>
          <w:rFonts w:ascii="Garamond" w:hAnsi="Garamond"/>
          <w:color w:val="000000"/>
          <w:sz w:val="24"/>
          <w:szCs w:val="24"/>
          <w:lang w:val="sq-AL"/>
        </w:rPr>
        <w:t xml:space="preserve"> gjatë gjithë kohës. Sidoqoftë, kur të paktën 10 m</w:t>
      </w:r>
      <w:r w:rsidR="009B4282" w:rsidRPr="006D2FD2">
        <w:rPr>
          <w:rFonts w:ascii="Garamond" w:hAnsi="Garamond"/>
          <w:color w:val="000000"/>
          <w:sz w:val="24"/>
          <w:szCs w:val="24"/>
          <w:vertAlign w:val="superscript"/>
          <w:lang w:val="sq-AL"/>
        </w:rPr>
        <w:t>2</w:t>
      </w:r>
      <w:r w:rsidR="009B4282" w:rsidRPr="006D2FD2">
        <w:rPr>
          <w:rFonts w:ascii="Garamond" w:hAnsi="Garamond"/>
          <w:color w:val="000000"/>
          <w:sz w:val="24"/>
          <w:szCs w:val="24"/>
          <w:lang w:val="sq-AL"/>
        </w:rPr>
        <w:t xml:space="preserve"> për pulë është në dispozicion dhe kur rotacioni praktikohet dhe pulave u jepet mundësia e hyrjes në të gjithë zonën gjatë jetës së tufës, secila hapësirë e përdorur duhet në çdo kohë të sigurojë të paktën 2.5 m</w:t>
      </w:r>
      <w:r w:rsidR="009B4282" w:rsidRPr="006D2FD2">
        <w:rPr>
          <w:rFonts w:ascii="Garamond" w:hAnsi="Garamond"/>
          <w:color w:val="000000"/>
          <w:sz w:val="24"/>
          <w:szCs w:val="24"/>
          <w:vertAlign w:val="superscript"/>
          <w:lang w:val="sq-AL"/>
        </w:rPr>
        <w:t>2</w:t>
      </w:r>
      <w:r w:rsidR="009B4282" w:rsidRPr="006D2FD2">
        <w:rPr>
          <w:rFonts w:ascii="Garamond" w:hAnsi="Garamond"/>
          <w:color w:val="000000"/>
          <w:sz w:val="24"/>
          <w:szCs w:val="24"/>
          <w:lang w:val="sq-AL"/>
        </w:rPr>
        <w:t xml:space="preserve"> për pulë;</w:t>
      </w:r>
    </w:p>
    <w:p w14:paraId="47402663" w14:textId="3E690176" w:rsidR="009B4282" w:rsidRPr="006D2FD2" w:rsidRDefault="00873C7D" w:rsidP="001847F5">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 xml:space="preserve">ç) </w:t>
      </w:r>
      <w:r w:rsidR="009B4282" w:rsidRPr="006D2FD2">
        <w:rPr>
          <w:rFonts w:ascii="Garamond" w:hAnsi="Garamond"/>
          <w:color w:val="000000"/>
          <w:sz w:val="24"/>
          <w:szCs w:val="24"/>
          <w:lang w:val="sq-AL"/>
        </w:rPr>
        <w:t>drejtimet në ajër të hapur nuk duhet të shtrihen përtej një rreze prej 150 m nga hyrja më e afërt e ndërtesës. Sidoqoftë, një zgjatje deri në 350 m nga hyrja më e afërt e ndërtesës është e lejueshme</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me kusht që një numër i mjaftueshëm strehëzash shpërndahen në mënyrë të barabartë në të gjithë hapësirën në ajër të hapur me të paktën katër strehimore për hektar.</w:t>
      </w:r>
    </w:p>
    <w:p w14:paraId="204FBD4A" w14:textId="0DDDA39C" w:rsidR="009B4282" w:rsidRPr="006D2FD2" w:rsidRDefault="000F166C" w:rsidP="00B666DB">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2</w:t>
      </w:r>
      <w:r w:rsidR="003830E9">
        <w:rPr>
          <w:rFonts w:ascii="Garamond" w:hAnsi="Garamond"/>
          <w:color w:val="000000"/>
          <w:sz w:val="24"/>
          <w:szCs w:val="24"/>
          <w:lang w:val="sq-AL"/>
        </w:rPr>
        <w:t xml:space="preserve">. </w:t>
      </w:r>
      <w:r w:rsidR="009B4282" w:rsidRPr="006D2FD2">
        <w:rPr>
          <w:rFonts w:ascii="Garamond" w:hAnsi="Garamond"/>
          <w:color w:val="000000"/>
          <w:sz w:val="24"/>
          <w:szCs w:val="24"/>
          <w:lang w:val="sq-AL"/>
        </w:rPr>
        <w:t>“Vezët e hambarit” duhet të prodhohen në sisteme prodhimi</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të cilat plotësojnë të paktën </w:t>
      </w:r>
      <w:bookmarkStart w:id="4" w:name="_Hlk57727239"/>
      <w:r w:rsidR="009B4282" w:rsidRPr="006D2FD2">
        <w:rPr>
          <w:rFonts w:ascii="Garamond" w:hAnsi="Garamond"/>
          <w:color w:val="000000"/>
          <w:sz w:val="24"/>
          <w:szCs w:val="24"/>
          <w:lang w:val="sq-AL"/>
        </w:rPr>
        <w:t xml:space="preserve">kushtet e specifikuara </w:t>
      </w:r>
      <w:bookmarkEnd w:id="4"/>
      <w:r w:rsidR="009B4282" w:rsidRPr="006D2FD2">
        <w:rPr>
          <w:rFonts w:ascii="Garamond" w:hAnsi="Garamond"/>
          <w:color w:val="000000"/>
          <w:sz w:val="24"/>
          <w:szCs w:val="24"/>
          <w:lang w:val="sq-AL"/>
        </w:rPr>
        <w:t xml:space="preserve">në </w:t>
      </w:r>
      <w:r w:rsidR="00B666DB" w:rsidRPr="006D2FD2">
        <w:rPr>
          <w:rFonts w:ascii="Garamond" w:hAnsi="Garamond"/>
          <w:color w:val="000000"/>
          <w:sz w:val="24"/>
          <w:szCs w:val="24"/>
          <w:lang w:val="sq-AL"/>
        </w:rPr>
        <w:t xml:space="preserve">udhëzimin </w:t>
      </w:r>
      <w:r w:rsidR="009B4282" w:rsidRPr="006D2FD2">
        <w:rPr>
          <w:rFonts w:ascii="Garamond" w:hAnsi="Garamond"/>
          <w:color w:val="000000"/>
          <w:sz w:val="24"/>
          <w:szCs w:val="24"/>
          <w:lang w:val="sq-AL"/>
        </w:rPr>
        <w:t>nr. 307, datë 4.7.2008</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“Për miratimin e rregullores </w:t>
      </w:r>
      <w:r w:rsidR="00B666DB">
        <w:rPr>
          <w:rFonts w:ascii="Garamond" w:hAnsi="Garamond"/>
          <w:color w:val="000000"/>
          <w:sz w:val="24"/>
          <w:szCs w:val="24"/>
          <w:lang w:val="sq-AL"/>
        </w:rPr>
        <w:t>‘</w:t>
      </w:r>
      <w:r w:rsidR="009B4282" w:rsidRPr="006D2FD2">
        <w:rPr>
          <w:rFonts w:ascii="Garamond" w:hAnsi="Garamond"/>
          <w:color w:val="000000"/>
          <w:sz w:val="24"/>
          <w:szCs w:val="24"/>
          <w:lang w:val="sq-AL"/>
        </w:rPr>
        <w:t>Mbi përcaktimin e standardeve minimale për mbrojtjen e pulave pjellëse</w:t>
      </w:r>
      <w:r w:rsidR="00B666DB">
        <w:rPr>
          <w:rFonts w:ascii="Garamond" w:hAnsi="Garamond"/>
          <w:color w:val="000000"/>
          <w:sz w:val="24"/>
          <w:szCs w:val="24"/>
          <w:lang w:val="sq-AL"/>
        </w:rPr>
        <w:t>’</w:t>
      </w:r>
      <w:r w:rsidR="009B4282" w:rsidRPr="006D2FD2">
        <w:rPr>
          <w:rFonts w:ascii="Garamond" w:hAnsi="Garamond"/>
          <w:color w:val="000000"/>
          <w:sz w:val="24"/>
          <w:szCs w:val="24"/>
          <w:lang w:val="sq-AL"/>
        </w:rPr>
        <w:t>”.</w:t>
      </w:r>
    </w:p>
    <w:p w14:paraId="3B525CEC" w14:textId="73F4BD4D" w:rsidR="009B4282" w:rsidRPr="006D2FD2" w:rsidRDefault="000F166C" w:rsidP="00B666DB">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3</w:t>
      </w:r>
      <w:r w:rsidR="000C16BA">
        <w:rPr>
          <w:rFonts w:ascii="Garamond" w:hAnsi="Garamond"/>
          <w:color w:val="000000"/>
          <w:sz w:val="24"/>
          <w:szCs w:val="24"/>
          <w:lang w:val="sq-AL"/>
        </w:rPr>
        <w:t xml:space="preserve">. </w:t>
      </w:r>
      <w:r w:rsidR="009B4282" w:rsidRPr="006D2FD2">
        <w:rPr>
          <w:rFonts w:ascii="Garamond" w:hAnsi="Garamond"/>
          <w:color w:val="000000"/>
          <w:sz w:val="24"/>
          <w:szCs w:val="24"/>
          <w:lang w:val="sq-AL"/>
        </w:rPr>
        <w:t xml:space="preserve">“Vezët nga pulat e kafazit” duhet të prodhohen në sistemet e prodhimit që plotësojnë të paktën kushtet e specifikuara në </w:t>
      </w:r>
      <w:r w:rsidR="00B666DB" w:rsidRPr="006D2FD2">
        <w:rPr>
          <w:rFonts w:ascii="Garamond" w:hAnsi="Garamond"/>
          <w:color w:val="000000"/>
          <w:sz w:val="24"/>
          <w:szCs w:val="24"/>
          <w:lang w:val="sq-AL"/>
        </w:rPr>
        <w:t xml:space="preserve">udhëzimin </w:t>
      </w:r>
      <w:r w:rsidR="009B4282" w:rsidRPr="006D2FD2">
        <w:rPr>
          <w:rFonts w:ascii="Garamond" w:hAnsi="Garamond"/>
          <w:color w:val="000000"/>
          <w:sz w:val="24"/>
          <w:szCs w:val="24"/>
          <w:lang w:val="sq-AL"/>
        </w:rPr>
        <w:t>nr. 307, datë 4.7.2008</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“Për miratimin e rregullores </w:t>
      </w:r>
      <w:r w:rsidR="00B666DB">
        <w:rPr>
          <w:rFonts w:ascii="Garamond" w:hAnsi="Garamond"/>
          <w:color w:val="000000"/>
          <w:sz w:val="24"/>
          <w:szCs w:val="24"/>
          <w:lang w:val="sq-AL"/>
        </w:rPr>
        <w:t>‘</w:t>
      </w:r>
      <w:r w:rsidR="009B4282" w:rsidRPr="006D2FD2">
        <w:rPr>
          <w:rFonts w:ascii="Garamond" w:hAnsi="Garamond"/>
          <w:color w:val="000000"/>
          <w:sz w:val="24"/>
          <w:szCs w:val="24"/>
          <w:lang w:val="sq-AL"/>
        </w:rPr>
        <w:t>Mbi përcaktimin e standardeve minimale për mbrojtjen e pulave pjellëse</w:t>
      </w:r>
      <w:r w:rsidR="00B666DB">
        <w:rPr>
          <w:rFonts w:ascii="Garamond" w:hAnsi="Garamond"/>
          <w:color w:val="000000"/>
          <w:sz w:val="24"/>
          <w:szCs w:val="24"/>
          <w:lang w:val="sq-AL"/>
        </w:rPr>
        <w:t>’</w:t>
      </w:r>
      <w:r w:rsidR="009B4282" w:rsidRPr="006D2FD2">
        <w:rPr>
          <w:rFonts w:ascii="Garamond" w:hAnsi="Garamond"/>
          <w:color w:val="000000"/>
          <w:sz w:val="24"/>
          <w:szCs w:val="24"/>
          <w:lang w:val="sq-AL"/>
        </w:rPr>
        <w:t>”.</w:t>
      </w:r>
    </w:p>
    <w:p w14:paraId="27A0E482" w14:textId="5364EB87" w:rsidR="009B4282" w:rsidRPr="006D2FD2" w:rsidRDefault="000F166C" w:rsidP="00B666DB">
      <w:pPr>
        <w:spacing w:after="0" w:line="240" w:lineRule="auto"/>
        <w:ind w:firstLine="288"/>
        <w:jc w:val="both"/>
        <w:rPr>
          <w:rFonts w:ascii="Garamond" w:hAnsi="Garamond"/>
          <w:color w:val="000000"/>
          <w:sz w:val="24"/>
          <w:szCs w:val="24"/>
          <w:lang w:val="sq-AL"/>
        </w:rPr>
      </w:pPr>
      <w:r>
        <w:rPr>
          <w:rFonts w:ascii="Garamond" w:hAnsi="Garamond"/>
          <w:color w:val="000000"/>
          <w:sz w:val="24"/>
          <w:szCs w:val="24"/>
          <w:lang w:val="sq-AL"/>
        </w:rPr>
        <w:t>4</w:t>
      </w:r>
      <w:r w:rsidR="000C16BA">
        <w:rPr>
          <w:rFonts w:ascii="Garamond" w:hAnsi="Garamond"/>
          <w:color w:val="000000"/>
          <w:sz w:val="24"/>
          <w:szCs w:val="24"/>
          <w:lang w:val="sq-AL"/>
        </w:rPr>
        <w:t xml:space="preserve">. </w:t>
      </w:r>
      <w:r w:rsidR="009B4282" w:rsidRPr="006D2FD2">
        <w:rPr>
          <w:rFonts w:ascii="Garamond" w:hAnsi="Garamond"/>
          <w:color w:val="000000"/>
          <w:sz w:val="24"/>
          <w:szCs w:val="24"/>
          <w:lang w:val="sq-AL"/>
        </w:rPr>
        <w:t>Autoriteti kompetent mund të autorizojë përjashtime nga pikat 1 dhe 2 të kësaj shtojce, për stabiliment</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me më pak se 350 pula pjellëse ose pula mbarështimi t</w:t>
      </w:r>
      <w:bookmarkStart w:id="5" w:name="_Hlk57748772"/>
      <w:r w:rsidR="009B4282" w:rsidRPr="006D2FD2">
        <w:rPr>
          <w:rFonts w:ascii="Garamond" w:hAnsi="Garamond"/>
          <w:color w:val="000000"/>
          <w:sz w:val="24"/>
          <w:szCs w:val="24"/>
          <w:lang w:val="sq-AL"/>
        </w:rPr>
        <w:t xml:space="preserve">ë </w:t>
      </w:r>
      <w:bookmarkEnd w:id="5"/>
      <w:r w:rsidR="009B4282" w:rsidRPr="006D2FD2">
        <w:rPr>
          <w:rFonts w:ascii="Garamond" w:hAnsi="Garamond"/>
          <w:color w:val="000000"/>
          <w:sz w:val="24"/>
          <w:szCs w:val="24"/>
          <w:lang w:val="sq-AL"/>
        </w:rPr>
        <w:t>rritjes</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për</w:t>
      </w:r>
      <w:r w:rsidR="000C16BA">
        <w:rPr>
          <w:rFonts w:ascii="Garamond" w:hAnsi="Garamond"/>
          <w:color w:val="000000"/>
          <w:sz w:val="24"/>
          <w:szCs w:val="24"/>
          <w:lang w:val="sq-AL"/>
        </w:rPr>
        <w:t xml:space="preserve"> </w:t>
      </w:r>
      <w:r w:rsidR="009B4282" w:rsidRPr="006D2FD2">
        <w:rPr>
          <w:rFonts w:ascii="Garamond" w:hAnsi="Garamond"/>
          <w:color w:val="000000"/>
          <w:sz w:val="24"/>
          <w:szCs w:val="24"/>
          <w:lang w:val="sq-AL"/>
        </w:rPr>
        <w:t xml:space="preserve">sa </w:t>
      </w:r>
      <w:r w:rsidR="000C16BA">
        <w:rPr>
          <w:rFonts w:ascii="Garamond" w:hAnsi="Garamond"/>
          <w:color w:val="000000"/>
          <w:sz w:val="24"/>
          <w:szCs w:val="24"/>
          <w:lang w:val="sq-AL"/>
        </w:rPr>
        <w:t>u</w:t>
      </w:r>
      <w:r w:rsidR="009B4282" w:rsidRPr="006D2FD2">
        <w:rPr>
          <w:rFonts w:ascii="Garamond" w:hAnsi="Garamond"/>
          <w:color w:val="000000"/>
          <w:sz w:val="24"/>
          <w:szCs w:val="24"/>
          <w:lang w:val="sq-AL"/>
        </w:rPr>
        <w:t xml:space="preserve"> përket detyrimeve të përmendura në </w:t>
      </w:r>
      <w:r w:rsidR="00B666DB" w:rsidRPr="006D2FD2">
        <w:rPr>
          <w:rFonts w:ascii="Garamond" w:hAnsi="Garamond"/>
          <w:color w:val="000000"/>
          <w:sz w:val="24"/>
          <w:szCs w:val="24"/>
          <w:lang w:val="sq-AL"/>
        </w:rPr>
        <w:t xml:space="preserve">udhëzimin </w:t>
      </w:r>
      <w:r w:rsidR="009B4282" w:rsidRPr="006D2FD2">
        <w:rPr>
          <w:rFonts w:ascii="Garamond" w:hAnsi="Garamond"/>
          <w:color w:val="000000"/>
          <w:sz w:val="24"/>
          <w:szCs w:val="24"/>
          <w:lang w:val="sq-AL"/>
        </w:rPr>
        <w:t>nr. 307, datë 4.7.2008</w:t>
      </w:r>
      <w:r w:rsidR="00B666DB">
        <w:rPr>
          <w:rFonts w:ascii="Garamond" w:hAnsi="Garamond"/>
          <w:color w:val="000000"/>
          <w:sz w:val="24"/>
          <w:szCs w:val="24"/>
          <w:lang w:val="sq-AL"/>
        </w:rPr>
        <w:t>,</w:t>
      </w:r>
      <w:r w:rsidR="009B4282" w:rsidRPr="006D2FD2">
        <w:rPr>
          <w:rFonts w:ascii="Garamond" w:hAnsi="Garamond"/>
          <w:color w:val="000000"/>
          <w:sz w:val="24"/>
          <w:szCs w:val="24"/>
          <w:lang w:val="sq-AL"/>
        </w:rPr>
        <w:t xml:space="preserve"> “Për miratimin e rregullores </w:t>
      </w:r>
      <w:r w:rsidR="00B666DB">
        <w:rPr>
          <w:rFonts w:ascii="Garamond" w:hAnsi="Garamond"/>
          <w:color w:val="000000"/>
          <w:sz w:val="24"/>
          <w:szCs w:val="24"/>
          <w:lang w:val="sq-AL"/>
        </w:rPr>
        <w:t>‘</w:t>
      </w:r>
      <w:r w:rsidR="009B4282" w:rsidRPr="006D2FD2">
        <w:rPr>
          <w:rFonts w:ascii="Garamond" w:hAnsi="Garamond"/>
          <w:color w:val="000000"/>
          <w:sz w:val="24"/>
          <w:szCs w:val="24"/>
          <w:lang w:val="sq-AL"/>
        </w:rPr>
        <w:t>Mbi përcaktimin e standardeve minimale për mbrojtjen e pulave pjellëse</w:t>
      </w:r>
      <w:r w:rsidR="00B666DB">
        <w:rPr>
          <w:rFonts w:ascii="Garamond" w:hAnsi="Garamond"/>
          <w:color w:val="000000"/>
          <w:sz w:val="24"/>
          <w:szCs w:val="24"/>
          <w:lang w:val="sq-AL"/>
        </w:rPr>
        <w:t>’</w:t>
      </w:r>
      <w:r w:rsidR="009B4282" w:rsidRPr="006D2FD2">
        <w:rPr>
          <w:rFonts w:ascii="Garamond" w:hAnsi="Garamond"/>
          <w:color w:val="000000"/>
          <w:sz w:val="24"/>
          <w:szCs w:val="24"/>
          <w:lang w:val="sq-AL"/>
        </w:rPr>
        <w:t>”.</w:t>
      </w:r>
    </w:p>
    <w:p w14:paraId="626B2791" w14:textId="77777777" w:rsidR="009B4282" w:rsidRPr="006D2FD2" w:rsidRDefault="009B4282" w:rsidP="00B666DB">
      <w:pPr>
        <w:spacing w:after="0" w:line="240" w:lineRule="auto"/>
        <w:ind w:firstLine="288"/>
        <w:jc w:val="both"/>
        <w:rPr>
          <w:rFonts w:ascii="Garamond" w:hAnsi="Garamond"/>
          <w:color w:val="000000"/>
          <w:sz w:val="24"/>
          <w:szCs w:val="24"/>
          <w:lang w:val="sq-AL"/>
        </w:rPr>
      </w:pPr>
    </w:p>
    <w:p w14:paraId="43D9C56F" w14:textId="77777777" w:rsidR="009B4282" w:rsidRPr="006D2FD2" w:rsidRDefault="009B4282" w:rsidP="009B4282">
      <w:pPr>
        <w:spacing w:after="0" w:line="240" w:lineRule="auto"/>
        <w:ind w:firstLine="284"/>
        <w:jc w:val="both"/>
        <w:rPr>
          <w:rFonts w:ascii="Garamond" w:hAnsi="Garamond"/>
          <w:color w:val="000000"/>
          <w:sz w:val="24"/>
          <w:szCs w:val="24"/>
          <w:lang w:val="sq-AL"/>
        </w:rPr>
      </w:pPr>
    </w:p>
    <w:p w14:paraId="541D0BE7" w14:textId="77777777" w:rsidR="002E6F50" w:rsidRPr="006D2FD2" w:rsidRDefault="002E6F50" w:rsidP="002E6F50">
      <w:pPr>
        <w:spacing w:after="0" w:line="240" w:lineRule="auto"/>
        <w:ind w:firstLine="284"/>
        <w:jc w:val="both"/>
        <w:rPr>
          <w:rFonts w:ascii="Garamond" w:hAnsi="Garamond"/>
          <w:sz w:val="24"/>
          <w:szCs w:val="24"/>
          <w:lang w:val="sq-AL"/>
        </w:rPr>
      </w:pPr>
    </w:p>
    <w:p w14:paraId="795E83DE" w14:textId="77777777" w:rsidR="002E6F50" w:rsidRPr="006D2FD2" w:rsidRDefault="002E6F50">
      <w:pPr>
        <w:rPr>
          <w:rFonts w:ascii="Garamond" w:hAnsi="Garamond"/>
          <w:sz w:val="24"/>
          <w:szCs w:val="24"/>
          <w:lang w:val="sq-AL" w:eastAsia="ja-JP"/>
        </w:rPr>
      </w:pPr>
      <w:bookmarkStart w:id="6" w:name="_GoBack"/>
      <w:bookmarkEnd w:id="6"/>
    </w:p>
    <w:sectPr w:rsidR="002E6F50" w:rsidRPr="006D2F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554BCF" w14:textId="77777777" w:rsidR="00C03ABF" w:rsidRDefault="00C03ABF" w:rsidP="009B4282">
      <w:pPr>
        <w:spacing w:after="0" w:line="240" w:lineRule="auto"/>
      </w:pPr>
      <w:r>
        <w:separator/>
      </w:r>
    </w:p>
  </w:endnote>
  <w:endnote w:type="continuationSeparator" w:id="0">
    <w:p w14:paraId="20FC3C7B" w14:textId="77777777" w:rsidR="00C03ABF" w:rsidRDefault="00C03ABF" w:rsidP="009B4282">
      <w:pPr>
        <w:spacing w:after="0" w:line="240" w:lineRule="auto"/>
      </w:pPr>
      <w:r>
        <w:continuationSeparator/>
      </w:r>
    </w:p>
  </w:endnote>
  <w:endnote w:type="continuationNotice" w:id="1">
    <w:p w14:paraId="786919AF" w14:textId="77777777" w:rsidR="00C03ABF" w:rsidRDefault="00C03A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6288C" w14:textId="77777777" w:rsidR="00C03ABF" w:rsidRDefault="00C03ABF" w:rsidP="009B4282">
      <w:pPr>
        <w:spacing w:after="0" w:line="240" w:lineRule="auto"/>
      </w:pPr>
      <w:r>
        <w:separator/>
      </w:r>
    </w:p>
  </w:footnote>
  <w:footnote w:type="continuationSeparator" w:id="0">
    <w:p w14:paraId="4C63BEDA" w14:textId="77777777" w:rsidR="00C03ABF" w:rsidRDefault="00C03ABF" w:rsidP="009B4282">
      <w:pPr>
        <w:spacing w:after="0" w:line="240" w:lineRule="auto"/>
      </w:pPr>
      <w:r>
        <w:continuationSeparator/>
      </w:r>
    </w:p>
  </w:footnote>
  <w:footnote w:type="continuationNotice" w:id="1">
    <w:p w14:paraId="1CDD1F15" w14:textId="77777777" w:rsidR="00C03ABF" w:rsidRDefault="00C03ABF">
      <w:pPr>
        <w:spacing w:after="0" w:line="240" w:lineRule="auto"/>
      </w:pPr>
    </w:p>
  </w:footnote>
  <w:footnote w:id="2">
    <w:p w14:paraId="5680611E" w14:textId="0AFF07D6" w:rsidR="00C03ABF" w:rsidRPr="00DC6846" w:rsidRDefault="00C03ABF" w:rsidP="00DC6846">
      <w:pPr>
        <w:pStyle w:val="TEKSTIII"/>
        <w:ind w:firstLine="0"/>
        <w:rPr>
          <w:sz w:val="20"/>
          <w:szCs w:val="20"/>
        </w:rPr>
      </w:pPr>
      <w:r w:rsidRPr="00DC6846">
        <w:rPr>
          <w:rStyle w:val="FootnoteReference"/>
          <w:sz w:val="20"/>
          <w:szCs w:val="20"/>
        </w:rPr>
        <w:footnoteRef/>
      </w:r>
      <w:r w:rsidRPr="00DC6846">
        <w:rPr>
          <w:sz w:val="20"/>
          <w:szCs w:val="20"/>
        </w:rPr>
        <w:t xml:space="preserve"> </w:t>
      </w:r>
      <w:r w:rsidRPr="00DC6846">
        <w:rPr>
          <w:rFonts w:eastAsia="Calibri"/>
          <w:sz w:val="20"/>
          <w:szCs w:val="20"/>
        </w:rPr>
        <w:t>Përafrim i</w:t>
      </w:r>
      <w:r w:rsidRPr="00DC6846">
        <w:rPr>
          <w:sz w:val="20"/>
          <w:szCs w:val="20"/>
          <w:lang w:eastAsia="sq-AL"/>
        </w:rPr>
        <w:t xml:space="preserve"> pjesshëm i Rregullores së Komisionit (KE) nr. 589/2008, i 23 qershorit 2008, “Mbi vendosjen e rregullave të hollësishme për zbatimin e Rregullores së Këshillit (EC) nr. 1234/2007, në lidhje me standardet e marketingut për vezët”.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568A"/>
    <w:multiLevelType w:val="hybridMultilevel"/>
    <w:tmpl w:val="7F3A58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D6857"/>
    <w:multiLevelType w:val="hybridMultilevel"/>
    <w:tmpl w:val="A644E8A0"/>
    <w:lvl w:ilvl="0" w:tplc="04090019">
      <w:start w:val="1"/>
      <w:numFmt w:val="lowerLetter"/>
      <w:lvlText w:val="%1."/>
      <w:lvlJc w:val="left"/>
      <w:pPr>
        <w:ind w:left="720" w:hanging="360"/>
      </w:p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3E7857"/>
    <w:multiLevelType w:val="hybridMultilevel"/>
    <w:tmpl w:val="0A329E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C47F9B"/>
    <w:multiLevelType w:val="hybridMultilevel"/>
    <w:tmpl w:val="7AB022A2"/>
    <w:lvl w:ilvl="0" w:tplc="A760B63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1E07294"/>
    <w:multiLevelType w:val="hybridMultilevel"/>
    <w:tmpl w:val="EB12C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EF60FE"/>
    <w:multiLevelType w:val="hybridMultilevel"/>
    <w:tmpl w:val="98BA8F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CF5B71"/>
    <w:multiLevelType w:val="hybridMultilevel"/>
    <w:tmpl w:val="8B7474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684F12"/>
    <w:multiLevelType w:val="hybridMultilevel"/>
    <w:tmpl w:val="4CFA69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322E2A"/>
    <w:multiLevelType w:val="hybridMultilevel"/>
    <w:tmpl w:val="885E1D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22124F"/>
    <w:multiLevelType w:val="hybridMultilevel"/>
    <w:tmpl w:val="0AD026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F83442"/>
    <w:multiLevelType w:val="hybridMultilevel"/>
    <w:tmpl w:val="FFC23ED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BC3AE5"/>
    <w:multiLevelType w:val="hybridMultilevel"/>
    <w:tmpl w:val="8ACE7664"/>
    <w:lvl w:ilvl="0" w:tplc="0409000F">
      <w:start w:val="15"/>
      <w:numFmt w:val="decimal"/>
      <w:lvlText w:val="%1."/>
      <w:lvlJc w:val="left"/>
      <w:pPr>
        <w:ind w:left="720" w:hanging="360"/>
      </w:pPr>
      <w:rPr>
        <w:rFonts w:hint="default"/>
      </w:rPr>
    </w:lvl>
    <w:lvl w:ilvl="1" w:tplc="37E8311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7A0430"/>
    <w:multiLevelType w:val="hybridMultilevel"/>
    <w:tmpl w:val="BAC6C9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062FDD"/>
    <w:multiLevelType w:val="hybridMultilevel"/>
    <w:tmpl w:val="D73E156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A03EFF"/>
    <w:multiLevelType w:val="hybridMultilevel"/>
    <w:tmpl w:val="18EEAF5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1B2F58"/>
    <w:multiLevelType w:val="hybridMultilevel"/>
    <w:tmpl w:val="E81029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2227E4"/>
    <w:multiLevelType w:val="hybridMultilevel"/>
    <w:tmpl w:val="9CCCE35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917723"/>
    <w:multiLevelType w:val="hybridMultilevel"/>
    <w:tmpl w:val="3DA42C58"/>
    <w:lvl w:ilvl="0" w:tplc="959C21CA">
      <w:start w:val="1"/>
      <w:numFmt w:val="decimal"/>
      <w:lvlText w:val="%1)"/>
      <w:lvlJc w:val="left"/>
      <w:pPr>
        <w:ind w:left="900" w:hanging="360"/>
      </w:pPr>
      <w:rPr>
        <w:rFonts w:eastAsia="Calibri" w:hint="default"/>
        <w:b w:val="0"/>
        <w:sz w:val="16"/>
        <w:vertAlign w:val="superscrip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66755CA0"/>
    <w:multiLevelType w:val="hybridMultilevel"/>
    <w:tmpl w:val="D3C49C7A"/>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91B0AB7"/>
    <w:multiLevelType w:val="hybridMultilevel"/>
    <w:tmpl w:val="783045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A43B22"/>
    <w:multiLevelType w:val="hybridMultilevel"/>
    <w:tmpl w:val="6FE05F7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14000A"/>
    <w:multiLevelType w:val="hybridMultilevel"/>
    <w:tmpl w:val="5FC22EF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284824"/>
    <w:multiLevelType w:val="hybridMultilevel"/>
    <w:tmpl w:val="710C54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2E2CD38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817E99"/>
    <w:multiLevelType w:val="hybridMultilevel"/>
    <w:tmpl w:val="33F6B8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4"/>
  </w:num>
  <w:num w:numId="3">
    <w:abstractNumId w:val="8"/>
  </w:num>
  <w:num w:numId="4">
    <w:abstractNumId w:val="1"/>
  </w:num>
  <w:num w:numId="5">
    <w:abstractNumId w:val="10"/>
  </w:num>
  <w:num w:numId="6">
    <w:abstractNumId w:val="11"/>
  </w:num>
  <w:num w:numId="7">
    <w:abstractNumId w:val="2"/>
  </w:num>
  <w:num w:numId="8">
    <w:abstractNumId w:val="0"/>
  </w:num>
  <w:num w:numId="9">
    <w:abstractNumId w:val="12"/>
  </w:num>
  <w:num w:numId="10">
    <w:abstractNumId w:val="5"/>
  </w:num>
  <w:num w:numId="11">
    <w:abstractNumId w:val="22"/>
  </w:num>
  <w:num w:numId="12">
    <w:abstractNumId w:val="6"/>
  </w:num>
  <w:num w:numId="13">
    <w:abstractNumId w:val="13"/>
  </w:num>
  <w:num w:numId="14">
    <w:abstractNumId w:val="23"/>
  </w:num>
  <w:num w:numId="15">
    <w:abstractNumId w:val="14"/>
  </w:num>
  <w:num w:numId="16">
    <w:abstractNumId w:val="9"/>
  </w:num>
  <w:num w:numId="17">
    <w:abstractNumId w:val="19"/>
  </w:num>
  <w:num w:numId="18">
    <w:abstractNumId w:val="20"/>
  </w:num>
  <w:num w:numId="19">
    <w:abstractNumId w:val="15"/>
  </w:num>
  <w:num w:numId="20">
    <w:abstractNumId w:val="21"/>
  </w:num>
  <w:num w:numId="21">
    <w:abstractNumId w:val="7"/>
  </w:num>
  <w:num w:numId="22">
    <w:abstractNumId w:val="17"/>
  </w:num>
  <w:num w:numId="23">
    <w:abstractNumId w:val="16"/>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D8"/>
    <w:rsid w:val="000011C4"/>
    <w:rsid w:val="000C110A"/>
    <w:rsid w:val="000C16BA"/>
    <w:rsid w:val="000E17B4"/>
    <w:rsid w:val="000F166C"/>
    <w:rsid w:val="001049B2"/>
    <w:rsid w:val="00105A5E"/>
    <w:rsid w:val="0011789E"/>
    <w:rsid w:val="001847F5"/>
    <w:rsid w:val="001E6444"/>
    <w:rsid w:val="001F68F6"/>
    <w:rsid w:val="00235A51"/>
    <w:rsid w:val="002E6F50"/>
    <w:rsid w:val="00367C78"/>
    <w:rsid w:val="003830E9"/>
    <w:rsid w:val="003C45FD"/>
    <w:rsid w:val="003D039B"/>
    <w:rsid w:val="003D14D8"/>
    <w:rsid w:val="00497375"/>
    <w:rsid w:val="004A2FE9"/>
    <w:rsid w:val="004A4097"/>
    <w:rsid w:val="004C3B8E"/>
    <w:rsid w:val="004D36A8"/>
    <w:rsid w:val="005222C1"/>
    <w:rsid w:val="00586F81"/>
    <w:rsid w:val="00652938"/>
    <w:rsid w:val="006B37F5"/>
    <w:rsid w:val="006D181A"/>
    <w:rsid w:val="006D2FD2"/>
    <w:rsid w:val="00746593"/>
    <w:rsid w:val="00751454"/>
    <w:rsid w:val="00770287"/>
    <w:rsid w:val="00791BFC"/>
    <w:rsid w:val="007A4FDA"/>
    <w:rsid w:val="007B22EC"/>
    <w:rsid w:val="007D6927"/>
    <w:rsid w:val="008320FB"/>
    <w:rsid w:val="00873C7D"/>
    <w:rsid w:val="00876EBA"/>
    <w:rsid w:val="00881AA7"/>
    <w:rsid w:val="008A3726"/>
    <w:rsid w:val="00913476"/>
    <w:rsid w:val="0098631B"/>
    <w:rsid w:val="009B4282"/>
    <w:rsid w:val="009F7253"/>
    <w:rsid w:val="00A02A6C"/>
    <w:rsid w:val="00A64C5D"/>
    <w:rsid w:val="00AA491F"/>
    <w:rsid w:val="00B41416"/>
    <w:rsid w:val="00B445D7"/>
    <w:rsid w:val="00B666DB"/>
    <w:rsid w:val="00BB21E5"/>
    <w:rsid w:val="00BB7B43"/>
    <w:rsid w:val="00BD1653"/>
    <w:rsid w:val="00C03ABF"/>
    <w:rsid w:val="00C25DFA"/>
    <w:rsid w:val="00C27902"/>
    <w:rsid w:val="00C84CF2"/>
    <w:rsid w:val="00CD5A03"/>
    <w:rsid w:val="00CF4821"/>
    <w:rsid w:val="00D346C8"/>
    <w:rsid w:val="00D34E1D"/>
    <w:rsid w:val="00DC4606"/>
    <w:rsid w:val="00DC6846"/>
    <w:rsid w:val="00DD0098"/>
    <w:rsid w:val="00E51323"/>
    <w:rsid w:val="00E70EC4"/>
    <w:rsid w:val="00ED0666"/>
    <w:rsid w:val="00ED3179"/>
    <w:rsid w:val="00F42ABD"/>
    <w:rsid w:val="00F6332F"/>
    <w:rsid w:val="00FA1CBA"/>
    <w:rsid w:val="00FD5559"/>
    <w:rsid w:val="00FE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uiPriority w:val="9"/>
    <w:semiHidden/>
    <w:unhideWhenUsed/>
    <w:qFormat/>
    <w:rsid w:val="009B4282"/>
    <w:pPr>
      <w:spacing w:before="240" w:after="60" w:line="240" w:lineRule="auto"/>
      <w:outlineLvl w:val="6"/>
    </w:pPr>
    <w:rPr>
      <w:rFonts w:ascii="Calibri" w:eastAsia="Times New Roman" w:hAnsi="Calibri" w:cs="Times New Roman"/>
      <w:sz w:val="24"/>
      <w:szCs w:val="24"/>
      <w:lang w:val="sq-A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9B4282"/>
    <w:rPr>
      <w:rFonts w:ascii="Calibri" w:eastAsia="Times New Roman" w:hAnsi="Calibri" w:cs="Times New Roman"/>
      <w:sz w:val="24"/>
      <w:szCs w:val="24"/>
      <w:lang w:val="sq-AL" w:eastAsia="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4282"/>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9B4282"/>
    <w:pPr>
      <w:spacing w:line="256" w:lineRule="auto"/>
      <w:ind w:left="720"/>
      <w:contextualSpacing/>
    </w:pPr>
  </w:style>
  <w:style w:type="paragraph" w:customStyle="1" w:styleId="TEKSTIII">
    <w:name w:val="TEKSTIII"/>
    <w:basedOn w:val="Normal"/>
    <w:qFormat/>
    <w:rsid w:val="009B4282"/>
    <w:pPr>
      <w:spacing w:after="0" w:line="240" w:lineRule="auto"/>
      <w:ind w:firstLine="284"/>
      <w:jc w:val="both"/>
    </w:pPr>
    <w:rPr>
      <w:rFonts w:ascii="Garamond" w:hAnsi="Garamond"/>
      <w:color w:val="000000"/>
      <w:sz w:val="24"/>
      <w:szCs w:val="24"/>
      <w:lang w:val="it-IT"/>
    </w:rPr>
  </w:style>
  <w:style w:type="paragraph" w:styleId="FootnoteText">
    <w:name w:val="footnote text"/>
    <w:basedOn w:val="Normal"/>
    <w:link w:val="FootnoteTextChar"/>
    <w:uiPriority w:val="99"/>
    <w:semiHidden/>
    <w:unhideWhenUsed/>
    <w:rsid w:val="009B42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282"/>
    <w:rPr>
      <w:sz w:val="20"/>
      <w:szCs w:val="20"/>
    </w:rPr>
  </w:style>
  <w:style w:type="character" w:styleId="FootnoteReference">
    <w:name w:val="footnote reference"/>
    <w:basedOn w:val="DefaultParagraphFont"/>
    <w:uiPriority w:val="99"/>
    <w:semiHidden/>
    <w:unhideWhenUsed/>
    <w:rsid w:val="009B4282"/>
    <w:rPr>
      <w:vertAlign w:val="superscript"/>
    </w:rPr>
  </w:style>
  <w:style w:type="paragraph" w:styleId="Header">
    <w:name w:val="header"/>
    <w:basedOn w:val="Normal"/>
    <w:link w:val="HeaderChar"/>
    <w:uiPriority w:val="99"/>
    <w:semiHidden/>
    <w:unhideWhenUsed/>
    <w:rsid w:val="00CD5A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5A03"/>
  </w:style>
  <w:style w:type="paragraph" w:styleId="Footer">
    <w:name w:val="footer"/>
    <w:basedOn w:val="Normal"/>
    <w:link w:val="FooterChar"/>
    <w:uiPriority w:val="99"/>
    <w:semiHidden/>
    <w:unhideWhenUsed/>
    <w:rsid w:val="00CD5A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5A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uiPriority w:val="9"/>
    <w:semiHidden/>
    <w:unhideWhenUsed/>
    <w:qFormat/>
    <w:rsid w:val="009B4282"/>
    <w:pPr>
      <w:spacing w:before="240" w:after="60" w:line="240" w:lineRule="auto"/>
      <w:outlineLvl w:val="6"/>
    </w:pPr>
    <w:rPr>
      <w:rFonts w:ascii="Calibri" w:eastAsia="Times New Roman" w:hAnsi="Calibri" w:cs="Times New Roman"/>
      <w:sz w:val="24"/>
      <w:szCs w:val="24"/>
      <w:lang w:val="sq-A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9B4282"/>
    <w:rPr>
      <w:rFonts w:ascii="Calibri" w:eastAsia="Times New Roman" w:hAnsi="Calibri" w:cs="Times New Roman"/>
      <w:sz w:val="24"/>
      <w:szCs w:val="24"/>
      <w:lang w:val="sq-AL" w:eastAsia="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4282"/>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9B4282"/>
    <w:pPr>
      <w:spacing w:line="256" w:lineRule="auto"/>
      <w:ind w:left="720"/>
      <w:contextualSpacing/>
    </w:pPr>
  </w:style>
  <w:style w:type="paragraph" w:customStyle="1" w:styleId="TEKSTIII">
    <w:name w:val="TEKSTIII"/>
    <w:basedOn w:val="Normal"/>
    <w:qFormat/>
    <w:rsid w:val="009B4282"/>
    <w:pPr>
      <w:spacing w:after="0" w:line="240" w:lineRule="auto"/>
      <w:ind w:firstLine="284"/>
      <w:jc w:val="both"/>
    </w:pPr>
    <w:rPr>
      <w:rFonts w:ascii="Garamond" w:hAnsi="Garamond"/>
      <w:color w:val="000000"/>
      <w:sz w:val="24"/>
      <w:szCs w:val="24"/>
      <w:lang w:val="it-IT"/>
    </w:rPr>
  </w:style>
  <w:style w:type="paragraph" w:styleId="FootnoteText">
    <w:name w:val="footnote text"/>
    <w:basedOn w:val="Normal"/>
    <w:link w:val="FootnoteTextChar"/>
    <w:uiPriority w:val="99"/>
    <w:semiHidden/>
    <w:unhideWhenUsed/>
    <w:rsid w:val="009B42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282"/>
    <w:rPr>
      <w:sz w:val="20"/>
      <w:szCs w:val="20"/>
    </w:rPr>
  </w:style>
  <w:style w:type="character" w:styleId="FootnoteReference">
    <w:name w:val="footnote reference"/>
    <w:basedOn w:val="DefaultParagraphFont"/>
    <w:uiPriority w:val="99"/>
    <w:semiHidden/>
    <w:unhideWhenUsed/>
    <w:rsid w:val="009B4282"/>
    <w:rPr>
      <w:vertAlign w:val="superscript"/>
    </w:rPr>
  </w:style>
  <w:style w:type="paragraph" w:styleId="Header">
    <w:name w:val="header"/>
    <w:basedOn w:val="Normal"/>
    <w:link w:val="HeaderChar"/>
    <w:uiPriority w:val="99"/>
    <w:semiHidden/>
    <w:unhideWhenUsed/>
    <w:rsid w:val="00CD5A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5A03"/>
  </w:style>
  <w:style w:type="paragraph" w:styleId="Footer">
    <w:name w:val="footer"/>
    <w:basedOn w:val="Normal"/>
    <w:link w:val="FooterChar"/>
    <w:uiPriority w:val="99"/>
    <w:semiHidden/>
    <w:unhideWhenUsed/>
    <w:rsid w:val="00CD5A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5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2021-01-15T08:38:33Z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2021-01-13T23:00:00Z</Date_x0020_protokolli>
    <Titulli xmlns="0e656187-b300-4fb0-8bf4-3a50f872073c">Për vendosjen e  rregullave të hollësishme në lidhje me standardet e marketimit dhe tregtimit të vezëve</Titulli>
    <Modifikuesi xmlns="0e656187-b300-4fb0-8bf4-3a50f872073c">valjeta.kaftalli</Modifikuesi>
    <Nr_x002e__x0020_prot_x0020_QBZ xmlns="0e656187-b300-4fb0-8bf4-3a50f872073c">71/1</Nr_x002e__x0020_prot_x0020_QBZ>
    <Data_x0020_e_x0020_Modifikimit xmlns="0e656187-b300-4fb0-8bf4-3a50f872073c">2021-01-19T11:00:51Z</Data_x0020_e_x0020_Modifikimit>
    <Dekretuar xmlns="0e656187-b300-4fb0-8bf4-3a50f872073c">false</Dekretuar>
    <Data xmlns="0e656187-b300-4fb0-8bf4-3a50f872073c">2021-01-12T23:00:00Z</Data>
    <Nr_x002e__x0020_protokolli_x0020_i_x0020_aktit xmlns="0e656187-b300-4fb0-8bf4-3a50f872073c">281/2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B331820C004DD1B7CD51CE82271C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69B12-2C81-4FA0-A346-7E62D72456CF}">
  <ds:schemaRefs>
    <ds:schemaRef ds:uri="0e656187-b300-4fb0-8bf4-3a50f872073c"/>
    <ds:schemaRef ds:uri="http://purl.org/dc/elements/1.1/"/>
    <ds:schemaRef ds:uri="http://purl.org/dc/term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36E44A8-6E5B-4025-8328-C9DA2729D655}">
  <ds:schemaRefs>
    <ds:schemaRef ds:uri="http://schemas.microsoft.com/sharepoint/v3/contenttype/forms"/>
  </ds:schemaRefs>
</ds:datastoreItem>
</file>

<file path=customXml/itemProps3.xml><?xml version="1.0" encoding="utf-8"?>
<ds:datastoreItem xmlns:ds="http://schemas.openxmlformats.org/officeDocument/2006/customXml" ds:itemID="{0705CEA3-C235-4644-88E0-D41DF471C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1A7E43-750F-4E87-A61B-AF7919D77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9</Pages>
  <Words>4445</Words>
  <Characters>25341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Për vendosjen e rregullave të hollësishme në lidhje me standardet e marketimit dhe tregtimit të vezëve</vt:lpstr>
    </vt:vector>
  </TitlesOfParts>
  <Company/>
  <LinksUpToDate>false</LinksUpToDate>
  <CharactersWithSpaces>29727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vendosjen e rregullave të hollësishme në lidhje me standardet e marketimit dhe tregtimit të vezëve</dc:title>
  <dc:creator>Entela Suli</dc:creator>
  <cp:lastModifiedBy>Ermira Bukaci</cp:lastModifiedBy>
  <cp:revision>66</cp:revision>
  <dcterms:created xsi:type="dcterms:W3CDTF">2021-01-15T08:23:00Z</dcterms:created>
  <dcterms:modified xsi:type="dcterms:W3CDTF">2021-01-19T13:35:00Z</dcterms:modified>
</cp:coreProperties>
</file>