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3896A5" w14:textId="77777777" w:rsidR="006F0BAB" w:rsidRPr="00E31F22" w:rsidRDefault="006F0BAB" w:rsidP="006F0BAB">
      <w:pPr>
        <w:spacing w:after="0" w:line="240" w:lineRule="auto"/>
        <w:ind w:firstLine="284"/>
        <w:jc w:val="center"/>
        <w:rPr>
          <w:rFonts w:ascii="Garamond" w:hAnsi="Garamond"/>
          <w:b/>
          <w:sz w:val="24"/>
          <w:szCs w:val="24"/>
          <w:lang w:val="sq-AL"/>
        </w:rPr>
      </w:pPr>
      <w:r w:rsidRPr="00E31F22">
        <w:rPr>
          <w:rFonts w:ascii="Garamond" w:hAnsi="Garamond"/>
          <w:b/>
          <w:sz w:val="24"/>
          <w:szCs w:val="24"/>
          <w:lang w:val="sq-AL"/>
        </w:rPr>
        <w:t>UDHËZIM</w:t>
      </w:r>
    </w:p>
    <w:p w14:paraId="2DB588EC" w14:textId="105B150E" w:rsidR="006F0BAB" w:rsidRPr="00E31F22" w:rsidRDefault="001C0595"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 xml:space="preserve">Nr. 20, </w:t>
      </w:r>
      <w:r w:rsidR="006F0BAB" w:rsidRPr="00E31F22">
        <w:rPr>
          <w:rFonts w:ascii="Garamond" w:hAnsi="Garamond" w:cs="Calibri"/>
          <w:b/>
          <w:bCs/>
          <w:color w:val="000000"/>
          <w:sz w:val="24"/>
          <w:szCs w:val="24"/>
          <w:lang w:val="sq-AL"/>
        </w:rPr>
        <w:t>datë 22.11.2021</w:t>
      </w:r>
    </w:p>
    <w:p w14:paraId="2874578C" w14:textId="77777777"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p>
    <w:p w14:paraId="124F6C68"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position w:val="7"/>
          <w:sz w:val="24"/>
          <w:szCs w:val="24"/>
          <w:lang w:val="sq-AL"/>
        </w:rPr>
      </w:pPr>
      <w:r w:rsidRPr="00E31F22">
        <w:rPr>
          <w:rFonts w:ascii="Garamond" w:hAnsi="Garamond" w:cs="Calibri"/>
          <w:b/>
          <w:bCs/>
          <w:color w:val="000000"/>
          <w:sz w:val="24"/>
          <w:szCs w:val="24"/>
          <w:lang w:val="sq-AL"/>
        </w:rPr>
        <w:t>MBI USHQIMIN PËR FOSHNJAT DHE FËMIJËT E VEGJËL, USHQIMIN PËR QËLLIME TË VEÇANTA MJEKËSORE DHE ZËVENDËSUESIT E DIETËS TOTALE PËR KONTROLLIN E PESHËS</w:t>
      </w:r>
      <w:r w:rsidRPr="00E31F22">
        <w:rPr>
          <w:rStyle w:val="FootnoteReference"/>
          <w:rFonts w:ascii="Garamond" w:hAnsi="Garamond" w:cs="Calibri"/>
          <w:b/>
          <w:bCs/>
          <w:color w:val="000000"/>
          <w:sz w:val="24"/>
          <w:szCs w:val="24"/>
          <w:lang w:val="sq-AL"/>
        </w:rPr>
        <w:footnoteReference w:id="2"/>
      </w:r>
    </w:p>
    <w:p w14:paraId="0BFE7D65"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D1D343A" w14:textId="211AF2B9"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 xml:space="preserve">Në mbështetje të nenit 102, pika 4 </w:t>
      </w:r>
      <w:r w:rsidR="00E31F22">
        <w:rPr>
          <w:rFonts w:ascii="Garamond" w:hAnsi="Garamond" w:cs="Calibri"/>
          <w:color w:val="000000"/>
          <w:sz w:val="24"/>
          <w:szCs w:val="24"/>
          <w:lang w:val="sq-AL"/>
        </w:rPr>
        <w:t>të</w:t>
      </w:r>
      <w:r w:rsidRPr="00E31F22">
        <w:rPr>
          <w:rFonts w:ascii="Garamond" w:hAnsi="Garamond" w:cs="Calibri"/>
          <w:color w:val="000000"/>
          <w:sz w:val="24"/>
          <w:szCs w:val="24"/>
          <w:lang w:val="sq-AL"/>
        </w:rPr>
        <w:t xml:space="preserve"> Kushtetutës dhe </w:t>
      </w:r>
      <w:r w:rsidR="00E31F22">
        <w:rPr>
          <w:rFonts w:ascii="Garamond" w:hAnsi="Garamond" w:cs="Calibri"/>
          <w:color w:val="000000"/>
          <w:sz w:val="24"/>
          <w:szCs w:val="24"/>
          <w:lang w:val="sq-AL"/>
        </w:rPr>
        <w:t xml:space="preserve">të </w:t>
      </w:r>
      <w:r w:rsidRPr="00E31F22">
        <w:rPr>
          <w:rFonts w:ascii="Garamond" w:hAnsi="Garamond" w:cs="Calibri"/>
          <w:color w:val="000000"/>
          <w:sz w:val="24"/>
          <w:szCs w:val="24"/>
          <w:lang w:val="sq-AL"/>
        </w:rPr>
        <w:t xml:space="preserve">nenit 38, të </w:t>
      </w:r>
      <w:r w:rsidR="00E31F22">
        <w:rPr>
          <w:rFonts w:ascii="Garamond" w:hAnsi="Garamond" w:cs="Calibri"/>
          <w:color w:val="000000"/>
          <w:sz w:val="24"/>
          <w:szCs w:val="24"/>
          <w:lang w:val="sq-AL"/>
        </w:rPr>
        <w:t>l</w:t>
      </w:r>
      <w:r w:rsidRPr="00E31F22">
        <w:rPr>
          <w:rFonts w:ascii="Garamond" w:hAnsi="Garamond" w:cs="Calibri"/>
          <w:color w:val="000000"/>
          <w:sz w:val="24"/>
          <w:szCs w:val="24"/>
          <w:lang w:val="sq-AL"/>
        </w:rPr>
        <w:t>igjit nr. 9863, datë 28.1.2008</w:t>
      </w:r>
      <w:r w:rsidR="00E31F22">
        <w:rPr>
          <w:rFonts w:ascii="Garamond" w:hAnsi="Garamond" w:cs="Calibri"/>
          <w:color w:val="000000"/>
          <w:sz w:val="24"/>
          <w:szCs w:val="24"/>
          <w:lang w:val="sq-AL"/>
        </w:rPr>
        <w:t>, “Për ushqimin”, të ndryshuar,</w:t>
      </w:r>
    </w:p>
    <w:p w14:paraId="2469792D" w14:textId="77777777"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p>
    <w:p w14:paraId="7D5A8098" w14:textId="77777777" w:rsidR="006F0BAB" w:rsidRPr="00E31F22" w:rsidRDefault="006F0BAB" w:rsidP="006F0BAB">
      <w:pPr>
        <w:autoSpaceDE w:val="0"/>
        <w:autoSpaceDN w:val="0"/>
        <w:adjustRightInd w:val="0"/>
        <w:spacing w:after="0" w:line="240" w:lineRule="auto"/>
        <w:ind w:firstLine="284"/>
        <w:jc w:val="center"/>
        <w:outlineLvl w:val="6"/>
        <w:rPr>
          <w:rFonts w:ascii="Garamond" w:hAnsi="Garamond" w:cs="Times New Roman"/>
          <w:bCs/>
          <w:color w:val="000000"/>
          <w:sz w:val="24"/>
          <w:szCs w:val="24"/>
          <w:lang w:val="sq-AL"/>
        </w:rPr>
      </w:pPr>
      <w:r w:rsidRPr="00E31F22">
        <w:rPr>
          <w:rFonts w:ascii="Garamond" w:hAnsi="Garamond" w:cs="Times New Roman"/>
          <w:bCs/>
          <w:color w:val="000000"/>
          <w:sz w:val="24"/>
          <w:szCs w:val="24"/>
          <w:lang w:val="sq-AL"/>
        </w:rPr>
        <w:t>UDHËZOJ:</w:t>
      </w:r>
    </w:p>
    <w:p w14:paraId="140451D7"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color w:val="000000"/>
          <w:sz w:val="24"/>
          <w:szCs w:val="24"/>
          <w:lang w:val="sq-AL"/>
        </w:rPr>
      </w:pPr>
    </w:p>
    <w:p w14:paraId="04C45A15"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KREU I</w:t>
      </w:r>
    </w:p>
    <w:p w14:paraId="7BC09B36"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DISPOZITA TË PËRGJITHSHME</w:t>
      </w:r>
    </w:p>
    <w:p w14:paraId="270F60AD"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13FCA2A5"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1</w:t>
      </w:r>
    </w:p>
    <w:p w14:paraId="5DF84697"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Objekti</w:t>
      </w:r>
    </w:p>
    <w:p w14:paraId="18B906F8"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D4D1217" w14:textId="43A5F4C4"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Ky udhëzim përcakton kërkesat për përbërjen dhe informacionin</w:t>
      </w:r>
      <w:r w:rsidR="00B37BCC">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kategoritë e mëp</w:t>
      </w:r>
      <w:r w:rsidR="00E31F22">
        <w:rPr>
          <w:rFonts w:ascii="Garamond" w:hAnsi="Garamond" w:cs="Calibri"/>
          <w:color w:val="000000"/>
          <w:sz w:val="24"/>
          <w:szCs w:val="24"/>
          <w:lang w:val="sq-AL"/>
        </w:rPr>
        <w:t>oshtme të produkteve ushqimore:</w:t>
      </w:r>
    </w:p>
    <w:p w14:paraId="60BBC675" w14:textId="07E64501" w:rsidR="006F0BAB" w:rsidRPr="00E31F22" w:rsidRDefault="00E31F22" w:rsidP="006F0BAB">
      <w:pPr>
        <w:tabs>
          <w:tab w:val="left" w:pos="1080"/>
        </w:tabs>
        <w:autoSpaceDE w:val="0"/>
        <w:autoSpaceDN w:val="0"/>
        <w:adjustRightInd w:val="0"/>
        <w:spacing w:after="0" w:line="240" w:lineRule="auto"/>
        <w:ind w:firstLine="284"/>
        <w:rPr>
          <w:rFonts w:ascii="Garamond" w:hAnsi="Garamond" w:cs="Calibri"/>
          <w:color w:val="000000"/>
          <w:sz w:val="24"/>
          <w:szCs w:val="24"/>
          <w:lang w:val="sq-AL"/>
        </w:rPr>
      </w:pPr>
      <w:r>
        <w:rPr>
          <w:rFonts w:ascii="Garamond" w:hAnsi="Garamond" w:cs="Calibri"/>
          <w:color w:val="000000"/>
          <w:sz w:val="24"/>
          <w:szCs w:val="24"/>
          <w:lang w:val="sq-AL"/>
        </w:rPr>
        <w:t>a)</w:t>
      </w:r>
      <w:r w:rsidR="006F0BAB" w:rsidRPr="00E31F22">
        <w:rPr>
          <w:rFonts w:ascii="Garamond" w:hAnsi="Garamond" w:cs="Calibri"/>
          <w:color w:val="000000"/>
          <w:sz w:val="24"/>
          <w:szCs w:val="24"/>
          <w:lang w:val="sq-AL"/>
        </w:rPr>
        <w:t xml:space="preserve"> formulat për foshnjat dhe formulat pasuese (rrjedhëse);</w:t>
      </w:r>
    </w:p>
    <w:p w14:paraId="1EB968FF" w14:textId="04A3249D" w:rsidR="006F0BAB" w:rsidRPr="00E31F22" w:rsidRDefault="006F0BAB" w:rsidP="006F0BAB">
      <w:pPr>
        <w:tabs>
          <w:tab w:val="left" w:pos="1080"/>
        </w:tabs>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b</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ushqimet e përpunuara me bazë drithërash dhe ushqimet për foshnja;</w:t>
      </w:r>
    </w:p>
    <w:p w14:paraId="49FDC718" w14:textId="4757A2DE" w:rsidR="006F0BAB" w:rsidRPr="00E31F22" w:rsidRDefault="006F0BAB" w:rsidP="006F0BAB">
      <w:pPr>
        <w:tabs>
          <w:tab w:val="left" w:pos="1080"/>
        </w:tabs>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c</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produktet ushqimore për qëllime të veçanta mjekësore;</w:t>
      </w:r>
    </w:p>
    <w:p w14:paraId="27CBAFFF" w14:textId="69382B03" w:rsidR="006F0BAB" w:rsidRPr="00E31F22" w:rsidRDefault="006F0BAB" w:rsidP="006F0BAB">
      <w:pPr>
        <w:tabs>
          <w:tab w:val="left" w:pos="1080"/>
        </w:tabs>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ç</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zëvendësuesit e dietës totale për kontrollin e peshës.</w:t>
      </w:r>
    </w:p>
    <w:p w14:paraId="4C2BA007"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lastRenderedPageBreak/>
        <w:t>2. Ky udhëzim përcakton listën e substancave, të cilat mund t’i shtohen një ose më shumë kategorive të produkteve ushqimore të përmendura në pikën 1, si dhe përcakton rregullat që do të zbatohen për përditësimin e kësaj liste.</w:t>
      </w:r>
    </w:p>
    <w:p w14:paraId="40A716F1"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p>
    <w:p w14:paraId="6527F2B1"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2</w:t>
      </w:r>
    </w:p>
    <w:p w14:paraId="489653A8"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Përkufizime</w:t>
      </w:r>
    </w:p>
    <w:p w14:paraId="4A142853"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25BDF42"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Për qëllime të këtij udhëzimi përdoren përkufizimet e mëposhtme:</w:t>
      </w:r>
    </w:p>
    <w:p w14:paraId="1990980F" w14:textId="50ABC92F" w:rsidR="006F0BAB" w:rsidRPr="00E31F22" w:rsidRDefault="00E31F22" w:rsidP="006F0BAB">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Calibri"/>
          <w:color w:val="000000"/>
          <w:sz w:val="24"/>
          <w:szCs w:val="24"/>
          <w:lang w:val="sq-AL"/>
        </w:rPr>
        <w:t>a)</w:t>
      </w:r>
      <w:r w:rsidR="006F0BAB" w:rsidRPr="00E31F22">
        <w:rPr>
          <w:rFonts w:ascii="Garamond" w:hAnsi="Garamond" w:cs="Calibri"/>
          <w:color w:val="000000"/>
          <w:sz w:val="24"/>
          <w:szCs w:val="24"/>
          <w:lang w:val="sq-AL"/>
        </w:rPr>
        <w:t xml:space="preserve"> “Produkt ushqimor”, “operator i biznesit ushqimor”, “shitje me pakicë” dhe “vendosje në treg”, kanë të njëjtin kuptim </w:t>
      </w:r>
      <w:r>
        <w:rPr>
          <w:rFonts w:ascii="Garamond" w:hAnsi="Garamond" w:cs="Calibri"/>
          <w:color w:val="000000"/>
          <w:sz w:val="24"/>
          <w:szCs w:val="24"/>
          <w:lang w:val="sq-AL"/>
        </w:rPr>
        <w:t>si në nenin 3</w:t>
      </w:r>
      <w:r w:rsidR="00B37BCC">
        <w:rPr>
          <w:rFonts w:ascii="Garamond" w:hAnsi="Garamond" w:cs="Calibri"/>
          <w:color w:val="000000"/>
          <w:sz w:val="24"/>
          <w:szCs w:val="24"/>
          <w:lang w:val="sq-AL"/>
        </w:rPr>
        <w:t>,</w:t>
      </w:r>
      <w:r>
        <w:rPr>
          <w:rFonts w:ascii="Garamond" w:hAnsi="Garamond" w:cs="Calibri"/>
          <w:color w:val="000000"/>
          <w:sz w:val="24"/>
          <w:szCs w:val="24"/>
          <w:lang w:val="sq-AL"/>
        </w:rPr>
        <w:t xml:space="preserve"> “Përkufizime”, të</w:t>
      </w:r>
      <w:r w:rsidR="006F0BAB" w:rsidRPr="00E31F22">
        <w:rPr>
          <w:rFonts w:ascii="Garamond" w:hAnsi="Garamond" w:cs="Calibri"/>
          <w:color w:val="000000"/>
          <w:sz w:val="24"/>
          <w:szCs w:val="24"/>
          <w:lang w:val="sq-AL"/>
        </w:rPr>
        <w:t xml:space="preserve"> </w:t>
      </w:r>
      <w:r>
        <w:rPr>
          <w:rFonts w:ascii="Garamond" w:hAnsi="Garamond" w:cs="Calibri"/>
          <w:color w:val="000000"/>
          <w:sz w:val="24"/>
          <w:szCs w:val="24"/>
          <w:lang w:val="sq-AL"/>
        </w:rPr>
        <w:t>l</w:t>
      </w:r>
      <w:r w:rsidR="006F0BAB" w:rsidRPr="00E31F22">
        <w:rPr>
          <w:rFonts w:ascii="Garamond" w:hAnsi="Garamond" w:cs="Calibri"/>
          <w:color w:val="000000"/>
          <w:sz w:val="24"/>
          <w:szCs w:val="24"/>
          <w:lang w:val="sq-AL"/>
        </w:rPr>
        <w:t>igjit nr. 9863, datë 28.1.2008</w:t>
      </w:r>
      <w:r>
        <w:rPr>
          <w:rFonts w:ascii="Garamond" w:hAnsi="Garamond" w:cs="Calibri"/>
          <w:color w:val="000000"/>
          <w:sz w:val="24"/>
          <w:szCs w:val="24"/>
          <w:lang w:val="sq-AL"/>
        </w:rPr>
        <w:t>, “Për ushqimin”, të</w:t>
      </w:r>
      <w:r w:rsidR="006F0BAB" w:rsidRPr="00E31F22">
        <w:rPr>
          <w:rFonts w:ascii="Garamond" w:hAnsi="Garamond" w:cs="Calibri"/>
          <w:color w:val="000000"/>
          <w:sz w:val="24"/>
          <w:szCs w:val="24"/>
          <w:lang w:val="sq-AL"/>
        </w:rPr>
        <w:t xml:space="preserve"> ndryshuar;</w:t>
      </w:r>
    </w:p>
    <w:p w14:paraId="5B2629F4" w14:textId="70A19031"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b</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“Produkt ushqimor i ambalazhuar paraprakisht”, “etiketim” dhe “nanomaterial i prodhuar”, kanë të njëjtin kuptim si në pikat 32, 4</w:t>
      </w:r>
      <w:r w:rsidR="00E31F22">
        <w:rPr>
          <w:rFonts w:ascii="Garamond" w:hAnsi="Garamond" w:cs="Calibri"/>
          <w:color w:val="000000"/>
          <w:sz w:val="24"/>
          <w:szCs w:val="24"/>
          <w:lang w:val="sq-AL"/>
        </w:rPr>
        <w:t xml:space="preserve"> dhe 21, të nenit 3, të VKM-së</w:t>
      </w:r>
      <w:r w:rsidRPr="00E31F22">
        <w:rPr>
          <w:rFonts w:ascii="Garamond" w:hAnsi="Garamond" w:cs="Calibri"/>
          <w:color w:val="000000"/>
          <w:sz w:val="24"/>
          <w:szCs w:val="24"/>
          <w:lang w:val="sq-AL"/>
        </w:rPr>
        <w:t xml:space="preserve"> nr. 434, datë 11.7.2018</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etiketimin e ushqimeve dhe informimin e konsumatorit”;</w:t>
      </w:r>
    </w:p>
    <w:p w14:paraId="62245074" w14:textId="62D79A69"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c</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“Deklaratë e vlerave ushqyese” dhe “deklaratë shëndetësore”, kanë të njëjtin kuptim si në nenin 2</w:t>
      </w:r>
      <w:r w:rsidR="00B37BCC">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“Përkufizime”</w:t>
      </w:r>
      <w:r w:rsidR="00B37BCC">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w:t>
      </w:r>
      <w:r w:rsidR="00B37BCC">
        <w:rPr>
          <w:rFonts w:ascii="Garamond" w:hAnsi="Garamond" w:cs="Calibri"/>
          <w:color w:val="000000"/>
          <w:sz w:val="24"/>
          <w:szCs w:val="24"/>
          <w:lang w:val="sq-AL"/>
        </w:rPr>
        <w:t>r</w:t>
      </w:r>
      <w:r w:rsidRPr="00E31F22">
        <w:rPr>
          <w:rFonts w:ascii="Garamond" w:hAnsi="Garamond" w:cs="Calibri"/>
          <w:color w:val="000000"/>
          <w:sz w:val="24"/>
          <w:szCs w:val="24"/>
          <w:lang w:val="sq-AL"/>
        </w:rPr>
        <w:t xml:space="preserve">regullores </w:t>
      </w:r>
      <w:r w:rsidR="00B37BCC">
        <w:rPr>
          <w:rFonts w:ascii="Garamond" w:hAnsi="Garamond" w:cs="Calibri"/>
          <w:color w:val="000000"/>
          <w:sz w:val="24"/>
          <w:szCs w:val="24"/>
          <w:lang w:val="sq-AL"/>
        </w:rPr>
        <w:t>s</w:t>
      </w:r>
      <w:r w:rsidRPr="00E31F22">
        <w:rPr>
          <w:rFonts w:ascii="Garamond" w:hAnsi="Garamond" w:cs="Calibri"/>
          <w:color w:val="000000"/>
          <w:sz w:val="24"/>
          <w:szCs w:val="24"/>
          <w:lang w:val="sq-AL"/>
        </w:rPr>
        <w:t xml:space="preserve">ë miratuar me </w:t>
      </w:r>
      <w:r w:rsidR="00B37BCC">
        <w:rPr>
          <w:rFonts w:ascii="Garamond" w:hAnsi="Garamond" w:cs="Calibri"/>
          <w:color w:val="000000"/>
          <w:sz w:val="24"/>
          <w:szCs w:val="24"/>
          <w:lang w:val="sq-AL"/>
        </w:rPr>
        <w:t>u</w:t>
      </w:r>
      <w:r w:rsidRPr="00E31F22">
        <w:rPr>
          <w:rFonts w:ascii="Garamond" w:hAnsi="Garamond" w:cs="Calibri"/>
          <w:color w:val="000000"/>
          <w:sz w:val="24"/>
          <w:szCs w:val="24"/>
          <w:lang w:val="sq-AL"/>
        </w:rPr>
        <w:t>rdhrin</w:t>
      </w:r>
      <w:r w:rsidRPr="00E31F22">
        <w:rPr>
          <w:rFonts w:ascii="Garamond" w:hAnsi="Garamond" w:cs="Calibri"/>
          <w:b/>
          <w:bCs/>
          <w:color w:val="000000"/>
          <w:sz w:val="24"/>
          <w:szCs w:val="24"/>
          <w:lang w:val="sq-AL"/>
        </w:rPr>
        <w:t xml:space="preserve"> </w:t>
      </w:r>
      <w:r w:rsidRPr="00E31F22">
        <w:rPr>
          <w:rFonts w:ascii="Garamond" w:hAnsi="Garamond" w:cs="Calibri"/>
          <w:color w:val="000000"/>
          <w:sz w:val="24"/>
          <w:szCs w:val="24"/>
          <w:lang w:val="sq-AL"/>
        </w:rPr>
        <w:t>nr. 182, datë 17.3.2016</w:t>
      </w:r>
      <w:r w:rsidR="00B37BCC">
        <w:rPr>
          <w:rFonts w:ascii="Garamond" w:hAnsi="Garamond" w:cs="Calibri"/>
          <w:color w:val="000000"/>
          <w:sz w:val="24"/>
          <w:szCs w:val="24"/>
          <w:lang w:val="sq-AL"/>
        </w:rPr>
        <w:t>,</w:t>
      </w:r>
      <w:r w:rsidRPr="00E31F22">
        <w:rPr>
          <w:rFonts w:ascii="Garamond" w:hAnsi="Garamond" w:cs="Calibri"/>
          <w:b/>
          <w:bCs/>
          <w:color w:val="000000"/>
          <w:sz w:val="24"/>
          <w:szCs w:val="24"/>
          <w:lang w:val="sq-AL"/>
        </w:rPr>
        <w:t xml:space="preserve"> </w:t>
      </w:r>
      <w:r w:rsidRPr="00E31F22">
        <w:rPr>
          <w:rFonts w:ascii="Garamond" w:hAnsi="Garamond" w:cs="Calibri"/>
          <w:color w:val="000000"/>
          <w:sz w:val="24"/>
          <w:szCs w:val="24"/>
          <w:lang w:val="sq-AL"/>
        </w:rPr>
        <w:t>“Për miratimin e rregullores ‘Për paraqitjen e vlerave ushqimore dhe shëndetësore të</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 xml:space="preserve">produkteve </w:t>
      </w:r>
      <w:r w:rsidR="00B37BCC">
        <w:rPr>
          <w:rFonts w:ascii="Garamond" w:hAnsi="Garamond" w:cs="Calibri"/>
          <w:color w:val="000000"/>
          <w:sz w:val="24"/>
          <w:szCs w:val="24"/>
          <w:lang w:val="sq-AL"/>
        </w:rPr>
        <w:t>ushqimore’”</w:t>
      </w:r>
      <w:r w:rsidRPr="00E31F22">
        <w:rPr>
          <w:rFonts w:ascii="Garamond" w:hAnsi="Garamond" w:cs="Calibri"/>
          <w:color w:val="000000"/>
          <w:sz w:val="24"/>
          <w:szCs w:val="24"/>
          <w:lang w:val="sq-AL"/>
        </w:rPr>
        <w:t>.</w:t>
      </w:r>
    </w:p>
    <w:p w14:paraId="262F51AD" w14:textId="77777777" w:rsidR="006F0BAB" w:rsidRPr="00E31F22" w:rsidRDefault="006F0BAB" w:rsidP="006F0BAB">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E31F22">
        <w:rPr>
          <w:rFonts w:ascii="Garamond" w:hAnsi="Garamond" w:cs="Times New Roman"/>
          <w:color w:val="000000"/>
          <w:sz w:val="24"/>
          <w:szCs w:val="24"/>
          <w:lang w:val="sq-AL"/>
        </w:rPr>
        <w:t xml:space="preserve">2. </w:t>
      </w:r>
      <w:r w:rsidRPr="00E31F22">
        <w:rPr>
          <w:rFonts w:ascii="Garamond" w:hAnsi="Garamond" w:cs="Times New Roman"/>
          <w:sz w:val="24"/>
          <w:szCs w:val="24"/>
          <w:lang w:val="sq-AL"/>
        </w:rPr>
        <w:t>Për qëllimin e këtij udhëzimi, termat e mëposhtëm kanë këtë kuptim:</w:t>
      </w:r>
    </w:p>
    <w:p w14:paraId="005D2408" w14:textId="6E7B75E8"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a</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“Foshnjë”</w:t>
      </w:r>
      <w:r w:rsidR="00B37BCC">
        <w:rPr>
          <w:rFonts w:ascii="Garamond" w:hAnsi="Garamond" w:cs="Calibri"/>
          <w:color w:val="000000"/>
          <w:sz w:val="24"/>
          <w:szCs w:val="24"/>
          <w:lang w:val="sq-AL"/>
        </w:rPr>
        <w:t xml:space="preserve"> është një fëmijë nën moshën 12-</w:t>
      </w:r>
      <w:r w:rsidRPr="00E31F22">
        <w:rPr>
          <w:rFonts w:ascii="Garamond" w:hAnsi="Garamond" w:cs="Calibri"/>
          <w:color w:val="000000"/>
          <w:sz w:val="24"/>
          <w:szCs w:val="24"/>
          <w:lang w:val="sq-AL"/>
        </w:rPr>
        <w:t>muajsh;</w:t>
      </w:r>
    </w:p>
    <w:p w14:paraId="103BF3A4" w14:textId="1EF6A362"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b</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“Fëmijë i vogël” është një fëmijë midis një dhe tre vjeç;</w:t>
      </w:r>
    </w:p>
    <w:p w14:paraId="66FE9EEA" w14:textId="0CC2289D"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c</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“Formula/preparate për foshnja” janë produkte ushqimore për përdorim te foshnjat gjatë muajve të parë të jetës dhe që plotësojnë në vetvete nevojat ushqyese të këtyre foshnjave deri në momentin që ato fillojnë të konsumojnë ushqimet plotësuese përkatëse;</w:t>
      </w:r>
    </w:p>
    <w:p w14:paraId="51235207" w14:textId="0EFE0950"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ç</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“Formula pasuese (rrjedhëse)” janë produkte ushqimore për përdorim nga foshnjat kur fillojnë të konsumojnë ushqimet plotësuese përkatëse dhe të cilat përbëjnë elementin kryesor të lëngshëm në një dietë gjithmonë e më shumë të larmishme të tyre;</w:t>
      </w:r>
    </w:p>
    <w:p w14:paraId="530EAC7C" w14:textId="270B7888"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d</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“Ushqime të përpunuara me bazë drithërash” janë produkte ushqimore:</w:t>
      </w:r>
    </w:p>
    <w:p w14:paraId="74FBF7FF"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i. për plotësimin e nevojave të veçanta të foshnjave në gjendje të mirë shëndetësore, gjatë ndërprerjes së ushqimit me gji, dhe të fëmijëve të vegjël në gjendje të mirë shëndetësore si suplement në dietën e tyre dhe/ose për përshtatjen e tyre të vazhdueshme me produktet e zakonshme ushqimore, dhe;</w:t>
      </w:r>
    </w:p>
    <w:p w14:paraId="0165E182"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lastRenderedPageBreak/>
        <w:t>ii. i përkasin një prej kategorive të mëposhtme:</w:t>
      </w:r>
    </w:p>
    <w:p w14:paraId="3C88F30C" w14:textId="2DB553C3" w:rsidR="006F0BAB" w:rsidRPr="00E31F22" w:rsidRDefault="0001021A" w:rsidP="006F0BAB">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Symbol"/>
          <w:color w:val="000000"/>
          <w:sz w:val="24"/>
          <w:szCs w:val="24"/>
          <w:lang w:val="sq-AL"/>
        </w:rPr>
        <w:t>-</w:t>
      </w:r>
      <w:r w:rsidR="006F0BAB" w:rsidRPr="00E31F22">
        <w:rPr>
          <w:rFonts w:ascii="Garamond" w:hAnsi="Garamond" w:cs="Symbol"/>
          <w:color w:val="000000"/>
          <w:sz w:val="24"/>
          <w:szCs w:val="24"/>
          <w:lang w:val="sq-AL"/>
        </w:rPr>
        <w:t xml:space="preserve"> </w:t>
      </w:r>
      <w:r w:rsidR="006F0BAB" w:rsidRPr="00E31F22">
        <w:rPr>
          <w:rFonts w:ascii="Garamond" w:hAnsi="Garamond" w:cs="Calibri"/>
          <w:color w:val="000000"/>
          <w:sz w:val="24"/>
          <w:szCs w:val="24"/>
          <w:lang w:val="sq-AL"/>
        </w:rPr>
        <w:t>drithëra të thjeshta, të cilat janë të përziera ose duhet të përzihen me qumësht ose lëngje të tjera të ushqyeshme;</w:t>
      </w:r>
    </w:p>
    <w:p w14:paraId="6CE0DD63"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Symbol"/>
          <w:color w:val="000000"/>
          <w:sz w:val="24"/>
          <w:szCs w:val="24"/>
          <w:lang w:val="sq-AL"/>
        </w:rPr>
        <w:t xml:space="preserve">- </w:t>
      </w:r>
      <w:r w:rsidRPr="00E31F22">
        <w:rPr>
          <w:rFonts w:ascii="Garamond" w:hAnsi="Garamond" w:cs="Calibri"/>
          <w:color w:val="000000"/>
          <w:sz w:val="24"/>
          <w:szCs w:val="24"/>
          <w:lang w:val="sq-AL"/>
        </w:rPr>
        <w:t>drithëra me shtesa ushqimore me vlera të larta proteinike, të cilat janë të përziera ose duhet të përzihen me ujë ose lëngje të tjera joproteinike;</w:t>
      </w:r>
    </w:p>
    <w:p w14:paraId="099A15F4"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Symbol"/>
          <w:color w:val="000000"/>
          <w:sz w:val="24"/>
          <w:szCs w:val="24"/>
          <w:lang w:val="sq-AL"/>
        </w:rPr>
        <w:t xml:space="preserve">- </w:t>
      </w:r>
      <w:r w:rsidRPr="00E31F22">
        <w:rPr>
          <w:rFonts w:ascii="Garamond" w:hAnsi="Garamond" w:cs="Calibri"/>
          <w:color w:val="000000"/>
          <w:sz w:val="24"/>
          <w:szCs w:val="24"/>
          <w:lang w:val="sq-AL"/>
        </w:rPr>
        <w:t>brumëra (makarona) për përdorim pas zierjes në ujë të valuar ose në lëngje të tjera të përshtatshme;</w:t>
      </w:r>
    </w:p>
    <w:p w14:paraId="7748F632" w14:textId="47C931DF"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 xml:space="preserve">- </w:t>
      </w:r>
      <w:r w:rsidR="0001021A">
        <w:rPr>
          <w:rFonts w:ascii="Garamond" w:hAnsi="Garamond" w:cs="Calibri"/>
          <w:color w:val="000000"/>
          <w:sz w:val="24"/>
          <w:szCs w:val="24"/>
          <w:lang w:val="sq-AL"/>
        </w:rPr>
        <w:t>p</w:t>
      </w:r>
      <w:r w:rsidRPr="00E31F22">
        <w:rPr>
          <w:rFonts w:ascii="Garamond" w:hAnsi="Garamond" w:cs="Calibri"/>
          <w:color w:val="000000"/>
          <w:sz w:val="24"/>
          <w:szCs w:val="24"/>
          <w:lang w:val="sq-AL"/>
        </w:rPr>
        <w:t xml:space="preserve">eksimadhe dhe biskota për përdorim direkt ose pas shndërrimit në formë pluhuri, duke i shtuar ujë, qumësht ose </w:t>
      </w:r>
      <w:r w:rsidR="009E0980">
        <w:rPr>
          <w:rFonts w:ascii="Garamond" w:hAnsi="Garamond" w:cs="Calibri"/>
          <w:color w:val="000000"/>
          <w:sz w:val="24"/>
          <w:szCs w:val="24"/>
          <w:lang w:val="sq-AL"/>
        </w:rPr>
        <w:t>lëngje të tjera të përshtatshme;</w:t>
      </w:r>
    </w:p>
    <w:p w14:paraId="4519E416" w14:textId="024DEFFE"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dh</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“Ushqime për foshnja” janë ushqime të synuara për të përmbushur nevojat e veçanta të foshnjave në gjendje të mirë shëndetësore</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gjatë ndërprerjes së ushqyerjes me gji</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dhe të fëmijëve të vegjël në gjendje të mirë shëndetësore</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si suplement në dietën e tyre</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dhe/ose për përshtatjen e tyre të vazhdueshme me produktet e zakonshme ushqimore, duke përjashtuar:</w:t>
      </w:r>
    </w:p>
    <w:p w14:paraId="0D4FE6A7" w14:textId="77777777"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Symbol"/>
          <w:color w:val="000000"/>
          <w:sz w:val="24"/>
          <w:szCs w:val="24"/>
          <w:lang w:val="sq-AL"/>
        </w:rPr>
        <w:t xml:space="preserve">- </w:t>
      </w:r>
      <w:r w:rsidRPr="00E31F22">
        <w:rPr>
          <w:rFonts w:ascii="Garamond" w:hAnsi="Garamond" w:cs="Calibri"/>
          <w:color w:val="000000"/>
          <w:sz w:val="24"/>
          <w:szCs w:val="24"/>
          <w:lang w:val="sq-AL"/>
        </w:rPr>
        <w:t>ushqime të përpunuara me bazë drithërash, dhe;</w:t>
      </w:r>
    </w:p>
    <w:p w14:paraId="4D505328" w14:textId="77777777"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Symbol"/>
          <w:color w:val="000000"/>
          <w:sz w:val="24"/>
          <w:szCs w:val="24"/>
          <w:lang w:val="sq-AL"/>
        </w:rPr>
        <w:t xml:space="preserve">- </w:t>
      </w:r>
      <w:r w:rsidRPr="00E31F22">
        <w:rPr>
          <w:rFonts w:ascii="Garamond" w:hAnsi="Garamond" w:cs="Calibri"/>
          <w:color w:val="000000"/>
          <w:sz w:val="24"/>
          <w:szCs w:val="24"/>
          <w:lang w:val="sq-AL"/>
        </w:rPr>
        <w:t>pijet me bazë qumështi dhe produkte të ngjashme për fëmijët e vegjël;</w:t>
      </w:r>
    </w:p>
    <w:p w14:paraId="1D93121B" w14:textId="70E9E3E3" w:rsidR="006F0BAB" w:rsidRPr="00E31F22" w:rsidRDefault="006F0BAB" w:rsidP="006F0BA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e</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“Ushqime për qëllime të veçanta mjekësore” janë produktet ushqimore të përpunuara ose të prodhuara posaçërisht dhe të synuara për trajtimin dietik të pacientëve, duke përfshirë foshnjat, dhe për përdorim nën mbikëqyrje mjekësore, synohen për ushqimin e plotë ose të pjesshëm të pacientëve me kufizim, dëmtim ose çrregullim të aftësisë për të konsumuar, tretur, absorbuar, metabolizuar ose sekretuar ushqimet e zakonshme, disa lëndë ushqyese ose metabolite të tyre, ose me nevoja të tjera ushqyese të përcaktuara nga gjendja shëndetësore, trajtimi dietik i të cilëve nuk mund të arrihet duke modifikuar vetëm dietën e zakonshme;</w:t>
      </w:r>
    </w:p>
    <w:p w14:paraId="2E2A50DA" w14:textId="23446C87" w:rsidR="006F0BAB" w:rsidRPr="00E31F22" w:rsidRDefault="006F0BAB" w:rsidP="006F0BA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ë</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“Zëvendësues të dietës totale për kontrollin e peshës” janë produktet ushqimore të prodhuara veçanërisht për përdorim në dietat me energji të kufizuar për rënie në peshë, të cilat kur përdoren sipas udhëzimeve të operatorit të biznesit ushqimor, zëvendësojnë dietën totale ditore.</w:t>
      </w:r>
    </w:p>
    <w:p w14:paraId="286C9A22" w14:textId="77777777" w:rsidR="006F0BAB" w:rsidRPr="00E31F22" w:rsidRDefault="006F0BAB" w:rsidP="006F0BA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p>
    <w:p w14:paraId="6961C325"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3</w:t>
      </w:r>
    </w:p>
    <w:p w14:paraId="66885681"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Vendosja në treg</w:t>
      </w:r>
    </w:p>
    <w:p w14:paraId="176B7A91"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149CF24"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Produktet ushqimore të përmendura në nenin 1, pika 1, vendosen në treg vetëm nëse janë në përputhje me këtë udhëzim.</w:t>
      </w:r>
    </w:p>
    <w:p w14:paraId="579C4FF9"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2. Produktet ushqimore të përmendura në pikën 1, të nenit 1, lejohen të tregtohen me pakicë, vetëm në formën e ushqimeve të paketuara paraprakisht.</w:t>
      </w:r>
    </w:p>
    <w:p w14:paraId="22B4F0A1"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3. Autoriteti Kombëtar i Ushqimit</w:t>
      </w:r>
      <w:r w:rsidRPr="00E31F22">
        <w:rPr>
          <w:rFonts w:ascii="Garamond" w:hAnsi="Garamond" w:cs="Calibri"/>
          <w:color w:val="FF0000"/>
          <w:sz w:val="24"/>
          <w:szCs w:val="24"/>
          <w:lang w:val="sq-AL"/>
        </w:rPr>
        <w:t xml:space="preserve"> </w:t>
      </w:r>
      <w:r w:rsidRPr="00E31F22">
        <w:rPr>
          <w:rFonts w:ascii="Garamond" w:hAnsi="Garamond" w:cs="Calibri"/>
          <w:color w:val="000000"/>
          <w:sz w:val="24"/>
          <w:szCs w:val="24"/>
          <w:lang w:val="sq-AL"/>
        </w:rPr>
        <w:t>nuk mund të kufizojë ose ndalojë vendosjen në treg të produkteve ushqimore që janë në përputhje me këtë udhëzim, për arsye që lidhen me përbërjen, prodhimin, paraqitjen ose etiketimin e tyre.</w:t>
      </w:r>
    </w:p>
    <w:p w14:paraId="12801CEB"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57E22156"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4</w:t>
      </w:r>
    </w:p>
    <w:p w14:paraId="1925C267"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Parimi i parandalimit</w:t>
      </w:r>
    </w:p>
    <w:p w14:paraId="589F9AF2"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7E081239" w14:textId="084B53F4"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Për të garantuar një nivel të lartë të mbrojtjes së shëndetit të konsumatorëve</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të cilët synohen produktet ushqimore të përmendura në nenin 1, pika 1</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udhëzimi, zbatohet parimi i parandalimit, i përcaktuar në nenin 7, të </w:t>
      </w:r>
      <w:r w:rsidR="0084260D">
        <w:rPr>
          <w:rFonts w:ascii="Garamond" w:hAnsi="Garamond" w:cs="Calibri"/>
          <w:color w:val="000000"/>
          <w:sz w:val="24"/>
          <w:szCs w:val="24"/>
          <w:lang w:val="sq-AL"/>
        </w:rPr>
        <w:t>l</w:t>
      </w:r>
      <w:r w:rsidRPr="00E31F22">
        <w:rPr>
          <w:rFonts w:ascii="Garamond" w:hAnsi="Garamond" w:cs="Calibri"/>
          <w:color w:val="000000"/>
          <w:sz w:val="24"/>
          <w:szCs w:val="24"/>
          <w:lang w:val="sq-AL"/>
        </w:rPr>
        <w:t>igjit nr. 9863, datë 28.1.2008</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ushqimin”, të ndryshuar.</w:t>
      </w:r>
      <w:r w:rsidR="00E31F22">
        <w:rPr>
          <w:rFonts w:ascii="Garamond" w:hAnsi="Garamond" w:cs="Calibri"/>
          <w:color w:val="000000"/>
          <w:sz w:val="24"/>
          <w:szCs w:val="24"/>
          <w:lang w:val="sq-AL"/>
        </w:rPr>
        <w:t xml:space="preserve"> </w:t>
      </w:r>
    </w:p>
    <w:p w14:paraId="16B00C85"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bCs/>
          <w:color w:val="000000"/>
          <w:sz w:val="24"/>
          <w:szCs w:val="24"/>
          <w:lang w:val="sq-AL"/>
        </w:rPr>
      </w:pPr>
    </w:p>
    <w:p w14:paraId="7ADD0EDF"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KREU II</w:t>
      </w:r>
    </w:p>
    <w:p w14:paraId="0D9088EF"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 xml:space="preserve">KËRKESAT E PËRBËRJES DHE INFORMACIONIT </w:t>
      </w:r>
    </w:p>
    <w:p w14:paraId="7CE1FF7A"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sz w:val="24"/>
          <w:szCs w:val="24"/>
          <w:lang w:val="sq-AL"/>
        </w:rPr>
      </w:pPr>
      <w:r w:rsidRPr="00E31F22">
        <w:rPr>
          <w:rFonts w:ascii="Garamond" w:hAnsi="Garamond" w:cs="Calibri"/>
          <w:bCs/>
          <w:color w:val="000000"/>
          <w:sz w:val="24"/>
          <w:szCs w:val="24"/>
          <w:lang w:val="sq-AL"/>
        </w:rPr>
        <w:t>KËRKESA TË PËRGJITHSHME</w:t>
      </w:r>
    </w:p>
    <w:p w14:paraId="0512F68A"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sz w:val="24"/>
          <w:szCs w:val="24"/>
          <w:lang w:val="sq-AL"/>
        </w:rPr>
      </w:pPr>
    </w:p>
    <w:p w14:paraId="4388D27E"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5</w:t>
      </w:r>
    </w:p>
    <w:p w14:paraId="72FFF4C0"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Kërkesat e përgjithshme të përbërjes dhe informacionit</w:t>
      </w:r>
    </w:p>
    <w:p w14:paraId="605D66CE"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7A3DCCD1" w14:textId="0F4A97DD"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Ushqimi i përcaktuar në nenin 1, pika 1</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udhëzimi</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duhet të jetë në përputhje me çdo kërkesë të </w:t>
      </w:r>
      <w:r w:rsidR="0084260D">
        <w:rPr>
          <w:rFonts w:ascii="Garamond" w:hAnsi="Garamond" w:cs="Calibri"/>
          <w:color w:val="000000"/>
          <w:sz w:val="24"/>
          <w:szCs w:val="24"/>
          <w:lang w:val="sq-AL"/>
        </w:rPr>
        <w:t>l</w:t>
      </w:r>
      <w:r w:rsidRPr="00E31F22">
        <w:rPr>
          <w:rFonts w:ascii="Garamond" w:hAnsi="Garamond" w:cs="Calibri"/>
          <w:color w:val="000000"/>
          <w:sz w:val="24"/>
          <w:szCs w:val="24"/>
          <w:lang w:val="sq-AL"/>
        </w:rPr>
        <w:t>igjit nr. 9863, datë 28.1.2008</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ushqimin”, të ndryshuar.</w:t>
      </w:r>
    </w:p>
    <w:p w14:paraId="2FE761EB" w14:textId="053F36BD"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2. Përbërja e produkteve ushqimore të përmendura në nenin 1, pika 1</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jetë e duhura për të plotësuar kërkesat ushqyese dhe e përshtatshme për personat për të cilët synohen këto produkte, në përputhje me të dhënat shkencore të pranuara gjerësisht.</w:t>
      </w:r>
    </w:p>
    <w:p w14:paraId="5AA42EBD"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3. Produktet ushqimore të përmendura në nenin 1, pika 1, nuk përmbajnë ndonjë substancë në sasi të tillë që mund të rrezikojë shëndetin e personave për të cilat synohen. Për substancat të cilat janë nanomateriale të prodhuara, përputhshmëria me kërkesat e përmendura në paragrafin e parë vërtetohet në bazë të metodave të përshtatshme të testimit, sipas rastit.</w:t>
      </w:r>
    </w:p>
    <w:p w14:paraId="67A1F59B" w14:textId="22B02C26"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4. Në bazë të të dhënave shkencore të pranuara gjerësisht, substancat që u janë shtuar produkteve ushqimore të përmendura në nenin 1, pika 1</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plotësimin e kërkesave të pikës 2</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neni, janë të disponueshme për përdorim nga organizmi i njeriut, kanë ndikim ushqyes ose fiziologjik dhe janë të përshtatshme për personat për të cilët synohen këto produkte ushqimore.</w:t>
      </w:r>
    </w:p>
    <w:p w14:paraId="4B581932"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5. Etiketimi, paraqitja dhe reklamimi i produkteve ushqimore të përmendura në nenin 1, pika 1, të ofrojë informacione për përdorimin e duhur të këtyre produkteve ushqimore dhe nuk duhet të çorientojë konsumatorët, ose t’i atribuojë një ushqimi të tillë veti të parandalimit, trajtimit ose kurimit të një sëmundjeje njerëzore apo të nënkuptohen veti të tilla.</w:t>
      </w:r>
    </w:p>
    <w:p w14:paraId="0DCB5D7F" w14:textId="4F10FC1E"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6. Pika 5 e këtij neni nuk parandalon shpërndarjen e informacioneve ose rekomandimeve të dobishme</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synuara veçanërisht për personat e kualifikuar në fushën e mjekësisë, ushqyerjes, farmacisë ose për profesionistë të tjerë të kujdesit shëndetësor</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përgjegjës për kujdesin e nënave dhe fëmijëve.</w:t>
      </w:r>
    </w:p>
    <w:p w14:paraId="4DCE8BCE"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p>
    <w:p w14:paraId="07D6404C"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6</w:t>
      </w:r>
    </w:p>
    <w:p w14:paraId="416D4AA6"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Kërkesat shtesë për formulat për foshnja dhe formulat pasuese (rrjedhëse)</w:t>
      </w:r>
    </w:p>
    <w:p w14:paraId="18D58E23"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53BA814C"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Etiketimi, paraqitja dhe reklamimi i formulave për foshnja dhe formulave pasuese projektohen në mënyrë të tillë që të mos dekurajojnë ushqyerjen me gji.</w:t>
      </w:r>
    </w:p>
    <w:p w14:paraId="34FF1D5F" w14:textId="3A56E9E4"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 xml:space="preserve">2. Etiketimi, paraqitja dhe reklamimi i formulave për foshnja, si dhe etiketimi i formulave pasuese nuk përfshijnë imazhe të foshnjave ose imazhe apo tekste të tjera që mund të idealizojnë përdorimin e këtyre formulave. Pa </w:t>
      </w:r>
      <w:r w:rsidR="00E31F22" w:rsidRPr="00E31F22">
        <w:rPr>
          <w:rFonts w:ascii="Garamond" w:hAnsi="Garamond" w:cs="Calibri"/>
          <w:color w:val="000000"/>
          <w:sz w:val="24"/>
          <w:szCs w:val="24"/>
          <w:lang w:val="sq-AL"/>
        </w:rPr>
        <w:t>cenuar</w:t>
      </w:r>
      <w:r w:rsidRPr="00E31F22">
        <w:rPr>
          <w:rFonts w:ascii="Garamond" w:hAnsi="Garamond" w:cs="Calibri"/>
          <w:color w:val="000000"/>
          <w:sz w:val="24"/>
          <w:szCs w:val="24"/>
          <w:lang w:val="sq-AL"/>
        </w:rPr>
        <w:t xml:space="preserve"> paragrafin e parë</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pikës 2</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neni, lejohen paraqitje grafike që lehtësojnë identifikimin e formulave për foshnja dhe të formulave pasuese dhe që ilustrojnë metodat e përgatitjes.</w:t>
      </w:r>
    </w:p>
    <w:p w14:paraId="3A169A68"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p>
    <w:p w14:paraId="102E59E8"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KREU III</w:t>
      </w:r>
    </w:p>
    <w:p w14:paraId="5D3BCFC1"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LISTA E SUBSTANCAVE</w:t>
      </w:r>
    </w:p>
    <w:p w14:paraId="5A9DFAF9"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79B216D1"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31F22">
        <w:rPr>
          <w:rFonts w:ascii="Garamond" w:hAnsi="Garamond" w:cs="Calibri"/>
          <w:bCs/>
          <w:color w:val="000000"/>
          <w:sz w:val="24"/>
          <w:szCs w:val="24"/>
          <w:lang w:val="sq-AL"/>
        </w:rPr>
        <w:t>Neni 7</w:t>
      </w:r>
    </w:p>
    <w:p w14:paraId="40225380"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Lista e substancave</w:t>
      </w:r>
    </w:p>
    <w:p w14:paraId="7FEA2DD6"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55ED70DD" w14:textId="3357AA91"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Substancat që u përkasin kategorive të mëposhtme të substancave mund t’i shtohen një ose më shumë prej kategorive të produkteve ushqimore të përmendura në nenin 1, pika 1, me kusht që këto substanca të jenë të përfshira në listën e dhënë në shtojcën bashkëlidhur këtij udhëzimi dhe të plotësojnë elementet e përcaktuara në këtë listë, në përputhje me pikën 3</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neni:</w:t>
      </w:r>
    </w:p>
    <w:p w14:paraId="110FAD86" w14:textId="6375A194"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a</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vitaminat;</w:t>
      </w:r>
    </w:p>
    <w:p w14:paraId="21809BFD" w14:textId="3BE2F4A8"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b</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mineralet;</w:t>
      </w:r>
    </w:p>
    <w:p w14:paraId="5DECF620" w14:textId="3C3ADE8E"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c</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aminoacidet;</w:t>
      </w:r>
    </w:p>
    <w:p w14:paraId="66AB12D3" w14:textId="68D81A28"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ç</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karnitina dhe taurina;</w:t>
      </w:r>
    </w:p>
    <w:p w14:paraId="4BFE0364" w14:textId="02FE2C5D"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d</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nukleotidet;</w:t>
      </w:r>
    </w:p>
    <w:p w14:paraId="6AD4EBE4" w14:textId="3D58AFA0"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dh</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kolina dhe inozitoli.</w:t>
      </w:r>
    </w:p>
    <w:p w14:paraId="056A7E7F" w14:textId="72955F0B"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2. Substancat e përfshira në listën e dhënë në shtojcën bashkëlidhur këtij udhëzimi përmbushin kërkesat e përgjithshme të përcaktuara në nenin 5</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udhëzimi.</w:t>
      </w:r>
    </w:p>
    <w:p w14:paraId="61837A91" w14:textId="3B8F3A09"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3. Lista e substancave</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dhënë në shtojcën bashkëlidhur këtij udhëzimi</w:t>
      </w:r>
      <w:r w:rsidR="0084260D">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përmban elementet e mëposhtme:</w:t>
      </w:r>
    </w:p>
    <w:p w14:paraId="0C0201DE" w14:textId="0E9C3F29" w:rsidR="006F0BAB" w:rsidRPr="00E31F22" w:rsidRDefault="006F0BAB" w:rsidP="006F0BA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a</w:t>
      </w:r>
      <w:r w:rsidR="0001021A">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kategorinë e produkteve ushqimore të përmendura në nenin 1, pika 1, të cilës mund t’i shtohen substancat që i përkasin kategorive të substancave të listuara në pikën 1 të këtij neni;</w:t>
      </w:r>
    </w:p>
    <w:p w14:paraId="440E586C" w14:textId="109FD6B5"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b</w:t>
      </w:r>
      <w:r w:rsidR="0001021A">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emrin, përshkrimin e substancës dhe sipas rastit, specifikimin e formës së saj;</w:t>
      </w:r>
    </w:p>
    <w:p w14:paraId="7562F89B" w14:textId="1AF1CF62"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c</w:t>
      </w:r>
      <w:r w:rsidR="0001021A">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kushtet e përdorimit të substancës, sipas rastit;</w:t>
      </w:r>
    </w:p>
    <w:p w14:paraId="70E8362F" w14:textId="16C6B82E" w:rsidR="006F0BAB" w:rsidRPr="00E31F22" w:rsidRDefault="006F0BAB" w:rsidP="006F0BAB">
      <w:pPr>
        <w:autoSpaceDE w:val="0"/>
        <w:autoSpaceDN w:val="0"/>
        <w:adjustRightInd w:val="0"/>
        <w:spacing w:after="0" w:line="240" w:lineRule="auto"/>
        <w:ind w:firstLine="284"/>
        <w:rPr>
          <w:rFonts w:ascii="Garamond" w:hAnsi="Garamond" w:cs="Calibri"/>
          <w:color w:val="000000"/>
          <w:sz w:val="24"/>
          <w:szCs w:val="24"/>
          <w:lang w:val="sq-AL"/>
        </w:rPr>
      </w:pPr>
      <w:r w:rsidRPr="00E31F22">
        <w:rPr>
          <w:rFonts w:ascii="Garamond" w:hAnsi="Garamond" w:cs="Calibri"/>
          <w:color w:val="000000"/>
          <w:sz w:val="24"/>
          <w:szCs w:val="24"/>
          <w:lang w:val="sq-AL"/>
        </w:rPr>
        <w:t>ç</w:t>
      </w:r>
      <w:r w:rsidR="0001021A">
        <w:rPr>
          <w:rFonts w:ascii="Garamond" w:hAnsi="Garamond" w:cs="Calibri"/>
          <w:color w:val="000000"/>
          <w:sz w:val="24"/>
          <w:szCs w:val="24"/>
          <w:lang w:val="sq-AL"/>
        </w:rPr>
        <w:t>)</w:t>
      </w:r>
      <w:r w:rsidR="001C0595" w:rsidRP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kriteret e pastërtisë</w:t>
      </w:r>
      <w:r w:rsidR="00EF3929">
        <w:rPr>
          <w:rFonts w:ascii="Garamond" w:hAnsi="Garamond" w:cs="Calibri"/>
          <w:color w:val="000000"/>
          <w:sz w:val="24"/>
          <w:szCs w:val="24"/>
          <w:lang w:val="sq-AL"/>
        </w:rPr>
        <w:t>, të zbatueshme për substancën</w:t>
      </w:r>
      <w:r w:rsidRPr="00E31F22">
        <w:rPr>
          <w:rFonts w:ascii="Garamond" w:hAnsi="Garamond" w:cs="Calibri"/>
          <w:color w:val="000000"/>
          <w:sz w:val="24"/>
          <w:szCs w:val="24"/>
          <w:lang w:val="sq-AL"/>
        </w:rPr>
        <w:t xml:space="preserve"> sipas rastit.</w:t>
      </w:r>
    </w:p>
    <w:p w14:paraId="40C10D46" w14:textId="76DCC5C6"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4. Kriteri i pastërtisë</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i përcaktuar në legjislacionin e zbatueshëm për produktet ushqimore, i cili zbatohet për substancat e përfshira në listën e dhënë në shtojcën bashkëlidhur këtij udhëzimi</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në rastet kur ato përdoren për prodhimin e produkteve ushqimore</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qëllime të tjera nga ato të përcaktuara në këtë udhëzim, do të zbatohen për këto substanca edhe kur ato përdoren për qëllimet e përcaktuara nga ky udhëzim.</w:t>
      </w:r>
    </w:p>
    <w:p w14:paraId="49271943" w14:textId="0F73915D"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5. Substancat që nuk u përkasin kategorive të përmendura në pikën 1 të këtij neni, mund t’u shtohen produkteve ushqimore të përmendura në nenin 1, pika 1</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udhëzimi</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me kusht që të përmbushin kërkesat e përgjithshme të përcaktuara në nenin 5. </w:t>
      </w:r>
    </w:p>
    <w:p w14:paraId="7C00E937" w14:textId="77777777"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p>
    <w:p w14:paraId="49FFE6EE"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Neni 8</w:t>
      </w:r>
    </w:p>
    <w:p w14:paraId="794B0D5A" w14:textId="5F9C4685" w:rsidR="006F0BAB" w:rsidRPr="00E31F22" w:rsidRDefault="006F0BAB"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E31F22">
        <w:rPr>
          <w:rFonts w:ascii="Garamond" w:hAnsi="Garamond" w:cs="Calibri"/>
          <w:b/>
          <w:bCs/>
          <w:color w:val="000000"/>
          <w:sz w:val="24"/>
          <w:szCs w:val="24"/>
          <w:lang w:val="sq-AL"/>
        </w:rPr>
        <w:t>Masat e përkohshme</w:t>
      </w:r>
    </w:p>
    <w:p w14:paraId="4F4C2E2E"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
          <w:bCs/>
          <w:strike/>
          <w:color w:val="000000"/>
          <w:sz w:val="24"/>
          <w:szCs w:val="24"/>
          <w:lang w:val="sq-AL"/>
        </w:rPr>
      </w:pPr>
    </w:p>
    <w:p w14:paraId="32BB11B9" w14:textId="094A3CD4" w:rsidR="006F0BAB" w:rsidRPr="00E31F22" w:rsidRDefault="006F0BAB" w:rsidP="00E31F22">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1. Produktet ushqimore të përmendura në nenin 1, pika 1</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të këtij udhëzimi, të cilat nuk janë në përputhje me këtë udhëzim, por janë në përputhje me </w:t>
      </w:r>
      <w:r w:rsidR="00E31F22">
        <w:rPr>
          <w:rFonts w:ascii="Garamond" w:hAnsi="Garamond" w:cs="Calibri"/>
          <w:color w:val="000000"/>
          <w:sz w:val="24"/>
          <w:szCs w:val="24"/>
          <w:lang w:val="sq-AL"/>
        </w:rPr>
        <w:t xml:space="preserve">urdhrin nr. 176, datë 28.5.2010, </w:t>
      </w:r>
      <w:r w:rsidRPr="00E31F22">
        <w:rPr>
          <w:rFonts w:ascii="Garamond" w:hAnsi="Garamond" w:cs="Calibri"/>
          <w:color w:val="000000"/>
          <w:sz w:val="24"/>
          <w:szCs w:val="24"/>
          <w:lang w:val="sq-AL"/>
        </w:rPr>
        <w:t>“Për</w:t>
      </w:r>
      <w:r w:rsidRPr="00E31F22">
        <w:rPr>
          <w:rFonts w:ascii="Garamond" w:hAnsi="Garamond" w:cs="Calibri"/>
          <w:sz w:val="24"/>
          <w:szCs w:val="24"/>
          <w:lang w:val="sq-AL"/>
        </w:rPr>
        <w:t xml:space="preserve"> miratimin e rregullores ‘Mbi ushqimet dietike për</w:t>
      </w:r>
      <w:r w:rsidR="00E31F22">
        <w:rPr>
          <w:rFonts w:ascii="Garamond" w:hAnsi="Garamond" w:cs="Calibri"/>
          <w:sz w:val="24"/>
          <w:szCs w:val="24"/>
          <w:lang w:val="sq-AL"/>
        </w:rPr>
        <w:t xml:space="preserve"> qëllime të veçanta mjekësore’”;</w:t>
      </w:r>
      <w:r w:rsidRPr="00E31F22">
        <w:rPr>
          <w:rFonts w:ascii="Garamond" w:hAnsi="Garamond" w:cs="Calibri"/>
          <w:sz w:val="24"/>
          <w:szCs w:val="24"/>
          <w:lang w:val="sq-AL"/>
        </w:rPr>
        <w:t xml:space="preserve"> </w:t>
      </w:r>
      <w:r w:rsidR="00E31F22" w:rsidRPr="00E31F22">
        <w:rPr>
          <w:rFonts w:ascii="Garamond" w:hAnsi="Garamond" w:cs="Calibri"/>
          <w:sz w:val="24"/>
          <w:szCs w:val="24"/>
          <w:lang w:val="sq-AL"/>
        </w:rPr>
        <w:t>u</w:t>
      </w:r>
      <w:r w:rsidRPr="00E31F22">
        <w:rPr>
          <w:rFonts w:ascii="Garamond" w:hAnsi="Garamond" w:cs="Calibri"/>
          <w:sz w:val="24"/>
          <w:szCs w:val="24"/>
          <w:lang w:val="sq-AL"/>
        </w:rPr>
        <w:t>rdhrin nr. 211, datë 29.6.2011</w:t>
      </w:r>
      <w:r w:rsidR="00E31F22">
        <w:rPr>
          <w:rFonts w:ascii="Garamond" w:hAnsi="Garamond" w:cs="Calibri"/>
          <w:sz w:val="24"/>
          <w:szCs w:val="24"/>
          <w:lang w:val="sq-AL"/>
        </w:rPr>
        <w:t>,</w:t>
      </w:r>
      <w:r w:rsidRPr="00E31F22">
        <w:rPr>
          <w:rFonts w:ascii="Garamond" w:hAnsi="Garamond" w:cs="Calibri"/>
          <w:sz w:val="24"/>
          <w:szCs w:val="24"/>
          <w:lang w:val="sq-AL"/>
        </w:rPr>
        <w:t xml:space="preserve"> “Mbi produktet</w:t>
      </w:r>
      <w:r w:rsidRPr="00E31F22">
        <w:rPr>
          <w:rFonts w:ascii="Garamond" w:hAnsi="Garamond" w:cs="Calibri"/>
          <w:color w:val="000000"/>
          <w:sz w:val="24"/>
          <w:szCs w:val="24"/>
          <w:lang w:val="sq-AL"/>
        </w:rPr>
        <w:t xml:space="preserve"> ushqimore për përdorim të veçantë ushqimor”</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w:t>
      </w:r>
      <w:r w:rsidR="00E31F22" w:rsidRPr="00E31F22">
        <w:rPr>
          <w:rFonts w:ascii="Garamond" w:hAnsi="Garamond" w:cs="Calibri"/>
          <w:color w:val="000000"/>
          <w:sz w:val="24"/>
          <w:szCs w:val="24"/>
          <w:lang w:val="sq-AL"/>
        </w:rPr>
        <w:t>u</w:t>
      </w:r>
      <w:r w:rsidRPr="00E31F22">
        <w:rPr>
          <w:rFonts w:ascii="Garamond" w:hAnsi="Garamond" w:cs="Calibri"/>
          <w:color w:val="000000"/>
          <w:sz w:val="24"/>
          <w:szCs w:val="24"/>
          <w:lang w:val="sq-AL"/>
        </w:rPr>
        <w:t>rdhrin nr. 320, datë 2.11.2010</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miratimin e rregullores ‘Për substancat që mund të shtohen për qëllime të veçanta ushqimore në ushqimet për</w:t>
      </w:r>
      <w:r w:rsidR="00E31F22">
        <w:rPr>
          <w:rFonts w:ascii="Garamond" w:hAnsi="Garamond" w:cs="Calibri"/>
          <w:color w:val="000000"/>
          <w:sz w:val="24"/>
          <w:szCs w:val="24"/>
          <w:lang w:val="sq-AL"/>
        </w:rPr>
        <w:t xml:space="preserve"> përdorim të veçantë ushqimor’”;</w:t>
      </w:r>
      <w:r w:rsidRPr="00E31F22">
        <w:rPr>
          <w:rFonts w:ascii="Garamond" w:hAnsi="Garamond" w:cs="Calibri"/>
          <w:color w:val="000000"/>
          <w:sz w:val="24"/>
          <w:szCs w:val="24"/>
          <w:lang w:val="sq-AL"/>
        </w:rPr>
        <w:t xml:space="preserve"> </w:t>
      </w:r>
      <w:r w:rsidR="00E31F22" w:rsidRPr="00E31F22">
        <w:rPr>
          <w:rFonts w:ascii="Garamond" w:hAnsi="Garamond" w:cs="Calibri"/>
          <w:color w:val="000000"/>
          <w:sz w:val="24"/>
          <w:szCs w:val="24"/>
          <w:lang w:val="sq-AL"/>
        </w:rPr>
        <w:t>u</w:t>
      </w:r>
      <w:r w:rsidRPr="00E31F22">
        <w:rPr>
          <w:rFonts w:ascii="Garamond" w:hAnsi="Garamond" w:cs="Calibri"/>
          <w:color w:val="000000"/>
          <w:sz w:val="24"/>
          <w:szCs w:val="24"/>
          <w:lang w:val="sq-AL"/>
        </w:rPr>
        <w:t>rdhrin nr. 146, datë 2.12.2009</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miratimin e rregullores ‘Për ushqimet për përdorim në dieta me energji </w:t>
      </w:r>
      <w:r w:rsidR="00E31F22">
        <w:rPr>
          <w:rFonts w:ascii="Garamond" w:hAnsi="Garamond" w:cs="Calibri"/>
          <w:color w:val="000000"/>
          <w:sz w:val="24"/>
          <w:szCs w:val="24"/>
          <w:lang w:val="sq-AL"/>
        </w:rPr>
        <w:t>të kufizuar për ulje në peshë’”;</w:t>
      </w:r>
      <w:r w:rsidRPr="00E31F22">
        <w:rPr>
          <w:rFonts w:ascii="Garamond" w:hAnsi="Garamond" w:cs="Calibri"/>
          <w:color w:val="000000"/>
          <w:sz w:val="24"/>
          <w:szCs w:val="24"/>
          <w:lang w:val="sq-AL"/>
        </w:rPr>
        <w:t xml:space="preserve"> dhe </w:t>
      </w:r>
      <w:r w:rsidR="00E31F22" w:rsidRPr="00E31F22">
        <w:rPr>
          <w:rFonts w:ascii="Garamond" w:hAnsi="Garamond" w:cs="Calibri"/>
          <w:color w:val="000000"/>
          <w:sz w:val="24"/>
          <w:szCs w:val="24"/>
          <w:lang w:val="sq-AL"/>
        </w:rPr>
        <w:t>u</w:t>
      </w:r>
      <w:r w:rsidRPr="00E31F22">
        <w:rPr>
          <w:rFonts w:ascii="Garamond" w:hAnsi="Garamond" w:cs="Calibri"/>
          <w:color w:val="000000"/>
          <w:sz w:val="24"/>
          <w:szCs w:val="24"/>
          <w:lang w:val="sq-AL"/>
        </w:rPr>
        <w:t>dhëzimin nr. 4, datë 21.3.2011</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përbërjen dhe etiketimin e produkteve ushqimore të përshtatshme për personat intolerant ndaj glutenit”, dhe janë vendosur në treg ose janë etiketuar përpara datës 31 dhjetor 2021, mund të vazhdojnë të tregtohen pas kësaj date deri në mbarim të rezervave të tyre.</w:t>
      </w:r>
    </w:p>
    <w:p w14:paraId="4DA3B435" w14:textId="276F6C6E" w:rsidR="006F0BAB"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 xml:space="preserve">2. </w:t>
      </w:r>
      <w:r w:rsidRPr="00E31F22">
        <w:rPr>
          <w:rFonts w:ascii="Garamond" w:hAnsi="Garamond" w:cs="Calibri"/>
          <w:sz w:val="24"/>
          <w:szCs w:val="24"/>
          <w:lang w:val="sq-AL"/>
        </w:rPr>
        <w:t>Produktet ushqimore që nuk përmenden në nenin 1, pika 1</w:t>
      </w:r>
      <w:r w:rsidR="00E31F22">
        <w:rPr>
          <w:rFonts w:ascii="Garamond" w:hAnsi="Garamond" w:cs="Calibri"/>
          <w:sz w:val="24"/>
          <w:szCs w:val="24"/>
          <w:lang w:val="sq-AL"/>
        </w:rPr>
        <w:t>,</w:t>
      </w:r>
      <w:r w:rsidRPr="00E31F22">
        <w:rPr>
          <w:rFonts w:ascii="Garamond" w:hAnsi="Garamond" w:cs="Calibri"/>
          <w:sz w:val="24"/>
          <w:szCs w:val="24"/>
          <w:lang w:val="sq-AL"/>
        </w:rPr>
        <w:t xml:space="preserve"> të </w:t>
      </w:r>
      <w:r w:rsidRPr="00E31F22">
        <w:rPr>
          <w:rFonts w:ascii="Garamond" w:hAnsi="Garamond" w:cs="Calibri"/>
          <w:color w:val="000000"/>
          <w:sz w:val="24"/>
          <w:szCs w:val="24"/>
          <w:lang w:val="sq-AL"/>
        </w:rPr>
        <w:t>këtij udhëzimi, të cilat janë vendosur në treg ose janë etiketuar përpara datës 31 dhjetor 2021</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në përputhje </w:t>
      </w:r>
      <w:r w:rsidR="00E31F22" w:rsidRPr="00E31F22">
        <w:rPr>
          <w:rFonts w:ascii="Garamond" w:hAnsi="Garamond" w:cs="Calibri"/>
          <w:color w:val="000000"/>
          <w:sz w:val="24"/>
          <w:szCs w:val="24"/>
          <w:lang w:val="sq-AL"/>
        </w:rPr>
        <w:t>me u</w:t>
      </w:r>
      <w:r w:rsidRPr="00E31F22">
        <w:rPr>
          <w:rFonts w:ascii="Garamond" w:hAnsi="Garamond" w:cs="Calibri"/>
          <w:color w:val="000000"/>
          <w:sz w:val="24"/>
          <w:szCs w:val="24"/>
          <w:lang w:val="sq-AL"/>
        </w:rPr>
        <w:t>rdhrin nr. 211</w:t>
      </w:r>
      <w:r w:rsidR="00E31F22">
        <w:rPr>
          <w:rFonts w:ascii="Garamond" w:hAnsi="Garamond" w:cs="Calibri"/>
          <w:color w:val="000000"/>
          <w:sz w:val="24"/>
          <w:szCs w:val="24"/>
          <w:lang w:val="sq-AL"/>
        </w:rPr>
        <w:t>, datë 29.</w:t>
      </w:r>
      <w:r w:rsidRPr="00E31F22">
        <w:rPr>
          <w:rFonts w:ascii="Garamond" w:hAnsi="Garamond" w:cs="Calibri"/>
          <w:color w:val="000000"/>
          <w:sz w:val="24"/>
          <w:szCs w:val="24"/>
          <w:lang w:val="sq-AL"/>
        </w:rPr>
        <w:t>6.2011</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“Mbi produktet ushqimore për përdorim të veçantë ushqimor” dhe </w:t>
      </w:r>
      <w:r w:rsidR="00E31F22" w:rsidRPr="00E31F22">
        <w:rPr>
          <w:rFonts w:ascii="Garamond" w:hAnsi="Garamond" w:cs="Calibri"/>
          <w:color w:val="000000"/>
          <w:sz w:val="24"/>
          <w:szCs w:val="24"/>
          <w:lang w:val="sq-AL"/>
        </w:rPr>
        <w:t>u</w:t>
      </w:r>
      <w:r w:rsidRPr="00E31F22">
        <w:rPr>
          <w:rFonts w:ascii="Garamond" w:hAnsi="Garamond" w:cs="Calibri"/>
          <w:color w:val="000000"/>
          <w:sz w:val="24"/>
          <w:szCs w:val="24"/>
          <w:lang w:val="sq-AL"/>
        </w:rPr>
        <w:t>rdhrin nr. 320, datë 2.11.2010</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miratimin e rregullores ‘Për substancat që mund të shtohen për qëllime të veçanta ushqimore në ushqimet për</w:t>
      </w:r>
      <w:r w:rsidR="00E31F22">
        <w:rPr>
          <w:rFonts w:ascii="Garamond" w:hAnsi="Garamond" w:cs="Calibri"/>
          <w:color w:val="000000"/>
          <w:sz w:val="24"/>
          <w:szCs w:val="24"/>
          <w:lang w:val="sq-AL"/>
        </w:rPr>
        <w:t xml:space="preserve"> përdorim të veçantë ushqimor’”</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dhe sipas rastit me </w:t>
      </w:r>
      <w:r w:rsidR="00E31F22" w:rsidRPr="00E31F22">
        <w:rPr>
          <w:rFonts w:ascii="Garamond" w:hAnsi="Garamond" w:cs="Calibri"/>
          <w:color w:val="000000"/>
          <w:sz w:val="24"/>
          <w:szCs w:val="24"/>
          <w:lang w:val="sq-AL"/>
        </w:rPr>
        <w:t>u</w:t>
      </w:r>
      <w:r w:rsidRPr="00E31F22">
        <w:rPr>
          <w:rFonts w:ascii="Garamond" w:hAnsi="Garamond" w:cs="Calibri"/>
          <w:color w:val="000000"/>
          <w:sz w:val="24"/>
          <w:szCs w:val="24"/>
          <w:lang w:val="sq-AL"/>
        </w:rPr>
        <w:t>rdhrin nr. 146, datë 2.12.2009</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miratimin e rregullores ‘</w:t>
      </w:r>
      <w:r w:rsidRPr="00E31F22">
        <w:rPr>
          <w:rFonts w:ascii="Garamond" w:hAnsi="Garamond" w:cs="Calibri"/>
          <w:sz w:val="24"/>
          <w:szCs w:val="24"/>
          <w:lang w:val="sq-AL"/>
        </w:rPr>
        <w:t>Për ushqimet për përdorim në dieta me energji të kufizuar për ulje në peshë</w:t>
      </w:r>
      <w:r w:rsidR="00E31F22">
        <w:rPr>
          <w:rFonts w:ascii="Garamond" w:hAnsi="Garamond" w:cs="Calibri"/>
          <w:sz w:val="24"/>
          <w:szCs w:val="24"/>
          <w:lang w:val="sq-AL"/>
        </w:rPr>
        <w:t>’”</w:t>
      </w:r>
      <w:r w:rsidR="0001021A">
        <w:rPr>
          <w:rFonts w:ascii="Garamond" w:hAnsi="Garamond" w:cs="Calibri"/>
          <w:sz w:val="24"/>
          <w:szCs w:val="24"/>
          <w:lang w:val="sq-AL"/>
        </w:rPr>
        <w:t>,</w:t>
      </w:r>
      <w:r w:rsidRPr="00E31F22">
        <w:rPr>
          <w:rFonts w:ascii="Garamond" w:hAnsi="Garamond" w:cs="Calibri"/>
          <w:sz w:val="24"/>
          <w:szCs w:val="24"/>
          <w:lang w:val="sq-AL"/>
        </w:rPr>
        <w:t xml:space="preserve"> dhe </w:t>
      </w:r>
      <w:r w:rsidR="00E31F22" w:rsidRPr="00E31F22">
        <w:rPr>
          <w:rFonts w:ascii="Garamond" w:hAnsi="Garamond" w:cs="Calibri"/>
          <w:sz w:val="24"/>
          <w:szCs w:val="24"/>
          <w:lang w:val="sq-AL"/>
        </w:rPr>
        <w:t>u</w:t>
      </w:r>
      <w:r w:rsidRPr="00E31F22">
        <w:rPr>
          <w:rFonts w:ascii="Garamond" w:hAnsi="Garamond" w:cs="Calibri"/>
          <w:sz w:val="24"/>
          <w:szCs w:val="24"/>
          <w:lang w:val="sq-AL"/>
        </w:rPr>
        <w:t>dhëzimin nr. 4, datë 21.3.2011</w:t>
      </w:r>
      <w:r w:rsidR="00E31F22">
        <w:rPr>
          <w:rFonts w:ascii="Garamond" w:hAnsi="Garamond" w:cs="Calibri"/>
          <w:sz w:val="24"/>
          <w:szCs w:val="24"/>
          <w:lang w:val="sq-AL"/>
        </w:rPr>
        <w:t>,</w:t>
      </w:r>
      <w:r w:rsidRPr="00E31F22">
        <w:rPr>
          <w:rFonts w:ascii="Garamond" w:hAnsi="Garamond" w:cs="Calibri"/>
          <w:sz w:val="24"/>
          <w:szCs w:val="24"/>
          <w:lang w:val="sq-AL"/>
        </w:rPr>
        <w:t xml:space="preserve"> “Për përbërjen dhe etiketimin e produkteve ushqimore të përshtatshme për personat intolerant ndaj glutenit”, mund të vazhdojnë të tregtohen pas kësaj date deri në mbarim të rezervave të tyre.</w:t>
      </w:r>
    </w:p>
    <w:p w14:paraId="5EC872D0" w14:textId="77777777" w:rsidR="00E65725" w:rsidRPr="00E31F22" w:rsidRDefault="00E65725"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25ADD793" w14:textId="77777777" w:rsidR="006F0BAB" w:rsidRPr="00E31F22" w:rsidRDefault="006F0BAB" w:rsidP="006F0BAB">
      <w:pPr>
        <w:autoSpaceDE w:val="0"/>
        <w:autoSpaceDN w:val="0"/>
        <w:adjustRightInd w:val="0"/>
        <w:spacing w:after="0" w:line="240" w:lineRule="auto"/>
        <w:ind w:firstLine="284"/>
        <w:jc w:val="center"/>
        <w:rPr>
          <w:rFonts w:ascii="Garamond" w:hAnsi="Garamond" w:cs="Calibri"/>
          <w:bCs/>
          <w:sz w:val="24"/>
          <w:szCs w:val="24"/>
          <w:lang w:val="sq-AL"/>
        </w:rPr>
      </w:pPr>
      <w:r w:rsidRPr="00E31F22">
        <w:rPr>
          <w:rFonts w:ascii="Garamond" w:hAnsi="Garamond" w:cs="Calibri"/>
          <w:bCs/>
          <w:color w:val="000000"/>
          <w:sz w:val="24"/>
          <w:szCs w:val="24"/>
          <w:lang w:val="sq-AL"/>
        </w:rPr>
        <w:t>Neni 9</w:t>
      </w:r>
    </w:p>
    <w:p w14:paraId="1933DBCD" w14:textId="0BB2890D" w:rsidR="006F0BAB" w:rsidRPr="00E31F22" w:rsidRDefault="006F0BAB" w:rsidP="006F0BAB">
      <w:pPr>
        <w:autoSpaceDE w:val="0"/>
        <w:autoSpaceDN w:val="0"/>
        <w:adjustRightInd w:val="0"/>
        <w:spacing w:after="0" w:line="240" w:lineRule="auto"/>
        <w:ind w:firstLine="284"/>
        <w:jc w:val="center"/>
        <w:rPr>
          <w:rFonts w:ascii="Garamond" w:hAnsi="Garamond" w:cs="Calibri"/>
          <w:b/>
          <w:bCs/>
          <w:sz w:val="24"/>
          <w:szCs w:val="24"/>
          <w:lang w:val="sq-AL"/>
        </w:rPr>
      </w:pPr>
      <w:r w:rsidRPr="00E31F22">
        <w:rPr>
          <w:rFonts w:ascii="Garamond" w:hAnsi="Garamond" w:cs="Calibri"/>
          <w:b/>
          <w:bCs/>
          <w:sz w:val="24"/>
          <w:szCs w:val="24"/>
          <w:lang w:val="sq-AL"/>
        </w:rPr>
        <w:t>Dispozita të fun</w:t>
      </w:r>
      <w:r w:rsidR="00E31F22" w:rsidRPr="00E31F22">
        <w:rPr>
          <w:rFonts w:ascii="Garamond" w:hAnsi="Garamond" w:cs="Calibri"/>
          <w:b/>
          <w:bCs/>
          <w:sz w:val="24"/>
          <w:szCs w:val="24"/>
          <w:lang w:val="sq-AL"/>
        </w:rPr>
        <w:t>dit</w:t>
      </w:r>
    </w:p>
    <w:p w14:paraId="19FFF6FA" w14:textId="77777777" w:rsidR="00E31F22" w:rsidRPr="00E31F22" w:rsidRDefault="00E31F22" w:rsidP="006F0BAB">
      <w:pPr>
        <w:autoSpaceDE w:val="0"/>
        <w:autoSpaceDN w:val="0"/>
        <w:adjustRightInd w:val="0"/>
        <w:spacing w:after="0" w:line="240" w:lineRule="auto"/>
        <w:ind w:firstLine="284"/>
        <w:jc w:val="center"/>
        <w:rPr>
          <w:rFonts w:ascii="Garamond" w:hAnsi="Garamond" w:cs="Calibri"/>
          <w:b/>
          <w:bCs/>
          <w:sz w:val="24"/>
          <w:szCs w:val="24"/>
          <w:lang w:val="sq-AL"/>
        </w:rPr>
      </w:pPr>
    </w:p>
    <w:p w14:paraId="620F65D7" w14:textId="1BA0C30C" w:rsidR="00E65725"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sz w:val="24"/>
          <w:szCs w:val="24"/>
          <w:lang w:val="sq-AL"/>
        </w:rPr>
        <w:t>1. Urdhri nr. 176, datë 28.5.2010</w:t>
      </w:r>
      <w:r w:rsidR="00E31F22">
        <w:rPr>
          <w:rFonts w:ascii="Garamond" w:hAnsi="Garamond" w:cs="Calibri"/>
          <w:sz w:val="24"/>
          <w:szCs w:val="24"/>
          <w:lang w:val="sq-AL"/>
        </w:rPr>
        <w:t>,</w:t>
      </w:r>
      <w:r w:rsidRPr="00E31F22">
        <w:rPr>
          <w:rFonts w:ascii="Garamond" w:hAnsi="Garamond" w:cs="Calibri"/>
          <w:sz w:val="24"/>
          <w:szCs w:val="24"/>
          <w:lang w:val="sq-AL"/>
        </w:rPr>
        <w:t xml:space="preserve"> “Për miratimin e rregullores ‘Mbi ushqimet dietike për</w:t>
      </w:r>
      <w:r w:rsidR="00E31F22">
        <w:rPr>
          <w:rFonts w:ascii="Garamond" w:hAnsi="Garamond" w:cs="Calibri"/>
          <w:sz w:val="24"/>
          <w:szCs w:val="24"/>
          <w:lang w:val="sq-AL"/>
        </w:rPr>
        <w:t xml:space="preserve"> qëllime të veçanta mjekësore’”;</w:t>
      </w:r>
      <w:r w:rsidRPr="00E31F22">
        <w:rPr>
          <w:rFonts w:ascii="Garamond" w:hAnsi="Garamond" w:cs="Calibri"/>
          <w:sz w:val="24"/>
          <w:szCs w:val="24"/>
          <w:lang w:val="sq-AL"/>
        </w:rPr>
        <w:t xml:space="preserve"> </w:t>
      </w:r>
      <w:r w:rsidR="00E31F22">
        <w:rPr>
          <w:rFonts w:ascii="Garamond" w:hAnsi="Garamond" w:cs="Calibri"/>
          <w:sz w:val="24"/>
          <w:szCs w:val="24"/>
          <w:lang w:val="sq-AL"/>
        </w:rPr>
        <w:t>u</w:t>
      </w:r>
      <w:r w:rsidRPr="00E31F22">
        <w:rPr>
          <w:rFonts w:ascii="Garamond" w:hAnsi="Garamond" w:cs="Calibri"/>
          <w:sz w:val="24"/>
          <w:szCs w:val="24"/>
          <w:lang w:val="sq-AL"/>
        </w:rPr>
        <w:t>rdhri nr. 211, datë 29.6.2011</w:t>
      </w:r>
      <w:r w:rsidR="00E31F22">
        <w:rPr>
          <w:rFonts w:ascii="Garamond" w:hAnsi="Garamond" w:cs="Calibri"/>
          <w:sz w:val="24"/>
          <w:szCs w:val="24"/>
          <w:lang w:val="sq-AL"/>
        </w:rPr>
        <w:t>,</w:t>
      </w:r>
      <w:r w:rsidRPr="00E31F22">
        <w:rPr>
          <w:rFonts w:ascii="Garamond" w:hAnsi="Garamond" w:cs="Calibri"/>
          <w:sz w:val="24"/>
          <w:szCs w:val="24"/>
          <w:lang w:val="sq-AL"/>
        </w:rPr>
        <w:t xml:space="preserve"> “Mbi produktet</w:t>
      </w:r>
      <w:r w:rsidRPr="00E31F22">
        <w:rPr>
          <w:rFonts w:ascii="Garamond" w:hAnsi="Garamond" w:cs="Calibri"/>
          <w:color w:val="000000"/>
          <w:sz w:val="24"/>
          <w:szCs w:val="24"/>
          <w:lang w:val="sq-AL"/>
        </w:rPr>
        <w:t xml:space="preserve"> ushqimore</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për</w:t>
      </w:r>
      <w:r w:rsidR="00DA36BC" w:rsidRP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përdorim</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të</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veçantë</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ushqimor”</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w:t>
      </w:r>
      <w:r w:rsidR="00E31F22">
        <w:rPr>
          <w:rFonts w:ascii="Garamond" w:hAnsi="Garamond" w:cs="Calibri"/>
          <w:color w:val="000000"/>
          <w:sz w:val="24"/>
          <w:szCs w:val="24"/>
          <w:lang w:val="sq-AL"/>
        </w:rPr>
        <w:t>u</w:t>
      </w:r>
      <w:r w:rsidRPr="00E31F22">
        <w:rPr>
          <w:rFonts w:ascii="Garamond" w:hAnsi="Garamond" w:cs="Calibri"/>
          <w:color w:val="000000"/>
          <w:sz w:val="24"/>
          <w:szCs w:val="24"/>
          <w:lang w:val="sq-AL"/>
        </w:rPr>
        <w:t>rdhri</w:t>
      </w:r>
      <w:r w:rsidR="00E31F22">
        <w:rPr>
          <w:rFonts w:ascii="Garamond" w:hAnsi="Garamond" w:cs="Calibri"/>
          <w:color w:val="000000"/>
          <w:sz w:val="24"/>
          <w:szCs w:val="24"/>
          <w:lang w:val="sq-AL"/>
        </w:rPr>
        <w:t xml:space="preserve"> </w:t>
      </w:r>
      <w:r w:rsidRPr="00E31F22">
        <w:rPr>
          <w:rFonts w:ascii="Garamond" w:hAnsi="Garamond" w:cs="Calibri"/>
          <w:color w:val="000000"/>
          <w:sz w:val="24"/>
          <w:szCs w:val="24"/>
          <w:lang w:val="sq-AL"/>
        </w:rPr>
        <w:t>nr. 320, datë 2.11.2010</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miratimin e rregullores ‘Për substancat që mund të shtohen</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qëllime të veçanta ushqimore</w:t>
      </w:r>
      <w:r w:rsidR="00EF3929">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në ushqimet për</w:t>
      </w:r>
      <w:r w:rsidR="00E31F22">
        <w:rPr>
          <w:rFonts w:ascii="Garamond" w:hAnsi="Garamond" w:cs="Calibri"/>
          <w:color w:val="000000"/>
          <w:sz w:val="24"/>
          <w:szCs w:val="24"/>
          <w:lang w:val="sq-AL"/>
        </w:rPr>
        <w:t xml:space="preserve"> përdorim të veçantë ushqimor’”;</w:t>
      </w:r>
      <w:r w:rsidRPr="00E31F22">
        <w:rPr>
          <w:rFonts w:ascii="Garamond" w:hAnsi="Garamond" w:cs="Calibri"/>
          <w:color w:val="000000"/>
          <w:sz w:val="24"/>
          <w:szCs w:val="24"/>
          <w:lang w:val="sq-AL"/>
        </w:rPr>
        <w:t xml:space="preserve"> </w:t>
      </w:r>
      <w:r w:rsidR="00E31F22">
        <w:rPr>
          <w:rFonts w:ascii="Garamond" w:hAnsi="Garamond" w:cs="Calibri"/>
          <w:color w:val="000000"/>
          <w:sz w:val="24"/>
          <w:szCs w:val="24"/>
          <w:lang w:val="sq-AL"/>
        </w:rPr>
        <w:t>u</w:t>
      </w:r>
      <w:r w:rsidRPr="00E31F22">
        <w:rPr>
          <w:rFonts w:ascii="Garamond" w:hAnsi="Garamond" w:cs="Calibri"/>
          <w:color w:val="000000"/>
          <w:sz w:val="24"/>
          <w:szCs w:val="24"/>
          <w:lang w:val="sq-AL"/>
        </w:rPr>
        <w:t>rdhri nr. 146, datë 2.12.2009</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miratimin e rregullores ‘Për ushqimet për përdorim në dieta me energji </w:t>
      </w:r>
      <w:r w:rsidR="00E31F22">
        <w:rPr>
          <w:rFonts w:ascii="Garamond" w:hAnsi="Garamond" w:cs="Calibri"/>
          <w:color w:val="000000"/>
          <w:sz w:val="24"/>
          <w:szCs w:val="24"/>
          <w:lang w:val="sq-AL"/>
        </w:rPr>
        <w:t>të kufizuar për ulje në peshë’”</w:t>
      </w:r>
      <w:r w:rsidRPr="00E31F22">
        <w:rPr>
          <w:rFonts w:ascii="Garamond" w:hAnsi="Garamond" w:cs="Calibri"/>
          <w:color w:val="000000"/>
          <w:sz w:val="24"/>
          <w:szCs w:val="24"/>
          <w:lang w:val="sq-AL"/>
        </w:rPr>
        <w:t xml:space="preserve"> dhe </w:t>
      </w:r>
      <w:r w:rsidR="00E31F22">
        <w:rPr>
          <w:rFonts w:ascii="Garamond" w:hAnsi="Garamond" w:cs="Calibri"/>
          <w:color w:val="000000"/>
          <w:sz w:val="24"/>
          <w:szCs w:val="24"/>
          <w:lang w:val="sq-AL"/>
        </w:rPr>
        <w:t>u</w:t>
      </w:r>
      <w:r w:rsidRPr="00E31F22">
        <w:rPr>
          <w:rFonts w:ascii="Garamond" w:hAnsi="Garamond" w:cs="Calibri"/>
          <w:color w:val="000000"/>
          <w:sz w:val="24"/>
          <w:szCs w:val="24"/>
          <w:lang w:val="sq-AL"/>
        </w:rPr>
        <w:t>dhëzimi nr. 4, datë 21.3.2011</w:t>
      </w:r>
      <w:r w:rsidR="00E31F22">
        <w:rPr>
          <w:rFonts w:ascii="Garamond" w:hAnsi="Garamond" w:cs="Calibri"/>
          <w:color w:val="000000"/>
          <w:sz w:val="24"/>
          <w:szCs w:val="24"/>
          <w:lang w:val="sq-AL"/>
        </w:rPr>
        <w:t>,</w:t>
      </w:r>
      <w:r w:rsidRPr="00E31F22">
        <w:rPr>
          <w:rFonts w:ascii="Garamond" w:hAnsi="Garamond" w:cs="Calibri"/>
          <w:color w:val="000000"/>
          <w:sz w:val="24"/>
          <w:szCs w:val="24"/>
          <w:lang w:val="sq-AL"/>
        </w:rPr>
        <w:t xml:space="preserve"> “Për përbërjen dhe etiketimin e produkteve ushqimore të përshtatshme për personat intolerant ndaj glutenit”, shfuqizohen.</w:t>
      </w:r>
    </w:p>
    <w:p w14:paraId="155271DA" w14:textId="71388635" w:rsidR="00E65725" w:rsidRPr="00E31F22" w:rsidRDefault="006F0BAB" w:rsidP="006F0BAB">
      <w:pPr>
        <w:autoSpaceDE w:val="0"/>
        <w:autoSpaceDN w:val="0"/>
        <w:adjustRightInd w:val="0"/>
        <w:spacing w:after="0" w:line="240" w:lineRule="auto"/>
        <w:ind w:firstLine="284"/>
        <w:jc w:val="both"/>
        <w:rPr>
          <w:rFonts w:ascii="Garamond" w:hAnsi="Garamond" w:cs="Calibri"/>
          <w:color w:val="000000"/>
          <w:sz w:val="24"/>
          <w:szCs w:val="24"/>
          <w:lang w:val="sq-AL"/>
        </w:rPr>
      </w:pPr>
      <w:r w:rsidRPr="00E31F22">
        <w:rPr>
          <w:rFonts w:ascii="Garamond" w:hAnsi="Garamond" w:cs="Calibri"/>
          <w:color w:val="000000"/>
          <w:sz w:val="24"/>
          <w:szCs w:val="24"/>
          <w:lang w:val="sq-AL"/>
        </w:rPr>
        <w:t xml:space="preserve">2. </w:t>
      </w:r>
      <w:r w:rsidR="00E31F22">
        <w:rPr>
          <w:rFonts w:ascii="Garamond" w:hAnsi="Garamond" w:cs="Calibri"/>
          <w:color w:val="000000"/>
          <w:sz w:val="24"/>
          <w:szCs w:val="24"/>
          <w:lang w:val="sq-AL"/>
        </w:rPr>
        <w:t>Për zbatimin e këtij udhëzimi</w:t>
      </w:r>
      <w:r w:rsidRPr="00E31F22">
        <w:rPr>
          <w:rFonts w:ascii="Garamond" w:hAnsi="Garamond" w:cs="Calibri"/>
          <w:color w:val="000000"/>
          <w:sz w:val="24"/>
          <w:szCs w:val="24"/>
          <w:lang w:val="sq-AL"/>
        </w:rPr>
        <w:t xml:space="preserve"> ngarkohet Ministria e Bujqësisë dhe Zhvillimit Rural dhe Autoriteti Kombëtar i Ushqimit.</w:t>
      </w:r>
    </w:p>
    <w:p w14:paraId="06AA751A" w14:textId="243A266F" w:rsidR="006F0BAB" w:rsidRPr="00E31F22" w:rsidRDefault="006F0BAB" w:rsidP="006F0B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1F22">
        <w:rPr>
          <w:rFonts w:ascii="Garamond" w:hAnsi="Garamond" w:cs="Times New Roman"/>
          <w:color w:val="000000"/>
          <w:sz w:val="24"/>
          <w:szCs w:val="24"/>
          <w:lang w:val="sq-AL"/>
        </w:rPr>
        <w:t>Ky udhëzim hyn në fuqi 15 ditë p</w:t>
      </w:r>
      <w:r w:rsidR="00E31F22">
        <w:rPr>
          <w:rFonts w:ascii="Garamond" w:hAnsi="Garamond" w:cs="Times New Roman"/>
          <w:color w:val="000000"/>
          <w:sz w:val="24"/>
          <w:szCs w:val="24"/>
          <w:lang w:val="sq-AL"/>
        </w:rPr>
        <w:t>as botimit në Fletoren Zyrtare.</w:t>
      </w:r>
    </w:p>
    <w:p w14:paraId="20A67831" w14:textId="77777777" w:rsidR="00E65725" w:rsidRPr="00E31F22" w:rsidRDefault="00E65725" w:rsidP="006F0BAB">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2D2CD9E" w14:textId="519C5D95" w:rsidR="006F0BAB" w:rsidRPr="00E31F22" w:rsidRDefault="006F0BAB" w:rsidP="00754784">
      <w:pPr>
        <w:autoSpaceDE w:val="0"/>
        <w:autoSpaceDN w:val="0"/>
        <w:adjustRightInd w:val="0"/>
        <w:spacing w:after="0" w:line="240" w:lineRule="auto"/>
        <w:ind w:firstLine="284"/>
        <w:jc w:val="right"/>
        <w:rPr>
          <w:rFonts w:ascii="Garamond" w:hAnsi="Garamond" w:cs="Calibri"/>
          <w:bCs/>
          <w:color w:val="000000"/>
          <w:sz w:val="24"/>
          <w:szCs w:val="24"/>
          <w:lang w:val="sq-AL"/>
        </w:rPr>
      </w:pPr>
      <w:r w:rsidRPr="00E31F22">
        <w:rPr>
          <w:rFonts w:ascii="Garamond" w:hAnsi="Garamond" w:cs="Calibri"/>
          <w:bCs/>
          <w:color w:val="000000"/>
          <w:sz w:val="24"/>
          <w:szCs w:val="24"/>
          <w:lang w:val="sq-AL"/>
        </w:rPr>
        <w:t>MINISTËR</w:t>
      </w:r>
      <w:r w:rsidR="00754784" w:rsidRPr="00E31F22">
        <w:rPr>
          <w:rFonts w:ascii="Garamond" w:hAnsi="Garamond" w:cs="Calibri"/>
          <w:bCs/>
          <w:color w:val="000000"/>
          <w:sz w:val="24"/>
          <w:szCs w:val="24"/>
          <w:lang w:val="sq-AL"/>
        </w:rPr>
        <w:t xml:space="preserve"> I</w:t>
      </w:r>
      <w:r w:rsidR="00754784" w:rsidRPr="00E31F22">
        <w:rPr>
          <w:rFonts w:ascii="Times New Roman" w:hAnsi="Times New Roman"/>
          <w:lang w:val="sq-AL"/>
        </w:rPr>
        <w:t xml:space="preserve"> BUJQËSISË DHE ZHVILLIMIT RURAL</w:t>
      </w:r>
    </w:p>
    <w:p w14:paraId="1F5E5888" w14:textId="7947FCEE" w:rsidR="006F0BAB" w:rsidRPr="00E31F22" w:rsidRDefault="00754784" w:rsidP="00754784">
      <w:pPr>
        <w:autoSpaceDE w:val="0"/>
        <w:autoSpaceDN w:val="0"/>
        <w:adjustRightInd w:val="0"/>
        <w:spacing w:after="0" w:line="240" w:lineRule="auto"/>
        <w:ind w:firstLine="284"/>
        <w:jc w:val="right"/>
        <w:rPr>
          <w:rFonts w:ascii="Garamond" w:hAnsi="Garamond" w:cs="Calibri"/>
          <w:b/>
          <w:bCs/>
          <w:color w:val="000000"/>
          <w:sz w:val="24"/>
          <w:szCs w:val="24"/>
          <w:lang w:val="sq-AL"/>
        </w:rPr>
      </w:pPr>
      <w:r w:rsidRPr="00E31F22">
        <w:rPr>
          <w:rFonts w:ascii="Garamond" w:hAnsi="Garamond" w:cs="Calibri"/>
          <w:b/>
          <w:bCs/>
          <w:color w:val="000000"/>
          <w:sz w:val="24"/>
          <w:szCs w:val="24"/>
          <w:lang w:val="sq-AL"/>
        </w:rPr>
        <w:t>Frida Krifca</w:t>
      </w:r>
    </w:p>
    <w:p w14:paraId="7DE9F24B" w14:textId="77777777" w:rsidR="00DA36BC" w:rsidRPr="00E31F22" w:rsidRDefault="00DA36BC" w:rsidP="00754784">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13012BB9" w14:textId="77777777" w:rsidR="00DA36BC" w:rsidRPr="00E31F22" w:rsidRDefault="00DA36BC" w:rsidP="00754784">
      <w:pPr>
        <w:autoSpaceDE w:val="0"/>
        <w:autoSpaceDN w:val="0"/>
        <w:adjustRightInd w:val="0"/>
        <w:spacing w:after="0" w:line="240" w:lineRule="auto"/>
        <w:ind w:firstLine="284"/>
        <w:jc w:val="right"/>
        <w:rPr>
          <w:rFonts w:ascii="Garamond" w:hAnsi="Garamond" w:cs="Calibri"/>
          <w:color w:val="000000"/>
          <w:sz w:val="24"/>
          <w:szCs w:val="24"/>
          <w:lang w:val="sq-AL"/>
        </w:rPr>
      </w:pPr>
    </w:p>
    <w:p w14:paraId="2F6813B5" w14:textId="77777777" w:rsidR="0053015B" w:rsidRPr="00E31F22" w:rsidRDefault="0053015B" w:rsidP="0053015B">
      <w:pPr>
        <w:autoSpaceDE w:val="0"/>
        <w:autoSpaceDN w:val="0"/>
        <w:adjustRightInd w:val="0"/>
        <w:spacing w:after="0" w:line="240" w:lineRule="auto"/>
        <w:ind w:firstLine="284"/>
        <w:rPr>
          <w:rFonts w:ascii="Garamond" w:hAnsi="Garamond" w:cs="Calibri"/>
          <w:color w:val="000000"/>
          <w:sz w:val="24"/>
          <w:szCs w:val="24"/>
          <w:lang w:val="sq-AL"/>
        </w:rPr>
        <w:sectPr w:rsidR="0053015B" w:rsidRPr="00E31F22" w:rsidSect="00DA36BC">
          <w:pgSz w:w="11907" w:h="16840" w:code="9"/>
          <w:pgMar w:top="1418" w:right="1418" w:bottom="1418" w:left="1418" w:header="1304" w:footer="1134" w:gutter="0"/>
          <w:cols w:space="720"/>
          <w:docGrid w:linePitch="360"/>
        </w:sectPr>
      </w:pPr>
    </w:p>
    <w:p w14:paraId="46C8DBCC" w14:textId="77777777" w:rsidR="0053015B" w:rsidRPr="00E31F22" w:rsidRDefault="0053015B" w:rsidP="0053015B">
      <w:pPr>
        <w:shd w:val="clear" w:color="auto" w:fill="FFFFFF"/>
        <w:spacing w:after="0" w:line="240" w:lineRule="auto"/>
        <w:jc w:val="center"/>
        <w:textAlignment w:val="baseline"/>
        <w:rPr>
          <w:rFonts w:ascii="Garamond" w:hAnsi="Garamond"/>
          <w:bCs/>
          <w:sz w:val="20"/>
          <w:szCs w:val="20"/>
          <w:lang w:val="sq-AL"/>
        </w:rPr>
      </w:pPr>
      <w:r w:rsidRPr="00E31F22">
        <w:rPr>
          <w:rFonts w:ascii="Garamond" w:hAnsi="Garamond"/>
          <w:sz w:val="20"/>
          <w:szCs w:val="20"/>
          <w:lang w:val="sq-AL"/>
        </w:rPr>
        <w:t>SHTOJCË</w:t>
      </w:r>
    </w:p>
    <w:p w14:paraId="22A5012B" w14:textId="483437AD" w:rsidR="0053015B" w:rsidRPr="00E31F22" w:rsidRDefault="0053015B" w:rsidP="0053015B">
      <w:pPr>
        <w:shd w:val="clear" w:color="auto" w:fill="FFFFFF"/>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LISTA E SUBSTANCAVE</w:t>
      </w:r>
      <w:r w:rsidR="00E31F22">
        <w:rPr>
          <w:rFonts w:ascii="Garamond" w:hAnsi="Garamond"/>
          <w:sz w:val="20"/>
          <w:szCs w:val="20"/>
          <w:lang w:val="sq-AL"/>
        </w:rPr>
        <w:t xml:space="preserve"> </w:t>
      </w:r>
      <w:r w:rsidRPr="00E31F22">
        <w:rPr>
          <w:rFonts w:ascii="Garamond" w:hAnsi="Garamond"/>
          <w:sz w:val="20"/>
          <w:szCs w:val="20"/>
          <w:lang w:val="sq-AL"/>
        </w:rPr>
        <w:t>REFERUAR NË NENIN 7, PIKA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1570"/>
        <w:gridCol w:w="2321"/>
        <w:gridCol w:w="1991"/>
        <w:gridCol w:w="2486"/>
        <w:gridCol w:w="2156"/>
        <w:gridCol w:w="2321"/>
      </w:tblGrid>
      <w:tr w:rsidR="0053015B" w:rsidRPr="00E31F22" w14:paraId="337AFB2D" w14:textId="77777777" w:rsidTr="0053015B">
        <w:tc>
          <w:tcPr>
            <w:tcW w:w="1852" w:type="pct"/>
            <w:gridSpan w:val="3"/>
            <w:vMerge w:val="restart"/>
            <w:vAlign w:val="center"/>
          </w:tcPr>
          <w:p w14:paraId="2F2AA337" w14:textId="77777777" w:rsidR="0053015B" w:rsidRPr="00E31F22" w:rsidRDefault="0053015B" w:rsidP="00E31F22">
            <w:pPr>
              <w:spacing w:after="0" w:line="240" w:lineRule="auto"/>
              <w:jc w:val="center"/>
              <w:textAlignment w:val="baseline"/>
              <w:rPr>
                <w:rFonts w:ascii="Garamond" w:hAnsi="Garamond"/>
                <w:b/>
                <w:sz w:val="20"/>
                <w:szCs w:val="20"/>
                <w:lang w:val="sq-AL"/>
              </w:rPr>
            </w:pPr>
            <w:r w:rsidRPr="00E31F22">
              <w:rPr>
                <w:rFonts w:ascii="Garamond" w:hAnsi="Garamond"/>
                <w:b/>
                <w:sz w:val="20"/>
                <w:szCs w:val="20"/>
                <w:lang w:val="sq-AL"/>
              </w:rPr>
              <w:t>Substanca</w:t>
            </w:r>
          </w:p>
        </w:tc>
        <w:tc>
          <w:tcPr>
            <w:tcW w:w="3148" w:type="pct"/>
            <w:gridSpan w:val="4"/>
          </w:tcPr>
          <w:p w14:paraId="11C45198" w14:textId="77777777" w:rsidR="0053015B" w:rsidRPr="00E31F22" w:rsidRDefault="0053015B" w:rsidP="00E31F22">
            <w:pPr>
              <w:spacing w:after="0" w:line="240" w:lineRule="auto"/>
              <w:jc w:val="center"/>
              <w:textAlignment w:val="baseline"/>
              <w:rPr>
                <w:rFonts w:ascii="Garamond" w:hAnsi="Garamond"/>
                <w:b/>
                <w:sz w:val="20"/>
                <w:szCs w:val="20"/>
                <w:lang w:val="sq-AL"/>
              </w:rPr>
            </w:pPr>
            <w:r w:rsidRPr="00E31F22">
              <w:rPr>
                <w:rFonts w:ascii="Garamond" w:hAnsi="Garamond"/>
                <w:b/>
                <w:sz w:val="20"/>
                <w:szCs w:val="20"/>
                <w:lang w:val="sq-AL"/>
              </w:rPr>
              <w:t>Kategoria e ushqimit</w:t>
            </w:r>
          </w:p>
        </w:tc>
      </w:tr>
      <w:tr w:rsidR="0053015B" w:rsidRPr="00E31F22" w14:paraId="47A170C9" w14:textId="77777777" w:rsidTr="0053015B">
        <w:tc>
          <w:tcPr>
            <w:tcW w:w="1852" w:type="pct"/>
            <w:gridSpan w:val="3"/>
            <w:vMerge/>
          </w:tcPr>
          <w:p w14:paraId="1002C7B7" w14:textId="77777777" w:rsidR="0053015B" w:rsidRPr="00E31F22" w:rsidRDefault="0053015B" w:rsidP="00E31F22">
            <w:pPr>
              <w:spacing w:after="0" w:line="240" w:lineRule="auto"/>
              <w:jc w:val="center"/>
              <w:textAlignment w:val="baseline"/>
              <w:rPr>
                <w:rFonts w:ascii="Garamond" w:hAnsi="Garamond"/>
                <w:b/>
                <w:sz w:val="20"/>
                <w:szCs w:val="20"/>
                <w:lang w:val="sq-AL"/>
              </w:rPr>
            </w:pPr>
          </w:p>
        </w:tc>
        <w:tc>
          <w:tcPr>
            <w:tcW w:w="700" w:type="pct"/>
          </w:tcPr>
          <w:p w14:paraId="55B46D34" w14:textId="77777777" w:rsidR="0053015B" w:rsidRPr="00E31F22" w:rsidRDefault="0053015B" w:rsidP="00E31F22">
            <w:pPr>
              <w:spacing w:after="0" w:line="240" w:lineRule="auto"/>
              <w:jc w:val="center"/>
              <w:textAlignment w:val="baseline"/>
              <w:rPr>
                <w:rFonts w:ascii="Garamond" w:hAnsi="Garamond"/>
                <w:b/>
                <w:sz w:val="20"/>
                <w:szCs w:val="20"/>
                <w:lang w:val="sq-AL"/>
              </w:rPr>
            </w:pPr>
            <w:r w:rsidRPr="00E31F22">
              <w:rPr>
                <w:rFonts w:ascii="Garamond" w:hAnsi="Garamond"/>
                <w:b/>
                <w:sz w:val="20"/>
                <w:szCs w:val="20"/>
                <w:lang w:val="sq-AL"/>
              </w:rPr>
              <w:t>Formulat për foshnjat dhe formulat pasuese</w:t>
            </w:r>
          </w:p>
        </w:tc>
        <w:tc>
          <w:tcPr>
            <w:tcW w:w="874" w:type="pct"/>
          </w:tcPr>
          <w:p w14:paraId="05CE46CD" w14:textId="77777777" w:rsidR="0053015B" w:rsidRPr="00E31F22" w:rsidRDefault="0053015B" w:rsidP="00E31F22">
            <w:pPr>
              <w:spacing w:after="0" w:line="240" w:lineRule="auto"/>
              <w:jc w:val="center"/>
              <w:textAlignment w:val="baseline"/>
              <w:rPr>
                <w:rFonts w:ascii="Garamond" w:hAnsi="Garamond"/>
                <w:b/>
                <w:sz w:val="20"/>
                <w:szCs w:val="20"/>
                <w:lang w:val="sq-AL"/>
              </w:rPr>
            </w:pPr>
            <w:r w:rsidRPr="00E31F22">
              <w:rPr>
                <w:rFonts w:ascii="Garamond" w:hAnsi="Garamond"/>
                <w:b/>
                <w:sz w:val="20"/>
                <w:szCs w:val="20"/>
                <w:lang w:val="sq-AL"/>
              </w:rPr>
              <w:t>Ushqimet e përpunuara me bazë drithërash dhe ushqimet për foshnja</w:t>
            </w:r>
          </w:p>
        </w:tc>
        <w:tc>
          <w:tcPr>
            <w:tcW w:w="758" w:type="pct"/>
          </w:tcPr>
          <w:p w14:paraId="557ED0F5" w14:textId="77777777" w:rsidR="0053015B" w:rsidRPr="00E31F22" w:rsidRDefault="0053015B" w:rsidP="00E31F22">
            <w:pPr>
              <w:spacing w:after="0" w:line="240" w:lineRule="auto"/>
              <w:jc w:val="center"/>
              <w:textAlignment w:val="baseline"/>
              <w:rPr>
                <w:rFonts w:ascii="Garamond" w:hAnsi="Garamond"/>
                <w:b/>
                <w:sz w:val="20"/>
                <w:szCs w:val="20"/>
                <w:lang w:val="sq-AL"/>
              </w:rPr>
            </w:pPr>
            <w:r w:rsidRPr="00E31F22">
              <w:rPr>
                <w:rFonts w:ascii="Garamond" w:hAnsi="Garamond"/>
                <w:b/>
                <w:sz w:val="20"/>
                <w:szCs w:val="20"/>
                <w:lang w:val="sq-AL"/>
              </w:rPr>
              <w:t>Produktet ushqimore për qëllime të veçanta mjekësore</w:t>
            </w:r>
          </w:p>
        </w:tc>
        <w:tc>
          <w:tcPr>
            <w:tcW w:w="816" w:type="pct"/>
          </w:tcPr>
          <w:p w14:paraId="7D232077" w14:textId="77777777" w:rsidR="0053015B" w:rsidRPr="00E31F22" w:rsidRDefault="0053015B" w:rsidP="00E31F22">
            <w:pPr>
              <w:spacing w:after="0" w:line="240" w:lineRule="auto"/>
              <w:jc w:val="center"/>
              <w:textAlignment w:val="baseline"/>
              <w:rPr>
                <w:rFonts w:ascii="Garamond" w:hAnsi="Garamond"/>
                <w:b/>
                <w:sz w:val="20"/>
                <w:szCs w:val="20"/>
                <w:lang w:val="sq-AL"/>
              </w:rPr>
            </w:pPr>
            <w:r w:rsidRPr="00E31F22">
              <w:rPr>
                <w:rFonts w:ascii="Garamond" w:hAnsi="Garamond"/>
                <w:b/>
                <w:sz w:val="20"/>
                <w:szCs w:val="20"/>
                <w:lang w:val="sq-AL"/>
              </w:rPr>
              <w:t>Zëvendësuesit e dietës totale për kontrollin e peshës</w:t>
            </w:r>
          </w:p>
        </w:tc>
      </w:tr>
      <w:tr w:rsidR="0053015B" w:rsidRPr="00E31F22" w14:paraId="13A1B7B3" w14:textId="77777777" w:rsidTr="00866749">
        <w:tc>
          <w:tcPr>
            <w:tcW w:w="484" w:type="pct"/>
            <w:vMerge w:val="restart"/>
            <w:vAlign w:val="center"/>
          </w:tcPr>
          <w:p w14:paraId="1770BD18" w14:textId="77777777" w:rsidR="0053015B" w:rsidRPr="00E31F22" w:rsidRDefault="0053015B" w:rsidP="00EF3929">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Vitaminat</w:t>
            </w:r>
          </w:p>
        </w:tc>
        <w:tc>
          <w:tcPr>
            <w:tcW w:w="552" w:type="pct"/>
            <w:vMerge w:val="restart"/>
            <w:vAlign w:val="center"/>
          </w:tcPr>
          <w:p w14:paraId="5B12EEAD"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A</w:t>
            </w:r>
          </w:p>
        </w:tc>
        <w:tc>
          <w:tcPr>
            <w:tcW w:w="816" w:type="pct"/>
            <w:vAlign w:val="center"/>
          </w:tcPr>
          <w:p w14:paraId="005B3C17"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Retinol</w:t>
            </w:r>
          </w:p>
        </w:tc>
        <w:tc>
          <w:tcPr>
            <w:tcW w:w="700" w:type="pct"/>
            <w:vAlign w:val="center"/>
          </w:tcPr>
          <w:p w14:paraId="471CFEA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E61D3F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A0C77C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B5CD69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13D1FB0" w14:textId="77777777" w:rsidTr="00866749">
        <w:tc>
          <w:tcPr>
            <w:tcW w:w="484" w:type="pct"/>
            <w:vMerge/>
          </w:tcPr>
          <w:p w14:paraId="3E111B2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14A974F"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59B6EC5"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Acetat retinili</w:t>
            </w:r>
          </w:p>
        </w:tc>
        <w:tc>
          <w:tcPr>
            <w:tcW w:w="700" w:type="pct"/>
            <w:vAlign w:val="center"/>
          </w:tcPr>
          <w:p w14:paraId="06F5307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751283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F80776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E72B2A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319CF52" w14:textId="77777777" w:rsidTr="00866749">
        <w:tc>
          <w:tcPr>
            <w:tcW w:w="484" w:type="pct"/>
            <w:vMerge/>
          </w:tcPr>
          <w:p w14:paraId="00F58D6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673ED341"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03B43D8"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Palmitat retinili</w:t>
            </w:r>
          </w:p>
        </w:tc>
        <w:tc>
          <w:tcPr>
            <w:tcW w:w="700" w:type="pct"/>
            <w:vAlign w:val="center"/>
          </w:tcPr>
          <w:p w14:paraId="2CA6BBF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385CE5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F4ACB9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371E2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5B8904F" w14:textId="77777777" w:rsidTr="00866749">
        <w:tc>
          <w:tcPr>
            <w:tcW w:w="484" w:type="pct"/>
            <w:vMerge/>
          </w:tcPr>
          <w:p w14:paraId="103340C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947D5EE"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3E6BD36"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Beta-karoten</w:t>
            </w:r>
          </w:p>
        </w:tc>
        <w:tc>
          <w:tcPr>
            <w:tcW w:w="700" w:type="pct"/>
            <w:vAlign w:val="center"/>
          </w:tcPr>
          <w:p w14:paraId="75F5B1D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DB423E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2D2219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25EB0F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73FA3B1" w14:textId="77777777" w:rsidTr="00866749">
        <w:tc>
          <w:tcPr>
            <w:tcW w:w="484" w:type="pct"/>
            <w:vMerge/>
          </w:tcPr>
          <w:p w14:paraId="5484FB9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0CB4C85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D</w:t>
            </w:r>
          </w:p>
        </w:tc>
        <w:tc>
          <w:tcPr>
            <w:tcW w:w="816" w:type="pct"/>
            <w:vAlign w:val="center"/>
          </w:tcPr>
          <w:p w14:paraId="0E768E72"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Ergo kalciferol</w:t>
            </w:r>
          </w:p>
        </w:tc>
        <w:tc>
          <w:tcPr>
            <w:tcW w:w="700" w:type="pct"/>
            <w:vAlign w:val="center"/>
          </w:tcPr>
          <w:p w14:paraId="754360E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4E9BF0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6518D0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19B8B6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0C75684" w14:textId="77777777" w:rsidTr="00866749">
        <w:tc>
          <w:tcPr>
            <w:tcW w:w="484" w:type="pct"/>
            <w:vMerge/>
          </w:tcPr>
          <w:p w14:paraId="6F779CC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AC5B383"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D849E4D" w14:textId="362A7D4D" w:rsidR="0053015B" w:rsidRPr="00E31F22" w:rsidRDefault="00AC5A63"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Kolekalciferol</w:t>
            </w:r>
          </w:p>
        </w:tc>
        <w:tc>
          <w:tcPr>
            <w:tcW w:w="700" w:type="pct"/>
            <w:vAlign w:val="center"/>
          </w:tcPr>
          <w:p w14:paraId="13B9D78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B8E0AB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33E02E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D02D58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7CEBD72" w14:textId="77777777" w:rsidTr="00866749">
        <w:tc>
          <w:tcPr>
            <w:tcW w:w="484" w:type="pct"/>
            <w:vMerge/>
          </w:tcPr>
          <w:p w14:paraId="5A4EED0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20E9098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E</w:t>
            </w:r>
          </w:p>
        </w:tc>
        <w:tc>
          <w:tcPr>
            <w:tcW w:w="816" w:type="pct"/>
            <w:vAlign w:val="center"/>
          </w:tcPr>
          <w:p w14:paraId="271F58E9"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D-alfatokoferol</w:t>
            </w:r>
          </w:p>
        </w:tc>
        <w:tc>
          <w:tcPr>
            <w:tcW w:w="700" w:type="pct"/>
            <w:vAlign w:val="center"/>
          </w:tcPr>
          <w:p w14:paraId="78A2A67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2D898B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A687A6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52BAE6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682D485" w14:textId="77777777" w:rsidTr="00866749">
        <w:tc>
          <w:tcPr>
            <w:tcW w:w="484" w:type="pct"/>
            <w:vMerge/>
          </w:tcPr>
          <w:p w14:paraId="0146AD5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F7382F3"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D73502F"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DL-alfatokoferol</w:t>
            </w:r>
          </w:p>
        </w:tc>
        <w:tc>
          <w:tcPr>
            <w:tcW w:w="700" w:type="pct"/>
            <w:vAlign w:val="center"/>
          </w:tcPr>
          <w:p w14:paraId="2BD8115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B1E65A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82E040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85DEE1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514BF28" w14:textId="77777777" w:rsidTr="00866749">
        <w:tc>
          <w:tcPr>
            <w:tcW w:w="484" w:type="pct"/>
            <w:vMerge/>
          </w:tcPr>
          <w:p w14:paraId="441FE40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67CE2F3"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01B5367"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Acetat D-alfatokoferol</w:t>
            </w:r>
          </w:p>
        </w:tc>
        <w:tc>
          <w:tcPr>
            <w:tcW w:w="700" w:type="pct"/>
            <w:vAlign w:val="center"/>
          </w:tcPr>
          <w:p w14:paraId="435B691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4DA721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B56B53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871E96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2539D34" w14:textId="77777777" w:rsidTr="00866749">
        <w:tc>
          <w:tcPr>
            <w:tcW w:w="484" w:type="pct"/>
            <w:vMerge/>
          </w:tcPr>
          <w:p w14:paraId="47F6432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D7B6FB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37A5218"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Acetat DL-alfatokoferol</w:t>
            </w:r>
          </w:p>
        </w:tc>
        <w:tc>
          <w:tcPr>
            <w:tcW w:w="700" w:type="pct"/>
            <w:vAlign w:val="center"/>
          </w:tcPr>
          <w:p w14:paraId="56AC318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6F57EA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307DE3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FE5149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E15288E" w14:textId="77777777" w:rsidTr="00866749">
        <w:tc>
          <w:tcPr>
            <w:tcW w:w="484" w:type="pct"/>
            <w:vMerge/>
          </w:tcPr>
          <w:p w14:paraId="7CC29E2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139CB81"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3140FA97"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Sucinat acidi D-alfa-tokoferol</w:t>
            </w:r>
          </w:p>
        </w:tc>
        <w:tc>
          <w:tcPr>
            <w:tcW w:w="700" w:type="pct"/>
            <w:vAlign w:val="center"/>
          </w:tcPr>
          <w:p w14:paraId="24DA4DD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5E8386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8C862F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A8A7E1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A60331A" w14:textId="77777777" w:rsidTr="00866749">
        <w:tc>
          <w:tcPr>
            <w:tcW w:w="484" w:type="pct"/>
            <w:vMerge/>
          </w:tcPr>
          <w:p w14:paraId="5CC1996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A2667F3"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E6E87DA" w14:textId="362649DD"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 xml:space="preserve">Sucinat D-alfa-tokoferol </w:t>
            </w:r>
            <w:r w:rsidR="00AC5A63" w:rsidRPr="00E31F22">
              <w:rPr>
                <w:rFonts w:ascii="Garamond" w:hAnsi="Garamond"/>
                <w:sz w:val="20"/>
                <w:szCs w:val="20"/>
                <w:lang w:val="sq-AL"/>
              </w:rPr>
              <w:t>P</w:t>
            </w:r>
            <w:r w:rsidRPr="00E31F22">
              <w:rPr>
                <w:rFonts w:ascii="Garamond" w:hAnsi="Garamond"/>
                <w:sz w:val="20"/>
                <w:szCs w:val="20"/>
                <w:lang w:val="sq-AL"/>
              </w:rPr>
              <w:t>olietilen glikol-1000 (TPGS)</w:t>
            </w:r>
          </w:p>
        </w:tc>
        <w:tc>
          <w:tcPr>
            <w:tcW w:w="700" w:type="pct"/>
            <w:vAlign w:val="center"/>
          </w:tcPr>
          <w:p w14:paraId="715EA75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74672DF"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4B1ACC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F3D367C"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5B5EE100" w14:textId="77777777" w:rsidTr="00866749">
        <w:tc>
          <w:tcPr>
            <w:tcW w:w="484" w:type="pct"/>
            <w:vMerge/>
          </w:tcPr>
          <w:p w14:paraId="7795304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3169163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K</w:t>
            </w:r>
          </w:p>
        </w:tc>
        <w:tc>
          <w:tcPr>
            <w:tcW w:w="816" w:type="pct"/>
            <w:vAlign w:val="center"/>
          </w:tcPr>
          <w:p w14:paraId="27860556"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Filokinon (fito menadion)</w:t>
            </w:r>
          </w:p>
        </w:tc>
        <w:tc>
          <w:tcPr>
            <w:tcW w:w="700" w:type="pct"/>
            <w:vAlign w:val="center"/>
          </w:tcPr>
          <w:p w14:paraId="5B87876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962B8C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B58CC1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89A87F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FB516C2" w14:textId="77777777" w:rsidTr="00866749">
        <w:tc>
          <w:tcPr>
            <w:tcW w:w="484" w:type="pct"/>
            <w:vMerge/>
          </w:tcPr>
          <w:p w14:paraId="61EAA7E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238EA4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C8105C1"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Menakinon</w:t>
            </w:r>
            <w:r w:rsidRPr="00E31F22">
              <w:rPr>
                <w:rFonts w:ascii="Garamond" w:hAnsi="Garamond"/>
                <w:sz w:val="20"/>
                <w:szCs w:val="20"/>
                <w:vertAlign w:val="superscript"/>
                <w:lang w:val="sq-AL"/>
              </w:rPr>
              <w:t>(1)</w:t>
            </w:r>
          </w:p>
        </w:tc>
        <w:tc>
          <w:tcPr>
            <w:tcW w:w="700" w:type="pct"/>
            <w:vAlign w:val="center"/>
          </w:tcPr>
          <w:p w14:paraId="5CC6940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929DC5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5F78D0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4E992E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26308A6" w14:textId="77777777" w:rsidTr="00866749">
        <w:tc>
          <w:tcPr>
            <w:tcW w:w="484" w:type="pct"/>
            <w:vMerge/>
          </w:tcPr>
          <w:p w14:paraId="1136F9D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051AFC7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C</w:t>
            </w:r>
          </w:p>
        </w:tc>
        <w:tc>
          <w:tcPr>
            <w:tcW w:w="816" w:type="pct"/>
            <w:vAlign w:val="center"/>
          </w:tcPr>
          <w:p w14:paraId="7754B294"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L-askorbik</w:t>
            </w:r>
          </w:p>
        </w:tc>
        <w:tc>
          <w:tcPr>
            <w:tcW w:w="700" w:type="pct"/>
            <w:vAlign w:val="center"/>
          </w:tcPr>
          <w:p w14:paraId="0753C4F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3B6F7B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D49063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58109D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041CD0E" w14:textId="77777777" w:rsidTr="00866749">
        <w:tc>
          <w:tcPr>
            <w:tcW w:w="484" w:type="pct"/>
            <w:vMerge/>
          </w:tcPr>
          <w:p w14:paraId="2C4F7AB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0243B2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08FDB171"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L-askorbat natriumi</w:t>
            </w:r>
          </w:p>
        </w:tc>
        <w:tc>
          <w:tcPr>
            <w:tcW w:w="700" w:type="pct"/>
            <w:vAlign w:val="center"/>
          </w:tcPr>
          <w:p w14:paraId="078CFBF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6AB18A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CDC7DE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1D700A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F5BEFD1" w14:textId="77777777" w:rsidTr="00866749">
        <w:tc>
          <w:tcPr>
            <w:tcW w:w="484" w:type="pct"/>
            <w:vMerge/>
          </w:tcPr>
          <w:p w14:paraId="0764749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3DAA5C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6163E45"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L-askorbat kalciumi</w:t>
            </w:r>
          </w:p>
        </w:tc>
        <w:tc>
          <w:tcPr>
            <w:tcW w:w="700" w:type="pct"/>
            <w:vAlign w:val="center"/>
          </w:tcPr>
          <w:p w14:paraId="7E5FD6B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DBE5CF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B023CA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FDD142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45BEDA5" w14:textId="77777777" w:rsidTr="00866749">
        <w:tc>
          <w:tcPr>
            <w:tcW w:w="484" w:type="pct"/>
            <w:vMerge/>
          </w:tcPr>
          <w:p w14:paraId="150C0D3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A643DEB"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42A81DAA"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L-askorbat kaliumi</w:t>
            </w:r>
          </w:p>
        </w:tc>
        <w:tc>
          <w:tcPr>
            <w:tcW w:w="700" w:type="pct"/>
            <w:vAlign w:val="center"/>
          </w:tcPr>
          <w:p w14:paraId="4686CC9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C6286E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ADF316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F77073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7EA8425" w14:textId="77777777" w:rsidTr="00866749">
        <w:tc>
          <w:tcPr>
            <w:tcW w:w="484" w:type="pct"/>
            <w:vMerge/>
          </w:tcPr>
          <w:p w14:paraId="75B89CA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65F422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4F78EF7D"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L-askorbil 6-palmitat</w:t>
            </w:r>
          </w:p>
        </w:tc>
        <w:tc>
          <w:tcPr>
            <w:tcW w:w="700" w:type="pct"/>
            <w:vAlign w:val="center"/>
          </w:tcPr>
          <w:p w14:paraId="6D885FC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3CF5F8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590E98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35CBDD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D3A656D" w14:textId="77777777" w:rsidTr="00866749">
        <w:tc>
          <w:tcPr>
            <w:tcW w:w="484" w:type="pct"/>
            <w:vMerge/>
          </w:tcPr>
          <w:p w14:paraId="1ADC400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0E913C6A"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Tiaminë</w:t>
            </w:r>
          </w:p>
        </w:tc>
        <w:tc>
          <w:tcPr>
            <w:tcW w:w="816" w:type="pct"/>
            <w:vAlign w:val="center"/>
          </w:tcPr>
          <w:p w14:paraId="74C76940"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Tiamin hidroklorur</w:t>
            </w:r>
          </w:p>
        </w:tc>
        <w:tc>
          <w:tcPr>
            <w:tcW w:w="700" w:type="pct"/>
            <w:vAlign w:val="center"/>
          </w:tcPr>
          <w:p w14:paraId="211DA5A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969A73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540491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E3FB61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65B910C" w14:textId="77777777" w:rsidTr="00866749">
        <w:tc>
          <w:tcPr>
            <w:tcW w:w="484" w:type="pct"/>
            <w:vMerge/>
          </w:tcPr>
          <w:p w14:paraId="7452003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8DEC39B"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502B665"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Tiamin mononitrat</w:t>
            </w:r>
          </w:p>
        </w:tc>
        <w:tc>
          <w:tcPr>
            <w:tcW w:w="700" w:type="pct"/>
            <w:vAlign w:val="center"/>
          </w:tcPr>
          <w:p w14:paraId="341C3D8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A7108A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D66F49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1C24EF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A3563C1" w14:textId="77777777" w:rsidTr="00866749">
        <w:tc>
          <w:tcPr>
            <w:tcW w:w="484" w:type="pct"/>
            <w:vMerge/>
          </w:tcPr>
          <w:p w14:paraId="61D8723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47A2A7A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Riboflavinë</w:t>
            </w:r>
          </w:p>
        </w:tc>
        <w:tc>
          <w:tcPr>
            <w:tcW w:w="816" w:type="pct"/>
            <w:vAlign w:val="center"/>
          </w:tcPr>
          <w:p w14:paraId="4606C5A7"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Riboflavinë</w:t>
            </w:r>
          </w:p>
        </w:tc>
        <w:tc>
          <w:tcPr>
            <w:tcW w:w="700" w:type="pct"/>
            <w:vAlign w:val="center"/>
          </w:tcPr>
          <w:p w14:paraId="0CD9678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B660B1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4C4A27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69A582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CE2A493" w14:textId="77777777" w:rsidTr="00866749">
        <w:tc>
          <w:tcPr>
            <w:tcW w:w="484" w:type="pct"/>
            <w:vMerge/>
          </w:tcPr>
          <w:p w14:paraId="7D40BFC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80AE966"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5A8C44D"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Riboflavin 5’-fosfat natriumi</w:t>
            </w:r>
          </w:p>
        </w:tc>
        <w:tc>
          <w:tcPr>
            <w:tcW w:w="700" w:type="pct"/>
            <w:vAlign w:val="center"/>
          </w:tcPr>
          <w:p w14:paraId="067F741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294B5E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E14015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08441F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6E45BA6" w14:textId="77777777" w:rsidTr="00866749">
        <w:tc>
          <w:tcPr>
            <w:tcW w:w="484" w:type="pct"/>
            <w:vMerge/>
          </w:tcPr>
          <w:p w14:paraId="2DD0761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314E3BC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Niacinë</w:t>
            </w:r>
          </w:p>
        </w:tc>
        <w:tc>
          <w:tcPr>
            <w:tcW w:w="816" w:type="pct"/>
            <w:vAlign w:val="center"/>
          </w:tcPr>
          <w:p w14:paraId="2157ED5A"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nikotinik</w:t>
            </w:r>
          </w:p>
        </w:tc>
        <w:tc>
          <w:tcPr>
            <w:tcW w:w="700" w:type="pct"/>
            <w:vAlign w:val="center"/>
          </w:tcPr>
          <w:p w14:paraId="4539680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659396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7FAE75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F8B1D0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2672BB2" w14:textId="77777777" w:rsidTr="00866749">
        <w:tc>
          <w:tcPr>
            <w:tcW w:w="484" w:type="pct"/>
            <w:vMerge/>
          </w:tcPr>
          <w:p w14:paraId="719CB03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3202D2E"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24720E69"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Nikotinamidë</w:t>
            </w:r>
          </w:p>
        </w:tc>
        <w:tc>
          <w:tcPr>
            <w:tcW w:w="700" w:type="pct"/>
            <w:vAlign w:val="center"/>
          </w:tcPr>
          <w:p w14:paraId="469F9DA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470ACE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1A6A09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06CA0F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4B81D9A" w14:textId="77777777" w:rsidTr="00866749">
        <w:tc>
          <w:tcPr>
            <w:tcW w:w="484" w:type="pct"/>
            <w:vMerge/>
          </w:tcPr>
          <w:p w14:paraId="3B0425F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2930D6C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B</w:t>
            </w:r>
            <w:r w:rsidRPr="00E31F22">
              <w:rPr>
                <w:rFonts w:ascii="Garamond" w:hAnsi="Garamond"/>
                <w:sz w:val="20"/>
                <w:szCs w:val="20"/>
                <w:vertAlign w:val="subscript"/>
                <w:lang w:val="sq-AL"/>
              </w:rPr>
              <w:t>6</w:t>
            </w:r>
          </w:p>
        </w:tc>
        <w:tc>
          <w:tcPr>
            <w:tcW w:w="816" w:type="pct"/>
            <w:vAlign w:val="center"/>
          </w:tcPr>
          <w:p w14:paraId="51ABB781"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Hidroklorur piridoksine</w:t>
            </w:r>
          </w:p>
        </w:tc>
        <w:tc>
          <w:tcPr>
            <w:tcW w:w="700" w:type="pct"/>
            <w:vAlign w:val="center"/>
          </w:tcPr>
          <w:p w14:paraId="43ABA05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A32E03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CD0FAD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83502C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7CC706E" w14:textId="77777777" w:rsidTr="00866749">
        <w:tc>
          <w:tcPr>
            <w:tcW w:w="484" w:type="pct"/>
            <w:vMerge/>
          </w:tcPr>
          <w:p w14:paraId="4654754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124514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594EEFE0" w14:textId="1AE1CE31" w:rsidR="0053015B" w:rsidRPr="00E31F22" w:rsidRDefault="0042249B" w:rsidP="00AC5A63">
            <w:pPr>
              <w:spacing w:after="0" w:line="240" w:lineRule="auto"/>
              <w:textAlignment w:val="baseline"/>
              <w:rPr>
                <w:rFonts w:ascii="Garamond" w:hAnsi="Garamond"/>
                <w:sz w:val="20"/>
                <w:szCs w:val="20"/>
                <w:lang w:val="sq-AL"/>
              </w:rPr>
            </w:pPr>
            <w:r>
              <w:rPr>
                <w:rFonts w:ascii="Garamond" w:hAnsi="Garamond"/>
                <w:sz w:val="20"/>
                <w:szCs w:val="20"/>
                <w:lang w:val="sq-AL"/>
              </w:rPr>
              <w:t>Piridoksinë-5-</w:t>
            </w:r>
            <w:r w:rsidR="0053015B" w:rsidRPr="00E31F22">
              <w:rPr>
                <w:rFonts w:ascii="Garamond" w:hAnsi="Garamond"/>
                <w:sz w:val="20"/>
                <w:szCs w:val="20"/>
                <w:lang w:val="sq-AL"/>
              </w:rPr>
              <w:t>fosfat</w:t>
            </w:r>
          </w:p>
        </w:tc>
        <w:tc>
          <w:tcPr>
            <w:tcW w:w="700" w:type="pct"/>
            <w:vAlign w:val="center"/>
          </w:tcPr>
          <w:p w14:paraId="4455517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823546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E6A4EF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F63EEC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140F689" w14:textId="77777777" w:rsidTr="00866749">
        <w:tc>
          <w:tcPr>
            <w:tcW w:w="484" w:type="pct"/>
            <w:vMerge/>
          </w:tcPr>
          <w:p w14:paraId="29021CE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11AB35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085DDA29" w14:textId="77777777" w:rsidR="0053015B" w:rsidRPr="00E31F22" w:rsidRDefault="0053015B" w:rsidP="00AC5A63">
            <w:pPr>
              <w:spacing w:after="0" w:line="240" w:lineRule="auto"/>
              <w:textAlignment w:val="baseline"/>
              <w:rPr>
                <w:rFonts w:ascii="Garamond" w:hAnsi="Garamond"/>
                <w:sz w:val="20"/>
                <w:szCs w:val="20"/>
                <w:lang w:val="sq-AL"/>
              </w:rPr>
            </w:pPr>
            <w:r w:rsidRPr="00E31F22">
              <w:rPr>
                <w:rFonts w:ascii="Garamond" w:hAnsi="Garamond"/>
                <w:sz w:val="20"/>
                <w:szCs w:val="20"/>
                <w:lang w:val="sq-AL"/>
              </w:rPr>
              <w:t>Dipalmitat piridoksine</w:t>
            </w:r>
          </w:p>
        </w:tc>
        <w:tc>
          <w:tcPr>
            <w:tcW w:w="700" w:type="pct"/>
            <w:vAlign w:val="center"/>
          </w:tcPr>
          <w:p w14:paraId="1386FF0F"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CF3A3B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9DC5EF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63458D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57BB80F" w14:textId="77777777" w:rsidTr="00866749">
        <w:tc>
          <w:tcPr>
            <w:tcW w:w="484" w:type="pct"/>
            <w:vMerge/>
          </w:tcPr>
          <w:p w14:paraId="143EDC1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4A8DE43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Folat</w:t>
            </w:r>
          </w:p>
        </w:tc>
        <w:tc>
          <w:tcPr>
            <w:tcW w:w="816" w:type="pct"/>
            <w:vAlign w:val="center"/>
          </w:tcPr>
          <w:p w14:paraId="407858CF"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folik (acid pteroilmono glutamik)</w:t>
            </w:r>
          </w:p>
        </w:tc>
        <w:tc>
          <w:tcPr>
            <w:tcW w:w="700" w:type="pct"/>
            <w:vAlign w:val="center"/>
          </w:tcPr>
          <w:p w14:paraId="63F3E6B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EE6314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FFD38D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07BB92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5622CA0" w14:textId="77777777" w:rsidTr="00866749">
        <w:tc>
          <w:tcPr>
            <w:tcW w:w="484" w:type="pct"/>
            <w:vMerge/>
          </w:tcPr>
          <w:p w14:paraId="4650E09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7C4726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3665645C"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L-metil folat kalciumi</w:t>
            </w:r>
          </w:p>
        </w:tc>
        <w:tc>
          <w:tcPr>
            <w:tcW w:w="700" w:type="pct"/>
            <w:vAlign w:val="center"/>
          </w:tcPr>
          <w:p w14:paraId="6AC7E4D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1A276D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0B5666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A25560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B7313D2" w14:textId="77777777" w:rsidTr="00866749">
        <w:tc>
          <w:tcPr>
            <w:tcW w:w="484" w:type="pct"/>
            <w:vMerge/>
          </w:tcPr>
          <w:p w14:paraId="1256C70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261EF7C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Vitaminë B</w:t>
            </w:r>
            <w:r w:rsidRPr="00E31F22">
              <w:rPr>
                <w:rFonts w:ascii="Garamond" w:hAnsi="Garamond"/>
                <w:sz w:val="20"/>
                <w:szCs w:val="20"/>
                <w:vertAlign w:val="subscript"/>
                <w:lang w:val="sq-AL"/>
              </w:rPr>
              <w:t>12</w:t>
            </w:r>
          </w:p>
        </w:tc>
        <w:tc>
          <w:tcPr>
            <w:tcW w:w="816" w:type="pct"/>
            <w:vAlign w:val="center"/>
          </w:tcPr>
          <w:p w14:paraId="0D14F7D2"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Ciano kobalaminë</w:t>
            </w:r>
          </w:p>
        </w:tc>
        <w:tc>
          <w:tcPr>
            <w:tcW w:w="700" w:type="pct"/>
            <w:vAlign w:val="center"/>
          </w:tcPr>
          <w:p w14:paraId="7873FB4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47C5B7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1CCC6C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7F3B4F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6A734B6" w14:textId="77777777" w:rsidTr="00866749">
        <w:tc>
          <w:tcPr>
            <w:tcW w:w="484" w:type="pct"/>
            <w:vMerge/>
          </w:tcPr>
          <w:p w14:paraId="18CC3BD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6E1FF400"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AE0A8D9" w14:textId="495339F1" w:rsidR="0053015B" w:rsidRPr="00E31F22" w:rsidRDefault="0042249B" w:rsidP="0042249B">
            <w:pPr>
              <w:spacing w:after="0" w:line="240" w:lineRule="auto"/>
              <w:textAlignment w:val="baseline"/>
              <w:rPr>
                <w:rFonts w:ascii="Garamond" w:hAnsi="Garamond"/>
                <w:sz w:val="20"/>
                <w:szCs w:val="20"/>
                <w:lang w:val="sq-AL"/>
              </w:rPr>
            </w:pPr>
            <w:r>
              <w:rPr>
                <w:rFonts w:ascii="Garamond" w:hAnsi="Garamond"/>
                <w:sz w:val="20"/>
                <w:szCs w:val="20"/>
                <w:lang w:val="sq-AL"/>
              </w:rPr>
              <w:t xml:space="preserve">Hidrokso </w:t>
            </w:r>
            <w:r w:rsidR="0053015B" w:rsidRPr="00E31F22">
              <w:rPr>
                <w:rFonts w:ascii="Garamond" w:hAnsi="Garamond"/>
                <w:sz w:val="20"/>
                <w:szCs w:val="20"/>
                <w:lang w:val="sq-AL"/>
              </w:rPr>
              <w:t>kobalaminë</w:t>
            </w:r>
          </w:p>
        </w:tc>
        <w:tc>
          <w:tcPr>
            <w:tcW w:w="700" w:type="pct"/>
            <w:vAlign w:val="center"/>
          </w:tcPr>
          <w:p w14:paraId="77BA689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54C62C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E76E71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28BC23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EE70D24" w14:textId="77777777" w:rsidTr="00866749">
        <w:tc>
          <w:tcPr>
            <w:tcW w:w="484" w:type="pct"/>
            <w:vMerge/>
          </w:tcPr>
          <w:p w14:paraId="679E1DC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Align w:val="center"/>
          </w:tcPr>
          <w:p w14:paraId="37EA530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Biotinë</w:t>
            </w:r>
          </w:p>
        </w:tc>
        <w:tc>
          <w:tcPr>
            <w:tcW w:w="816" w:type="pct"/>
            <w:vAlign w:val="center"/>
          </w:tcPr>
          <w:p w14:paraId="33813D84"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D-biotinë</w:t>
            </w:r>
          </w:p>
        </w:tc>
        <w:tc>
          <w:tcPr>
            <w:tcW w:w="700" w:type="pct"/>
            <w:vAlign w:val="center"/>
          </w:tcPr>
          <w:p w14:paraId="0021CD5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BCF5B0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CE3B58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6B87ED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FA6AB27" w14:textId="77777777" w:rsidTr="00866749">
        <w:tc>
          <w:tcPr>
            <w:tcW w:w="484" w:type="pct"/>
            <w:vMerge/>
          </w:tcPr>
          <w:p w14:paraId="00F014C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15597241"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pantotenik</w:t>
            </w:r>
          </w:p>
        </w:tc>
        <w:tc>
          <w:tcPr>
            <w:tcW w:w="816" w:type="pct"/>
            <w:vAlign w:val="center"/>
          </w:tcPr>
          <w:p w14:paraId="2380F34B"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D-pantotenat kalciumi</w:t>
            </w:r>
          </w:p>
        </w:tc>
        <w:tc>
          <w:tcPr>
            <w:tcW w:w="700" w:type="pct"/>
            <w:vAlign w:val="center"/>
          </w:tcPr>
          <w:p w14:paraId="250254C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57A63C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3522AC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23F40D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A11A3DB" w14:textId="77777777" w:rsidTr="00866749">
        <w:tc>
          <w:tcPr>
            <w:tcW w:w="484" w:type="pct"/>
            <w:vMerge/>
          </w:tcPr>
          <w:p w14:paraId="6800E27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4FCCD4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715B81F7"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D-pantotenat natriumi</w:t>
            </w:r>
          </w:p>
        </w:tc>
        <w:tc>
          <w:tcPr>
            <w:tcW w:w="700" w:type="pct"/>
            <w:vAlign w:val="center"/>
          </w:tcPr>
          <w:p w14:paraId="5E95DF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6BAC46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60CB0E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FEC5F5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4273B74" w14:textId="77777777" w:rsidTr="00866749">
        <w:tc>
          <w:tcPr>
            <w:tcW w:w="484" w:type="pct"/>
            <w:vMerge/>
          </w:tcPr>
          <w:p w14:paraId="21C7E4F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CA6F05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7B5EAD3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Dekspantenol</w:t>
            </w:r>
          </w:p>
        </w:tc>
        <w:tc>
          <w:tcPr>
            <w:tcW w:w="700" w:type="pct"/>
            <w:vAlign w:val="center"/>
          </w:tcPr>
          <w:p w14:paraId="7A28FE7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1B7C8A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29A181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C9A3D1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B5E5A38" w14:textId="77777777" w:rsidTr="00866749">
        <w:tc>
          <w:tcPr>
            <w:tcW w:w="484" w:type="pct"/>
            <w:vMerge w:val="restart"/>
          </w:tcPr>
          <w:p w14:paraId="3020BAB7" w14:textId="77777777" w:rsidR="0053015B" w:rsidRPr="00E31F22" w:rsidRDefault="0053015B" w:rsidP="00E31F22">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Minerale</w:t>
            </w:r>
          </w:p>
        </w:tc>
        <w:tc>
          <w:tcPr>
            <w:tcW w:w="552" w:type="pct"/>
            <w:vMerge w:val="restart"/>
            <w:vAlign w:val="center"/>
          </w:tcPr>
          <w:p w14:paraId="72A7D5B2" w14:textId="653F1B5A"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Kalium</w:t>
            </w:r>
            <w:r w:rsidR="00EA2A9B">
              <w:rPr>
                <w:rFonts w:ascii="Garamond" w:hAnsi="Garamond"/>
                <w:sz w:val="20"/>
                <w:szCs w:val="20"/>
                <w:lang w:val="sq-AL"/>
              </w:rPr>
              <w:t>i</w:t>
            </w:r>
          </w:p>
        </w:tc>
        <w:tc>
          <w:tcPr>
            <w:tcW w:w="816" w:type="pct"/>
            <w:vAlign w:val="center"/>
          </w:tcPr>
          <w:p w14:paraId="2BBDF7F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Bikarbonat kaliumi</w:t>
            </w:r>
          </w:p>
        </w:tc>
        <w:tc>
          <w:tcPr>
            <w:tcW w:w="700" w:type="pct"/>
            <w:vAlign w:val="center"/>
          </w:tcPr>
          <w:p w14:paraId="31DF752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49E6DF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CEDDF9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CA89B6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140FB4A" w14:textId="77777777" w:rsidTr="00866749">
        <w:tc>
          <w:tcPr>
            <w:tcW w:w="484" w:type="pct"/>
            <w:vMerge/>
          </w:tcPr>
          <w:p w14:paraId="5DB7D8B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1025539"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018C5D01"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kaliumi</w:t>
            </w:r>
          </w:p>
        </w:tc>
        <w:tc>
          <w:tcPr>
            <w:tcW w:w="700" w:type="pct"/>
            <w:vAlign w:val="center"/>
          </w:tcPr>
          <w:p w14:paraId="00D8950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FDAFB94"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EF2124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7B4E1A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263F240" w14:textId="77777777" w:rsidTr="00866749">
        <w:tc>
          <w:tcPr>
            <w:tcW w:w="484" w:type="pct"/>
            <w:vMerge/>
          </w:tcPr>
          <w:p w14:paraId="74F50DE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822ACA8"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5469826"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kaliumi</w:t>
            </w:r>
          </w:p>
        </w:tc>
        <w:tc>
          <w:tcPr>
            <w:tcW w:w="700" w:type="pct"/>
            <w:vAlign w:val="center"/>
          </w:tcPr>
          <w:p w14:paraId="6047D20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E5149C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F88656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EA81CC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19FB659" w14:textId="77777777" w:rsidTr="00866749">
        <w:tc>
          <w:tcPr>
            <w:tcW w:w="484" w:type="pct"/>
            <w:vMerge/>
          </w:tcPr>
          <w:p w14:paraId="5F516EC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2145104"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074D62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kaliumi</w:t>
            </w:r>
          </w:p>
        </w:tc>
        <w:tc>
          <w:tcPr>
            <w:tcW w:w="700" w:type="pct"/>
            <w:vAlign w:val="center"/>
          </w:tcPr>
          <w:p w14:paraId="4D49606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3032F9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C45C98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C52700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AD15954" w14:textId="77777777" w:rsidTr="00866749">
        <w:tc>
          <w:tcPr>
            <w:tcW w:w="484" w:type="pct"/>
            <w:vMerge/>
          </w:tcPr>
          <w:p w14:paraId="072341F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6EA634B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941FD3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kaliumi</w:t>
            </w:r>
          </w:p>
        </w:tc>
        <w:tc>
          <w:tcPr>
            <w:tcW w:w="700" w:type="pct"/>
            <w:vAlign w:val="center"/>
          </w:tcPr>
          <w:p w14:paraId="739D118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BB7734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7CEBDB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150FB9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67A9742" w14:textId="77777777" w:rsidTr="00866749">
        <w:tc>
          <w:tcPr>
            <w:tcW w:w="484" w:type="pct"/>
            <w:vMerge/>
          </w:tcPr>
          <w:p w14:paraId="3C5CB43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B79C358"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947F75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Glicerofosfat kaliumi</w:t>
            </w:r>
          </w:p>
        </w:tc>
        <w:tc>
          <w:tcPr>
            <w:tcW w:w="700" w:type="pct"/>
            <w:vAlign w:val="center"/>
          </w:tcPr>
          <w:p w14:paraId="78E96FF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E78637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B8DA4D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3F91A8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2DE49D8" w14:textId="77777777" w:rsidTr="00866749">
        <w:tc>
          <w:tcPr>
            <w:tcW w:w="484" w:type="pct"/>
            <w:vMerge/>
          </w:tcPr>
          <w:p w14:paraId="0809BB5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8657FFA"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8EB8591"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Laktat kaliumi</w:t>
            </w:r>
          </w:p>
        </w:tc>
        <w:tc>
          <w:tcPr>
            <w:tcW w:w="700" w:type="pct"/>
            <w:vAlign w:val="center"/>
          </w:tcPr>
          <w:p w14:paraId="2E6FED4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6EFBD2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6393A2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C786C4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B0B2BDB" w14:textId="77777777" w:rsidTr="00866749">
        <w:tc>
          <w:tcPr>
            <w:tcW w:w="484" w:type="pct"/>
            <w:vMerge/>
          </w:tcPr>
          <w:p w14:paraId="74C38E7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D3DC234"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54FFD51"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Hidroksid kaliumi</w:t>
            </w:r>
          </w:p>
        </w:tc>
        <w:tc>
          <w:tcPr>
            <w:tcW w:w="700" w:type="pct"/>
            <w:vAlign w:val="center"/>
          </w:tcPr>
          <w:p w14:paraId="38B5B74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E45417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31ED32D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3C36BC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4446927" w14:textId="77777777" w:rsidTr="00866749">
        <w:tc>
          <w:tcPr>
            <w:tcW w:w="484" w:type="pct"/>
            <w:vMerge/>
          </w:tcPr>
          <w:p w14:paraId="669E339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E2F240A"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1868633"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kaliumi të acidit ortofosforik</w:t>
            </w:r>
          </w:p>
        </w:tc>
        <w:tc>
          <w:tcPr>
            <w:tcW w:w="700" w:type="pct"/>
            <w:vAlign w:val="center"/>
          </w:tcPr>
          <w:p w14:paraId="30D721F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83E55C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A6E49E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414FD4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50001FF" w14:textId="77777777" w:rsidTr="00866749">
        <w:tc>
          <w:tcPr>
            <w:tcW w:w="484" w:type="pct"/>
            <w:vMerge/>
          </w:tcPr>
          <w:p w14:paraId="4F82BC0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657467F4"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3DC4EEC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kalium-magnez</w:t>
            </w:r>
          </w:p>
        </w:tc>
        <w:tc>
          <w:tcPr>
            <w:tcW w:w="700" w:type="pct"/>
            <w:vAlign w:val="center"/>
          </w:tcPr>
          <w:p w14:paraId="470A35A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DB8C87D"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4F0638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5276FF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9724CEA" w14:textId="77777777" w:rsidTr="00866749">
        <w:tc>
          <w:tcPr>
            <w:tcW w:w="484" w:type="pct"/>
            <w:vMerge/>
          </w:tcPr>
          <w:p w14:paraId="6C59596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3AC755A7" w14:textId="6FE2A775"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Kalcium</w:t>
            </w:r>
            <w:r w:rsidR="00EA2A9B">
              <w:rPr>
                <w:rFonts w:ascii="Garamond" w:hAnsi="Garamond"/>
                <w:sz w:val="20"/>
                <w:szCs w:val="20"/>
                <w:lang w:val="sq-AL"/>
              </w:rPr>
              <w:t>i</w:t>
            </w:r>
          </w:p>
        </w:tc>
        <w:tc>
          <w:tcPr>
            <w:tcW w:w="816" w:type="pct"/>
            <w:vAlign w:val="center"/>
          </w:tcPr>
          <w:p w14:paraId="0C2DB91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kalciumi</w:t>
            </w:r>
          </w:p>
        </w:tc>
        <w:tc>
          <w:tcPr>
            <w:tcW w:w="700" w:type="pct"/>
            <w:vAlign w:val="center"/>
          </w:tcPr>
          <w:p w14:paraId="5123786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8CE223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7027C6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56C5E8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F408EA7" w14:textId="77777777" w:rsidTr="00866749">
        <w:tc>
          <w:tcPr>
            <w:tcW w:w="484" w:type="pct"/>
            <w:vMerge/>
          </w:tcPr>
          <w:p w14:paraId="50FD5C8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22D2ED9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10F0EE08"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kalciumi</w:t>
            </w:r>
          </w:p>
        </w:tc>
        <w:tc>
          <w:tcPr>
            <w:tcW w:w="700" w:type="pct"/>
            <w:vAlign w:val="center"/>
          </w:tcPr>
          <w:p w14:paraId="05E8634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F35616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DE57DC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8166C2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95765E2" w14:textId="77777777" w:rsidTr="00866749">
        <w:tc>
          <w:tcPr>
            <w:tcW w:w="484" w:type="pct"/>
            <w:vMerge/>
          </w:tcPr>
          <w:p w14:paraId="2AAD7F2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CF2BC0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6724245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kalciumi të acidit citrik</w:t>
            </w:r>
          </w:p>
        </w:tc>
        <w:tc>
          <w:tcPr>
            <w:tcW w:w="700" w:type="pct"/>
            <w:vAlign w:val="center"/>
          </w:tcPr>
          <w:p w14:paraId="7094237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E211C4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74631B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AEF4C8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4C326EE" w14:textId="77777777" w:rsidTr="00866749">
        <w:tc>
          <w:tcPr>
            <w:tcW w:w="484" w:type="pct"/>
            <w:vMerge/>
          </w:tcPr>
          <w:p w14:paraId="78EC413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A8F3BC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03F4A50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kalciumi</w:t>
            </w:r>
          </w:p>
        </w:tc>
        <w:tc>
          <w:tcPr>
            <w:tcW w:w="700" w:type="pct"/>
            <w:vAlign w:val="center"/>
          </w:tcPr>
          <w:p w14:paraId="5B6C84D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D3110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E6193B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06C45E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D89CF8A" w14:textId="77777777" w:rsidTr="00866749">
        <w:tc>
          <w:tcPr>
            <w:tcW w:w="484" w:type="pct"/>
            <w:vMerge/>
          </w:tcPr>
          <w:p w14:paraId="2DB95B2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AEA566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4B00D36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Glicero fosfat kalciumi</w:t>
            </w:r>
          </w:p>
        </w:tc>
        <w:tc>
          <w:tcPr>
            <w:tcW w:w="700" w:type="pct"/>
            <w:vAlign w:val="center"/>
          </w:tcPr>
          <w:p w14:paraId="79BBF70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B00C01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6D6895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F5F13D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38ABA85" w14:textId="77777777" w:rsidTr="00866749">
        <w:tc>
          <w:tcPr>
            <w:tcW w:w="484" w:type="pct"/>
            <w:vMerge/>
          </w:tcPr>
          <w:p w14:paraId="3AEBBB3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07953B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498E6D0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Laktat kalciumi</w:t>
            </w:r>
          </w:p>
        </w:tc>
        <w:tc>
          <w:tcPr>
            <w:tcW w:w="700" w:type="pct"/>
            <w:vAlign w:val="center"/>
          </w:tcPr>
          <w:p w14:paraId="77FA5B1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A84B48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00F7E8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D76042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BEB7EFA" w14:textId="77777777" w:rsidTr="00866749">
        <w:tc>
          <w:tcPr>
            <w:tcW w:w="484" w:type="pct"/>
            <w:vMerge/>
          </w:tcPr>
          <w:p w14:paraId="4C222C1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601B1B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1A0C7B86"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kalciumi të acidit ortofosforik</w:t>
            </w:r>
          </w:p>
        </w:tc>
        <w:tc>
          <w:tcPr>
            <w:tcW w:w="700" w:type="pct"/>
            <w:vAlign w:val="center"/>
          </w:tcPr>
          <w:p w14:paraId="6BEB91A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7409D6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4E4109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C5CB72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3ADC25F" w14:textId="77777777" w:rsidTr="00866749">
        <w:tc>
          <w:tcPr>
            <w:tcW w:w="484" w:type="pct"/>
            <w:vMerge/>
          </w:tcPr>
          <w:p w14:paraId="747329E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11BE1D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25B36A8B"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Hidroksid kalciumi</w:t>
            </w:r>
          </w:p>
        </w:tc>
        <w:tc>
          <w:tcPr>
            <w:tcW w:w="700" w:type="pct"/>
            <w:vAlign w:val="center"/>
          </w:tcPr>
          <w:p w14:paraId="6F0B18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7C678E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418C2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4F91BD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2480EF9" w14:textId="77777777" w:rsidTr="00866749">
        <w:tc>
          <w:tcPr>
            <w:tcW w:w="484" w:type="pct"/>
            <w:vMerge/>
          </w:tcPr>
          <w:p w14:paraId="4C06AA5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6C2117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4E25DD99"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Oksid kalciumi</w:t>
            </w:r>
          </w:p>
        </w:tc>
        <w:tc>
          <w:tcPr>
            <w:tcW w:w="700" w:type="pct"/>
            <w:vAlign w:val="center"/>
          </w:tcPr>
          <w:p w14:paraId="1DB313B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A084B3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B3A60D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9A2B6B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9C7B0A0" w14:textId="77777777" w:rsidTr="00866749">
        <w:tc>
          <w:tcPr>
            <w:tcW w:w="484" w:type="pct"/>
            <w:vMerge/>
          </w:tcPr>
          <w:p w14:paraId="517362C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2A0B9D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7B074A1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kalciumi</w:t>
            </w:r>
          </w:p>
        </w:tc>
        <w:tc>
          <w:tcPr>
            <w:tcW w:w="700" w:type="pct"/>
            <w:vAlign w:val="center"/>
          </w:tcPr>
          <w:p w14:paraId="61B3643F"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A19AEC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6523B9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BC4038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ADCD605" w14:textId="77777777" w:rsidTr="00866749">
        <w:tc>
          <w:tcPr>
            <w:tcW w:w="484" w:type="pct"/>
            <w:vMerge/>
          </w:tcPr>
          <w:p w14:paraId="0CCFC38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98C6D2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3B454977"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Bisglicinat kalciumi</w:t>
            </w:r>
          </w:p>
        </w:tc>
        <w:tc>
          <w:tcPr>
            <w:tcW w:w="700" w:type="pct"/>
            <w:vAlign w:val="center"/>
          </w:tcPr>
          <w:p w14:paraId="6C20263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866A02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41A335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C2F3A4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8689D93" w14:textId="77777777" w:rsidTr="00866749">
        <w:tc>
          <w:tcPr>
            <w:tcW w:w="484" w:type="pct"/>
            <w:vMerge/>
          </w:tcPr>
          <w:p w14:paraId="450B584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F4598A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0BFEB6E9"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malat kalciumi</w:t>
            </w:r>
          </w:p>
        </w:tc>
        <w:tc>
          <w:tcPr>
            <w:tcW w:w="700" w:type="pct"/>
            <w:vAlign w:val="center"/>
          </w:tcPr>
          <w:p w14:paraId="45BBB38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CE231C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C9D92C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41518E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CBF28E9" w14:textId="77777777" w:rsidTr="00866749">
        <w:tc>
          <w:tcPr>
            <w:tcW w:w="484" w:type="pct"/>
            <w:vMerge/>
          </w:tcPr>
          <w:p w14:paraId="0071D37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29CA458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4FD97ECB"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Malat kalciumi</w:t>
            </w:r>
          </w:p>
        </w:tc>
        <w:tc>
          <w:tcPr>
            <w:tcW w:w="700" w:type="pct"/>
            <w:vAlign w:val="center"/>
          </w:tcPr>
          <w:p w14:paraId="65E20CAB"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C0CF94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8C2F32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9F5FB8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88CDE36" w14:textId="77777777" w:rsidTr="00866749">
        <w:trPr>
          <w:trHeight w:val="299"/>
        </w:trPr>
        <w:tc>
          <w:tcPr>
            <w:tcW w:w="484" w:type="pct"/>
            <w:vMerge/>
          </w:tcPr>
          <w:p w14:paraId="3C91355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29B7CAA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0AE75606"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L-pidolat kalciumi</w:t>
            </w:r>
          </w:p>
        </w:tc>
        <w:tc>
          <w:tcPr>
            <w:tcW w:w="700" w:type="pct"/>
            <w:vAlign w:val="center"/>
          </w:tcPr>
          <w:p w14:paraId="67DBCB5D"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615AEE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38E411B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08850B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2925027" w14:textId="77777777" w:rsidTr="00866749">
        <w:trPr>
          <w:trHeight w:val="308"/>
        </w:trPr>
        <w:tc>
          <w:tcPr>
            <w:tcW w:w="484" w:type="pct"/>
            <w:vMerge/>
          </w:tcPr>
          <w:p w14:paraId="3F3588C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3CCCE8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631BC62A"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Oligosakaridet e kalciumit fosforil</w:t>
            </w:r>
          </w:p>
        </w:tc>
        <w:tc>
          <w:tcPr>
            <w:tcW w:w="700" w:type="pct"/>
            <w:vAlign w:val="center"/>
          </w:tcPr>
          <w:p w14:paraId="3B8E312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90023E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56DDEA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303C467"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029A8762" w14:textId="77777777" w:rsidTr="00866749">
        <w:tc>
          <w:tcPr>
            <w:tcW w:w="484" w:type="pct"/>
            <w:vMerge/>
          </w:tcPr>
          <w:p w14:paraId="1219AC8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7DFB9D83" w14:textId="5D7BC287" w:rsidR="0053015B" w:rsidRPr="00E31F22" w:rsidRDefault="00EA2A9B" w:rsidP="00E31F22">
            <w:pPr>
              <w:spacing w:after="0" w:line="240" w:lineRule="auto"/>
              <w:textAlignment w:val="baseline"/>
              <w:rPr>
                <w:rFonts w:ascii="Garamond" w:hAnsi="Garamond"/>
                <w:sz w:val="20"/>
                <w:szCs w:val="20"/>
                <w:lang w:val="sq-AL"/>
              </w:rPr>
            </w:pPr>
            <w:r>
              <w:rPr>
                <w:rFonts w:ascii="Garamond" w:hAnsi="Garamond"/>
                <w:sz w:val="20"/>
                <w:szCs w:val="20"/>
                <w:lang w:val="sq-AL"/>
              </w:rPr>
              <w:t>Magnezi</w:t>
            </w:r>
          </w:p>
        </w:tc>
        <w:tc>
          <w:tcPr>
            <w:tcW w:w="816" w:type="pct"/>
            <w:vAlign w:val="center"/>
          </w:tcPr>
          <w:p w14:paraId="38D6A3D3"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Acetat magnezi</w:t>
            </w:r>
          </w:p>
        </w:tc>
        <w:tc>
          <w:tcPr>
            <w:tcW w:w="700" w:type="pct"/>
            <w:vAlign w:val="center"/>
          </w:tcPr>
          <w:p w14:paraId="1D57AB9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75ECD2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AF1DA7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B57CE8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58BF5B9" w14:textId="77777777" w:rsidTr="00866749">
        <w:tc>
          <w:tcPr>
            <w:tcW w:w="484" w:type="pct"/>
            <w:vMerge/>
          </w:tcPr>
          <w:p w14:paraId="7D485D8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C38838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F1A6BB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magnezi</w:t>
            </w:r>
          </w:p>
        </w:tc>
        <w:tc>
          <w:tcPr>
            <w:tcW w:w="700" w:type="pct"/>
            <w:vAlign w:val="center"/>
          </w:tcPr>
          <w:p w14:paraId="33A43D7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ED7491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41AB93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03F402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AC04666" w14:textId="77777777" w:rsidTr="00866749">
        <w:tc>
          <w:tcPr>
            <w:tcW w:w="484" w:type="pct"/>
            <w:vMerge/>
          </w:tcPr>
          <w:p w14:paraId="255E9BD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98D549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7DF2AAEC"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magnezi</w:t>
            </w:r>
          </w:p>
        </w:tc>
        <w:tc>
          <w:tcPr>
            <w:tcW w:w="700" w:type="pct"/>
            <w:vAlign w:val="center"/>
          </w:tcPr>
          <w:p w14:paraId="619414E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8F37EE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057026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5034D7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3745D8E" w14:textId="77777777" w:rsidTr="00866749">
        <w:tc>
          <w:tcPr>
            <w:tcW w:w="484" w:type="pct"/>
            <w:vMerge/>
          </w:tcPr>
          <w:p w14:paraId="0D59695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A2AB726"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3C0FB68"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magnezi të acidit citrik</w:t>
            </w:r>
          </w:p>
        </w:tc>
        <w:tc>
          <w:tcPr>
            <w:tcW w:w="700" w:type="pct"/>
            <w:vAlign w:val="center"/>
          </w:tcPr>
          <w:p w14:paraId="6D798D0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B2389D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D6B467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77BCD0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1BBA2CF" w14:textId="77777777" w:rsidTr="00866749">
        <w:tc>
          <w:tcPr>
            <w:tcW w:w="484" w:type="pct"/>
            <w:vMerge/>
          </w:tcPr>
          <w:p w14:paraId="3235E14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810790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0B009ECC"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magnezi</w:t>
            </w:r>
          </w:p>
        </w:tc>
        <w:tc>
          <w:tcPr>
            <w:tcW w:w="700" w:type="pct"/>
            <w:vAlign w:val="center"/>
          </w:tcPr>
          <w:p w14:paraId="31D8BEF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323E9A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3C8255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04CEA0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A372F54" w14:textId="77777777" w:rsidTr="00866749">
        <w:tc>
          <w:tcPr>
            <w:tcW w:w="484" w:type="pct"/>
            <w:vMerge/>
          </w:tcPr>
          <w:p w14:paraId="1661878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6987BCB"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2D1E501"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Glicero fostat magnezi</w:t>
            </w:r>
          </w:p>
        </w:tc>
        <w:tc>
          <w:tcPr>
            <w:tcW w:w="700" w:type="pct"/>
            <w:vAlign w:val="center"/>
          </w:tcPr>
          <w:p w14:paraId="194B0B1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EF44B6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CFD085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2365A6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4A9A5B7" w14:textId="77777777" w:rsidTr="00866749">
        <w:tc>
          <w:tcPr>
            <w:tcW w:w="484" w:type="pct"/>
            <w:vMerge/>
          </w:tcPr>
          <w:p w14:paraId="321FAAC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3E71EB6"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491E91C"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magnezi të acidit ortofosforik</w:t>
            </w:r>
          </w:p>
        </w:tc>
        <w:tc>
          <w:tcPr>
            <w:tcW w:w="700" w:type="pct"/>
            <w:vAlign w:val="center"/>
          </w:tcPr>
          <w:p w14:paraId="7CA8AB7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DC6DB5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0D9235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52CD9B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EA2A75B" w14:textId="77777777" w:rsidTr="00866749">
        <w:tc>
          <w:tcPr>
            <w:tcW w:w="484" w:type="pct"/>
            <w:vMerge/>
          </w:tcPr>
          <w:p w14:paraId="3B47271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3B3C280"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23968D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Laktat magnezi</w:t>
            </w:r>
          </w:p>
        </w:tc>
        <w:tc>
          <w:tcPr>
            <w:tcW w:w="700" w:type="pct"/>
            <w:vAlign w:val="center"/>
          </w:tcPr>
          <w:p w14:paraId="3F78C14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169A7B5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F7B3A5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57AAF4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2E9D862" w14:textId="77777777" w:rsidTr="00866749">
        <w:tc>
          <w:tcPr>
            <w:tcW w:w="484" w:type="pct"/>
            <w:vMerge/>
          </w:tcPr>
          <w:p w14:paraId="40FB3E6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194CD8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449CA588"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Hidroksid magnezi</w:t>
            </w:r>
          </w:p>
        </w:tc>
        <w:tc>
          <w:tcPr>
            <w:tcW w:w="700" w:type="pct"/>
            <w:vAlign w:val="center"/>
          </w:tcPr>
          <w:p w14:paraId="488719D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1F629D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BAFD87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40F883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7E856FD" w14:textId="77777777" w:rsidTr="00866749">
        <w:tc>
          <w:tcPr>
            <w:tcW w:w="484" w:type="pct"/>
            <w:vMerge/>
          </w:tcPr>
          <w:p w14:paraId="401F141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352DD86"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1D091A60"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Oksid magnezi</w:t>
            </w:r>
          </w:p>
        </w:tc>
        <w:tc>
          <w:tcPr>
            <w:tcW w:w="700" w:type="pct"/>
            <w:vAlign w:val="center"/>
          </w:tcPr>
          <w:p w14:paraId="01458D4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44A84D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9D6D29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15AEAA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36DCCD4" w14:textId="77777777" w:rsidTr="00866749">
        <w:tc>
          <w:tcPr>
            <w:tcW w:w="484" w:type="pct"/>
            <w:vMerge/>
          </w:tcPr>
          <w:p w14:paraId="275E17B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FC02E87"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AC5DE96"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magnezi</w:t>
            </w:r>
          </w:p>
        </w:tc>
        <w:tc>
          <w:tcPr>
            <w:tcW w:w="700" w:type="pct"/>
            <w:vAlign w:val="center"/>
          </w:tcPr>
          <w:p w14:paraId="43F90FC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4DE7BA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63A073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B338B2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A371EFC" w14:textId="77777777" w:rsidTr="00866749">
        <w:tc>
          <w:tcPr>
            <w:tcW w:w="484" w:type="pct"/>
            <w:vMerge/>
          </w:tcPr>
          <w:p w14:paraId="4657B84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E4679A1"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0B4E18A"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L-aspartat magnezi</w:t>
            </w:r>
          </w:p>
        </w:tc>
        <w:tc>
          <w:tcPr>
            <w:tcW w:w="700" w:type="pct"/>
            <w:vAlign w:val="center"/>
          </w:tcPr>
          <w:p w14:paraId="163D52F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9A55DF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811E2E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13BB262"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346167AF" w14:textId="77777777" w:rsidTr="00866749">
        <w:tc>
          <w:tcPr>
            <w:tcW w:w="484" w:type="pct"/>
            <w:vMerge/>
          </w:tcPr>
          <w:p w14:paraId="6FAC8B0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95E717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4732FD74"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Bisglicinat magnezi</w:t>
            </w:r>
          </w:p>
        </w:tc>
        <w:tc>
          <w:tcPr>
            <w:tcW w:w="700" w:type="pct"/>
            <w:vAlign w:val="center"/>
          </w:tcPr>
          <w:p w14:paraId="0A32193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EFE372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3996F41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F1FDCA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E97DD38" w14:textId="77777777" w:rsidTr="00866749">
        <w:tc>
          <w:tcPr>
            <w:tcW w:w="484" w:type="pct"/>
            <w:vMerge/>
          </w:tcPr>
          <w:p w14:paraId="17D37D3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7777C40"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2DE671DA"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L-pidolat magnezi</w:t>
            </w:r>
          </w:p>
        </w:tc>
        <w:tc>
          <w:tcPr>
            <w:tcW w:w="700" w:type="pct"/>
            <w:vAlign w:val="center"/>
          </w:tcPr>
          <w:p w14:paraId="7CAA806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40DB35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CA5A6B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9F95DF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E98730B" w14:textId="77777777" w:rsidTr="00866749">
        <w:tc>
          <w:tcPr>
            <w:tcW w:w="484" w:type="pct"/>
            <w:vMerge/>
          </w:tcPr>
          <w:p w14:paraId="230EA88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4640E33"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0D817520"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kalium-magnez</w:t>
            </w:r>
          </w:p>
        </w:tc>
        <w:tc>
          <w:tcPr>
            <w:tcW w:w="700" w:type="pct"/>
            <w:vAlign w:val="center"/>
          </w:tcPr>
          <w:p w14:paraId="3A7701C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028AF44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7C9EC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891709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CDAABE4" w14:textId="77777777" w:rsidTr="00866749">
        <w:tc>
          <w:tcPr>
            <w:tcW w:w="484" w:type="pct"/>
            <w:vMerge/>
          </w:tcPr>
          <w:p w14:paraId="49825D5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2942AA9E" w14:textId="6C4CE861" w:rsidR="0053015B" w:rsidRPr="00E31F22" w:rsidRDefault="00EA2A9B" w:rsidP="00E31F22">
            <w:pPr>
              <w:spacing w:after="0" w:line="240" w:lineRule="auto"/>
              <w:textAlignment w:val="baseline"/>
              <w:rPr>
                <w:rFonts w:ascii="Garamond" w:hAnsi="Garamond"/>
                <w:sz w:val="20"/>
                <w:szCs w:val="20"/>
                <w:lang w:val="sq-AL"/>
              </w:rPr>
            </w:pPr>
            <w:r>
              <w:rPr>
                <w:rFonts w:ascii="Garamond" w:hAnsi="Garamond"/>
                <w:sz w:val="20"/>
                <w:szCs w:val="20"/>
                <w:lang w:val="sq-AL"/>
              </w:rPr>
              <w:t>Hekuri</w:t>
            </w:r>
          </w:p>
        </w:tc>
        <w:tc>
          <w:tcPr>
            <w:tcW w:w="816" w:type="pct"/>
            <w:vAlign w:val="center"/>
          </w:tcPr>
          <w:p w14:paraId="7D984018"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hekuri</w:t>
            </w:r>
          </w:p>
        </w:tc>
        <w:tc>
          <w:tcPr>
            <w:tcW w:w="700" w:type="pct"/>
            <w:vAlign w:val="center"/>
          </w:tcPr>
          <w:p w14:paraId="54DFCA9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86CA01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A47190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499017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9EAA467" w14:textId="77777777" w:rsidTr="00866749">
        <w:tc>
          <w:tcPr>
            <w:tcW w:w="484" w:type="pct"/>
            <w:vMerge/>
          </w:tcPr>
          <w:p w14:paraId="2C012C5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40F99CB"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258BC874"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 hekuri</w:t>
            </w:r>
          </w:p>
        </w:tc>
        <w:tc>
          <w:tcPr>
            <w:tcW w:w="700" w:type="pct"/>
            <w:vAlign w:val="center"/>
          </w:tcPr>
          <w:p w14:paraId="7E95DD7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65DD11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82BDF8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62B65B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8C47D0F" w14:textId="77777777" w:rsidTr="00866749">
        <w:tc>
          <w:tcPr>
            <w:tcW w:w="484" w:type="pct"/>
            <w:vMerge/>
          </w:tcPr>
          <w:p w14:paraId="39B1EBC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9AFA5A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2721E5A"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ferrik i amonit</w:t>
            </w:r>
          </w:p>
        </w:tc>
        <w:tc>
          <w:tcPr>
            <w:tcW w:w="700" w:type="pct"/>
            <w:vAlign w:val="center"/>
          </w:tcPr>
          <w:p w14:paraId="4F034F1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CFF055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E7DCE5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B61248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B2FAF70" w14:textId="77777777" w:rsidTr="00866749">
        <w:tc>
          <w:tcPr>
            <w:tcW w:w="484" w:type="pct"/>
            <w:vMerge/>
          </w:tcPr>
          <w:p w14:paraId="74FE6CB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F9D47CD"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2FD85A9E"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hekuri</w:t>
            </w:r>
          </w:p>
        </w:tc>
        <w:tc>
          <w:tcPr>
            <w:tcW w:w="700" w:type="pct"/>
            <w:vAlign w:val="center"/>
          </w:tcPr>
          <w:p w14:paraId="1A191C6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062FC9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08246D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0E563B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B0EE99F" w14:textId="77777777" w:rsidTr="00866749">
        <w:tc>
          <w:tcPr>
            <w:tcW w:w="484" w:type="pct"/>
            <w:vMerge/>
          </w:tcPr>
          <w:p w14:paraId="0F6A2B0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7006FE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6D1213B"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Fumarat hekuri</w:t>
            </w:r>
          </w:p>
        </w:tc>
        <w:tc>
          <w:tcPr>
            <w:tcW w:w="700" w:type="pct"/>
            <w:vAlign w:val="center"/>
          </w:tcPr>
          <w:p w14:paraId="7FF4BAD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AB16F5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40A8D9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3E7B4C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76D35BA" w14:textId="77777777" w:rsidTr="00866749">
        <w:tc>
          <w:tcPr>
            <w:tcW w:w="484" w:type="pct"/>
            <w:vMerge/>
          </w:tcPr>
          <w:p w14:paraId="46253C7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D8EB5C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06E0140C"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Difosfat ferrik natriumi</w:t>
            </w:r>
          </w:p>
        </w:tc>
        <w:tc>
          <w:tcPr>
            <w:tcW w:w="700" w:type="pct"/>
            <w:vAlign w:val="center"/>
          </w:tcPr>
          <w:p w14:paraId="5D6DBCC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5F0869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7676C2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5ADCBB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8062E64" w14:textId="77777777" w:rsidTr="00866749">
        <w:tc>
          <w:tcPr>
            <w:tcW w:w="484" w:type="pct"/>
            <w:vMerge/>
          </w:tcPr>
          <w:p w14:paraId="53B2D8E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F3879A1"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049EC931"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Laktat hekuri</w:t>
            </w:r>
          </w:p>
        </w:tc>
        <w:tc>
          <w:tcPr>
            <w:tcW w:w="700" w:type="pct"/>
            <w:vAlign w:val="center"/>
          </w:tcPr>
          <w:p w14:paraId="5A991D0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EFAEF7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BC2110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F14477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0DC19F0" w14:textId="77777777" w:rsidTr="00866749">
        <w:tc>
          <w:tcPr>
            <w:tcW w:w="484" w:type="pct"/>
            <w:vMerge/>
          </w:tcPr>
          <w:p w14:paraId="502E98D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6A9E970"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F6D4128"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hekuri</w:t>
            </w:r>
          </w:p>
        </w:tc>
        <w:tc>
          <w:tcPr>
            <w:tcW w:w="700" w:type="pct"/>
            <w:vAlign w:val="center"/>
          </w:tcPr>
          <w:p w14:paraId="7D6982B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3C8382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31F780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94B828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480B0AD" w14:textId="77777777" w:rsidTr="00866749">
        <w:tc>
          <w:tcPr>
            <w:tcW w:w="484" w:type="pct"/>
            <w:vMerge/>
          </w:tcPr>
          <w:p w14:paraId="26DBE74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D454A04"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46355B83"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Fosfat hekur amoni</w:t>
            </w:r>
          </w:p>
        </w:tc>
        <w:tc>
          <w:tcPr>
            <w:tcW w:w="700" w:type="pct"/>
            <w:vAlign w:val="center"/>
          </w:tcPr>
          <w:p w14:paraId="0804853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07638B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2697EE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435F18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7EC5CEA" w14:textId="77777777" w:rsidTr="00866749">
        <w:tc>
          <w:tcPr>
            <w:tcW w:w="484" w:type="pct"/>
            <w:vMerge/>
          </w:tcPr>
          <w:p w14:paraId="5806996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037622E"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37BE31D0"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EDTA natrium hekuri</w:t>
            </w:r>
          </w:p>
        </w:tc>
        <w:tc>
          <w:tcPr>
            <w:tcW w:w="700" w:type="pct"/>
            <w:vAlign w:val="center"/>
          </w:tcPr>
          <w:p w14:paraId="1689CDC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FA7531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12C258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5A8630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81F29B3" w14:textId="77777777" w:rsidTr="00866749">
        <w:tc>
          <w:tcPr>
            <w:tcW w:w="484" w:type="pct"/>
            <w:vMerge/>
          </w:tcPr>
          <w:p w14:paraId="11B52E2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6EB8BABA"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3FE0579F"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Difosfat hekuri (pirofosfat hekuri)</w:t>
            </w:r>
          </w:p>
        </w:tc>
        <w:tc>
          <w:tcPr>
            <w:tcW w:w="700" w:type="pct"/>
            <w:vAlign w:val="center"/>
          </w:tcPr>
          <w:p w14:paraId="1C8E57E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BCE733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A27A17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D6ADFF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24B4D93" w14:textId="77777777" w:rsidTr="00866749">
        <w:tc>
          <w:tcPr>
            <w:tcW w:w="484" w:type="pct"/>
            <w:vMerge/>
          </w:tcPr>
          <w:p w14:paraId="6E8F947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5405EC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181746D"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Sakarat hekuri</w:t>
            </w:r>
          </w:p>
        </w:tc>
        <w:tc>
          <w:tcPr>
            <w:tcW w:w="700" w:type="pct"/>
            <w:vAlign w:val="center"/>
          </w:tcPr>
          <w:p w14:paraId="3E5C5BE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83E92B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3907D7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929C3D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B7568FE" w14:textId="77777777" w:rsidTr="00866749">
        <w:tc>
          <w:tcPr>
            <w:tcW w:w="484" w:type="pct"/>
            <w:vMerge/>
          </w:tcPr>
          <w:p w14:paraId="5DEBCFE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A93A00B"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4C6F98A4" w14:textId="450921BC"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Hekur elementar (me reduktim karbonili</w:t>
            </w:r>
            <w:r w:rsidR="00063617">
              <w:rPr>
                <w:rFonts w:ascii="Garamond" w:hAnsi="Garamond"/>
                <w:sz w:val="20"/>
                <w:szCs w:val="20"/>
                <w:lang w:val="sq-AL"/>
              </w:rPr>
              <w:t xml:space="preserve"> </w:t>
            </w:r>
            <w:r w:rsidRPr="00E31F22">
              <w:rPr>
                <w:rFonts w:ascii="Garamond" w:hAnsi="Garamond"/>
                <w:sz w:val="20"/>
                <w:szCs w:val="20"/>
                <w:lang w:val="sq-AL"/>
              </w:rPr>
              <w:t>+ elektroliti</w:t>
            </w:r>
            <w:r w:rsidR="00063617">
              <w:rPr>
                <w:rFonts w:ascii="Garamond" w:hAnsi="Garamond"/>
                <w:sz w:val="20"/>
                <w:szCs w:val="20"/>
                <w:lang w:val="sq-AL"/>
              </w:rPr>
              <w:t xml:space="preserve"> </w:t>
            </w:r>
            <w:r w:rsidRPr="00E31F22">
              <w:rPr>
                <w:rFonts w:ascii="Garamond" w:hAnsi="Garamond"/>
                <w:sz w:val="20"/>
                <w:szCs w:val="20"/>
                <w:lang w:val="sq-AL"/>
              </w:rPr>
              <w:t>+ hidrogjeni)</w:t>
            </w:r>
          </w:p>
        </w:tc>
        <w:tc>
          <w:tcPr>
            <w:tcW w:w="700" w:type="pct"/>
            <w:vAlign w:val="center"/>
          </w:tcPr>
          <w:p w14:paraId="703FB2D4"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6BC546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1FE776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A3702D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C4EAFDF" w14:textId="77777777" w:rsidTr="00866749">
        <w:tc>
          <w:tcPr>
            <w:tcW w:w="484" w:type="pct"/>
            <w:vMerge/>
          </w:tcPr>
          <w:p w14:paraId="4249C58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32B52B7"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5010F053"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Bisglicinat hekuri</w:t>
            </w:r>
          </w:p>
        </w:tc>
        <w:tc>
          <w:tcPr>
            <w:tcW w:w="700" w:type="pct"/>
            <w:vAlign w:val="center"/>
          </w:tcPr>
          <w:p w14:paraId="34E082A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40247F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68ED6A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0CC651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F3DD183" w14:textId="77777777" w:rsidTr="00866749">
        <w:tc>
          <w:tcPr>
            <w:tcW w:w="484" w:type="pct"/>
            <w:vMerge/>
          </w:tcPr>
          <w:p w14:paraId="61BDBE4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73A63F8"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2619EC53"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L-pidolat hekuri</w:t>
            </w:r>
          </w:p>
        </w:tc>
        <w:tc>
          <w:tcPr>
            <w:tcW w:w="700" w:type="pct"/>
            <w:vAlign w:val="center"/>
          </w:tcPr>
          <w:p w14:paraId="4B8BEDB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22B5CD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495C2B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05C47D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F9E24EF" w14:textId="77777777" w:rsidTr="00866749">
        <w:tc>
          <w:tcPr>
            <w:tcW w:w="484" w:type="pct"/>
            <w:vMerge/>
          </w:tcPr>
          <w:p w14:paraId="119B5B7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010CC0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vAlign w:val="center"/>
          </w:tcPr>
          <w:p w14:paraId="6F6F3227" w14:textId="77777777" w:rsidR="0053015B" w:rsidRPr="00E31F22" w:rsidRDefault="0053015B" w:rsidP="0042249B">
            <w:pPr>
              <w:spacing w:after="0" w:line="240" w:lineRule="auto"/>
              <w:textAlignment w:val="baseline"/>
              <w:rPr>
                <w:rFonts w:ascii="Garamond" w:hAnsi="Garamond"/>
                <w:sz w:val="20"/>
                <w:szCs w:val="20"/>
                <w:lang w:val="sq-AL"/>
              </w:rPr>
            </w:pPr>
          </w:p>
        </w:tc>
        <w:tc>
          <w:tcPr>
            <w:tcW w:w="700" w:type="pct"/>
            <w:vAlign w:val="center"/>
          </w:tcPr>
          <w:p w14:paraId="17E402A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14747B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69813E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16" w:type="pct"/>
            <w:vAlign w:val="center"/>
          </w:tcPr>
          <w:p w14:paraId="53402A28"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0DEB13AB" w14:textId="77777777" w:rsidTr="00866749">
        <w:tc>
          <w:tcPr>
            <w:tcW w:w="484" w:type="pct"/>
            <w:vMerge/>
          </w:tcPr>
          <w:p w14:paraId="50FBCDF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6718B70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Zinku</w:t>
            </w:r>
          </w:p>
        </w:tc>
        <w:tc>
          <w:tcPr>
            <w:tcW w:w="816" w:type="pct"/>
            <w:vAlign w:val="center"/>
          </w:tcPr>
          <w:p w14:paraId="3A33240C"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Acetat zinku</w:t>
            </w:r>
          </w:p>
        </w:tc>
        <w:tc>
          <w:tcPr>
            <w:tcW w:w="700" w:type="pct"/>
            <w:vAlign w:val="center"/>
          </w:tcPr>
          <w:p w14:paraId="56FAAE4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9FCFCC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979A14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A2DE65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4EAB1DB" w14:textId="77777777" w:rsidTr="00866749">
        <w:tc>
          <w:tcPr>
            <w:tcW w:w="484" w:type="pct"/>
            <w:vMerge/>
          </w:tcPr>
          <w:p w14:paraId="0E5E3C1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0344EA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vAlign w:val="center"/>
          </w:tcPr>
          <w:p w14:paraId="01BAC9D2" w14:textId="77777777" w:rsidR="0053015B" w:rsidRPr="00E31F22" w:rsidRDefault="0053015B" w:rsidP="0042249B">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zinku</w:t>
            </w:r>
          </w:p>
        </w:tc>
        <w:tc>
          <w:tcPr>
            <w:tcW w:w="700" w:type="pct"/>
            <w:vAlign w:val="center"/>
          </w:tcPr>
          <w:p w14:paraId="75DD2CA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10687F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29BE1C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1318C9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ABDA725" w14:textId="77777777" w:rsidTr="00866749">
        <w:tc>
          <w:tcPr>
            <w:tcW w:w="484" w:type="pct"/>
            <w:vMerge/>
          </w:tcPr>
          <w:p w14:paraId="3AB5D8D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D4D092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F65BEFE" w14:textId="4CD97488" w:rsidR="0053015B" w:rsidRPr="00E31F22" w:rsidRDefault="0042249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Citratzinku</w:t>
            </w:r>
          </w:p>
        </w:tc>
        <w:tc>
          <w:tcPr>
            <w:tcW w:w="700" w:type="pct"/>
            <w:vAlign w:val="center"/>
          </w:tcPr>
          <w:p w14:paraId="3D5CE03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F12F5A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565CBD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D49292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1C08E45" w14:textId="77777777" w:rsidTr="00866749">
        <w:tc>
          <w:tcPr>
            <w:tcW w:w="484" w:type="pct"/>
            <w:vMerge/>
          </w:tcPr>
          <w:p w14:paraId="08C223B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ADFEA5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B2D9F1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zinku</w:t>
            </w:r>
          </w:p>
        </w:tc>
        <w:tc>
          <w:tcPr>
            <w:tcW w:w="700" w:type="pct"/>
            <w:vAlign w:val="center"/>
          </w:tcPr>
          <w:p w14:paraId="403CF18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D0A760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55F986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F67875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A9E58A1" w14:textId="77777777" w:rsidTr="00866749">
        <w:tc>
          <w:tcPr>
            <w:tcW w:w="484" w:type="pct"/>
            <w:vMerge/>
          </w:tcPr>
          <w:p w14:paraId="231EA93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A4F372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C04345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Laktat zinku</w:t>
            </w:r>
          </w:p>
        </w:tc>
        <w:tc>
          <w:tcPr>
            <w:tcW w:w="700" w:type="pct"/>
            <w:vAlign w:val="center"/>
          </w:tcPr>
          <w:p w14:paraId="48584DD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EAEE3F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66CFAD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DDFB7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FF9C3E3" w14:textId="77777777" w:rsidTr="00866749">
        <w:tc>
          <w:tcPr>
            <w:tcW w:w="484" w:type="pct"/>
            <w:vMerge/>
          </w:tcPr>
          <w:p w14:paraId="67BAF85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AD547D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331EC1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Oksid zinku</w:t>
            </w:r>
          </w:p>
        </w:tc>
        <w:tc>
          <w:tcPr>
            <w:tcW w:w="700" w:type="pct"/>
            <w:vAlign w:val="center"/>
          </w:tcPr>
          <w:p w14:paraId="1D3AA77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E373EC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870E54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E18FEF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CC688D6" w14:textId="77777777" w:rsidTr="00866749">
        <w:tc>
          <w:tcPr>
            <w:tcW w:w="484" w:type="pct"/>
            <w:vMerge/>
          </w:tcPr>
          <w:p w14:paraId="4BDCAF0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C32CDD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410BE4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zinku</w:t>
            </w:r>
          </w:p>
        </w:tc>
        <w:tc>
          <w:tcPr>
            <w:tcW w:w="700" w:type="pct"/>
            <w:vAlign w:val="center"/>
          </w:tcPr>
          <w:p w14:paraId="4161652B"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072EA54"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3946BD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FF9C9F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DA753A0" w14:textId="77777777" w:rsidTr="00866749">
        <w:tc>
          <w:tcPr>
            <w:tcW w:w="484" w:type="pct"/>
            <w:vMerge/>
          </w:tcPr>
          <w:p w14:paraId="277C4DB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6BF16E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4BDDEA6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zinku</w:t>
            </w:r>
          </w:p>
        </w:tc>
        <w:tc>
          <w:tcPr>
            <w:tcW w:w="700" w:type="pct"/>
            <w:vAlign w:val="center"/>
          </w:tcPr>
          <w:p w14:paraId="1B75D5B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293DF9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DF45F3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2F6B5C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485A05D" w14:textId="77777777" w:rsidTr="00866749">
        <w:tc>
          <w:tcPr>
            <w:tcW w:w="484" w:type="pct"/>
            <w:vMerge/>
          </w:tcPr>
          <w:p w14:paraId="574008E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EA24F5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43CAE37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Bisglicinat zinku</w:t>
            </w:r>
          </w:p>
        </w:tc>
        <w:tc>
          <w:tcPr>
            <w:tcW w:w="700" w:type="pct"/>
            <w:vAlign w:val="center"/>
          </w:tcPr>
          <w:p w14:paraId="5985602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CC60DFB"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5134C4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061D71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6DE6305" w14:textId="77777777" w:rsidTr="00866749">
        <w:tc>
          <w:tcPr>
            <w:tcW w:w="484" w:type="pct"/>
            <w:vMerge/>
          </w:tcPr>
          <w:p w14:paraId="2565F82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53EE17B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 xml:space="preserve">Bakri </w:t>
            </w:r>
          </w:p>
        </w:tc>
        <w:tc>
          <w:tcPr>
            <w:tcW w:w="816" w:type="pct"/>
          </w:tcPr>
          <w:p w14:paraId="70105A4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kuprik (karbonat bakri)</w:t>
            </w:r>
          </w:p>
        </w:tc>
        <w:tc>
          <w:tcPr>
            <w:tcW w:w="700" w:type="pct"/>
            <w:vAlign w:val="center"/>
          </w:tcPr>
          <w:p w14:paraId="3E64931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36AA00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C8B31B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2FF4A9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BCCEA92" w14:textId="77777777" w:rsidTr="00866749">
        <w:tc>
          <w:tcPr>
            <w:tcW w:w="484" w:type="pct"/>
            <w:vMerge/>
          </w:tcPr>
          <w:p w14:paraId="0C89859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2D5E1D9"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3245F0F7" w14:textId="556FB7A6"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kuprik</w:t>
            </w:r>
          </w:p>
        </w:tc>
        <w:tc>
          <w:tcPr>
            <w:tcW w:w="700" w:type="pct"/>
            <w:vAlign w:val="center"/>
          </w:tcPr>
          <w:p w14:paraId="4039F0D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9DA7D3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E03926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A1391C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8BC5E35" w14:textId="77777777" w:rsidTr="00866749">
        <w:tc>
          <w:tcPr>
            <w:tcW w:w="484" w:type="pct"/>
            <w:vMerge/>
          </w:tcPr>
          <w:p w14:paraId="6F4FA40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D538058"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676FA2FB" w14:textId="6016600D"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kuprik</w:t>
            </w:r>
          </w:p>
        </w:tc>
        <w:tc>
          <w:tcPr>
            <w:tcW w:w="700" w:type="pct"/>
            <w:vAlign w:val="center"/>
          </w:tcPr>
          <w:p w14:paraId="40CC706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E018EA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CCAE8C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F50C5A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A3C8299" w14:textId="77777777" w:rsidTr="00866749">
        <w:tc>
          <w:tcPr>
            <w:tcW w:w="484" w:type="pct"/>
            <w:vMerge/>
          </w:tcPr>
          <w:p w14:paraId="7D76E15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4B0528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0B5BB3A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kuprik</w:t>
            </w:r>
          </w:p>
        </w:tc>
        <w:tc>
          <w:tcPr>
            <w:tcW w:w="700" w:type="pct"/>
            <w:vAlign w:val="center"/>
          </w:tcPr>
          <w:p w14:paraId="5808E67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87F1FC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FF3E5D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AC6732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E2DA78A" w14:textId="77777777" w:rsidTr="00866749">
        <w:tc>
          <w:tcPr>
            <w:tcW w:w="484" w:type="pct"/>
            <w:vMerge/>
          </w:tcPr>
          <w:p w14:paraId="6E6B02E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1A5BDB53"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50F9ACA2"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Kompleks bakër-lizinë</w:t>
            </w:r>
          </w:p>
        </w:tc>
        <w:tc>
          <w:tcPr>
            <w:tcW w:w="700" w:type="pct"/>
            <w:vAlign w:val="center"/>
          </w:tcPr>
          <w:p w14:paraId="1560A68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7E0930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D75708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D6A9D9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B761DFD" w14:textId="77777777" w:rsidTr="00866749">
        <w:tc>
          <w:tcPr>
            <w:tcW w:w="484" w:type="pct"/>
            <w:vMerge/>
          </w:tcPr>
          <w:p w14:paraId="18813D9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312579C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Mangani</w:t>
            </w:r>
          </w:p>
        </w:tc>
        <w:tc>
          <w:tcPr>
            <w:tcW w:w="816" w:type="pct"/>
          </w:tcPr>
          <w:p w14:paraId="05BD23D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mangani</w:t>
            </w:r>
          </w:p>
        </w:tc>
        <w:tc>
          <w:tcPr>
            <w:tcW w:w="700" w:type="pct"/>
            <w:vAlign w:val="center"/>
          </w:tcPr>
          <w:p w14:paraId="44153F4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E28916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55E1E3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6BAE87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AA35ADF" w14:textId="77777777" w:rsidTr="00866749">
        <w:tc>
          <w:tcPr>
            <w:tcW w:w="484" w:type="pct"/>
            <w:vMerge/>
          </w:tcPr>
          <w:p w14:paraId="3D69422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A1CE5A9"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11A33D0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mangani</w:t>
            </w:r>
          </w:p>
        </w:tc>
        <w:tc>
          <w:tcPr>
            <w:tcW w:w="700" w:type="pct"/>
            <w:vAlign w:val="center"/>
          </w:tcPr>
          <w:p w14:paraId="3E698EC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296986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66228F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EC9B14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C42DD33" w14:textId="77777777" w:rsidTr="00866749">
        <w:tc>
          <w:tcPr>
            <w:tcW w:w="484" w:type="pct"/>
            <w:vMerge/>
          </w:tcPr>
          <w:p w14:paraId="57E1E19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F977F99"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4206D71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mangani</w:t>
            </w:r>
          </w:p>
        </w:tc>
        <w:tc>
          <w:tcPr>
            <w:tcW w:w="700" w:type="pct"/>
            <w:vAlign w:val="center"/>
          </w:tcPr>
          <w:p w14:paraId="1B76644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7F19FE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B8F5B6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5B217A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33300E6" w14:textId="77777777" w:rsidTr="00866749">
        <w:tc>
          <w:tcPr>
            <w:tcW w:w="484" w:type="pct"/>
            <w:vMerge/>
          </w:tcPr>
          <w:p w14:paraId="0C2CE4D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152DFFF"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53680AB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mangani</w:t>
            </w:r>
          </w:p>
        </w:tc>
        <w:tc>
          <w:tcPr>
            <w:tcW w:w="700" w:type="pct"/>
            <w:vAlign w:val="center"/>
          </w:tcPr>
          <w:p w14:paraId="596FB01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CC4847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A1A454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CDFDD2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A97A453" w14:textId="77777777" w:rsidTr="00866749">
        <w:tc>
          <w:tcPr>
            <w:tcW w:w="484" w:type="pct"/>
            <w:vMerge/>
          </w:tcPr>
          <w:p w14:paraId="76B63D1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8526469"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1BE2EDE2"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Glicerofosfat mangani</w:t>
            </w:r>
          </w:p>
        </w:tc>
        <w:tc>
          <w:tcPr>
            <w:tcW w:w="700" w:type="pct"/>
            <w:vAlign w:val="center"/>
          </w:tcPr>
          <w:p w14:paraId="6BCCB37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70ED20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E9CF82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6E8587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7B693B8" w14:textId="77777777" w:rsidTr="00866749">
        <w:tc>
          <w:tcPr>
            <w:tcW w:w="484" w:type="pct"/>
            <w:vMerge/>
          </w:tcPr>
          <w:p w14:paraId="2687FA1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9921A99"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05133C0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mangani</w:t>
            </w:r>
          </w:p>
        </w:tc>
        <w:tc>
          <w:tcPr>
            <w:tcW w:w="700" w:type="pct"/>
            <w:vAlign w:val="center"/>
          </w:tcPr>
          <w:p w14:paraId="4DF3516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A85D8D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BDCB1C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C9E15C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B5F7F90" w14:textId="77777777" w:rsidTr="00866749">
        <w:tc>
          <w:tcPr>
            <w:tcW w:w="484" w:type="pct"/>
            <w:vMerge/>
          </w:tcPr>
          <w:p w14:paraId="024DA94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7863BB71"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Flori</w:t>
            </w:r>
          </w:p>
        </w:tc>
        <w:tc>
          <w:tcPr>
            <w:tcW w:w="816" w:type="pct"/>
          </w:tcPr>
          <w:p w14:paraId="251AD62A"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Fluorur kaliumi</w:t>
            </w:r>
          </w:p>
        </w:tc>
        <w:tc>
          <w:tcPr>
            <w:tcW w:w="700" w:type="pct"/>
            <w:vAlign w:val="center"/>
          </w:tcPr>
          <w:p w14:paraId="1196DA4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33FD70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328816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3F93B2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A61EB7E" w14:textId="77777777" w:rsidTr="00866749">
        <w:tc>
          <w:tcPr>
            <w:tcW w:w="484" w:type="pct"/>
            <w:vMerge/>
          </w:tcPr>
          <w:p w14:paraId="49ADB83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87FF376"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4FABD08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Fluorur natriumi</w:t>
            </w:r>
          </w:p>
        </w:tc>
        <w:tc>
          <w:tcPr>
            <w:tcW w:w="700" w:type="pct"/>
            <w:vAlign w:val="center"/>
          </w:tcPr>
          <w:p w14:paraId="0D6BC30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A24CFC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144245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E33F59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E91DD84" w14:textId="77777777" w:rsidTr="00866749">
        <w:tc>
          <w:tcPr>
            <w:tcW w:w="484" w:type="pct"/>
            <w:vMerge/>
          </w:tcPr>
          <w:p w14:paraId="6993EC6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6AE03A80"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Seleni</w:t>
            </w:r>
          </w:p>
        </w:tc>
        <w:tc>
          <w:tcPr>
            <w:tcW w:w="816" w:type="pct"/>
          </w:tcPr>
          <w:p w14:paraId="3731249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Selenat natriumi</w:t>
            </w:r>
          </w:p>
        </w:tc>
        <w:tc>
          <w:tcPr>
            <w:tcW w:w="700" w:type="pct"/>
            <w:vAlign w:val="center"/>
          </w:tcPr>
          <w:p w14:paraId="73561B8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96C2134"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442A33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B7CD20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F87211F" w14:textId="77777777" w:rsidTr="00866749">
        <w:tc>
          <w:tcPr>
            <w:tcW w:w="484" w:type="pct"/>
            <w:vMerge/>
          </w:tcPr>
          <w:p w14:paraId="5CEBC04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B3D68BF"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5DE83D41"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Selenit hidrogjen natriumi</w:t>
            </w:r>
          </w:p>
        </w:tc>
        <w:tc>
          <w:tcPr>
            <w:tcW w:w="700" w:type="pct"/>
            <w:vAlign w:val="center"/>
          </w:tcPr>
          <w:p w14:paraId="3182C69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0109A93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AAD36F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2234E7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9A0E077" w14:textId="77777777" w:rsidTr="00866749">
        <w:tc>
          <w:tcPr>
            <w:tcW w:w="484" w:type="pct"/>
            <w:vMerge/>
          </w:tcPr>
          <w:p w14:paraId="2E0E8AF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EF4E99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14B1F58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Selenit natriumi</w:t>
            </w:r>
          </w:p>
        </w:tc>
        <w:tc>
          <w:tcPr>
            <w:tcW w:w="700" w:type="pct"/>
            <w:vAlign w:val="center"/>
          </w:tcPr>
          <w:p w14:paraId="0A246A2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208F93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D4C87E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C07284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4F1975D" w14:textId="77777777" w:rsidTr="00866749">
        <w:tc>
          <w:tcPr>
            <w:tcW w:w="484" w:type="pct"/>
            <w:vMerge/>
          </w:tcPr>
          <w:p w14:paraId="0BD029A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BDB694D"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3B638331"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Maja e pasuruar me selen</w:t>
            </w:r>
            <w:r w:rsidRPr="00E31F22">
              <w:rPr>
                <w:rFonts w:ascii="Garamond" w:hAnsi="Garamond"/>
                <w:sz w:val="20"/>
                <w:szCs w:val="20"/>
                <w:vertAlign w:val="superscript"/>
                <w:lang w:val="sq-AL"/>
              </w:rPr>
              <w:t>(2)</w:t>
            </w:r>
          </w:p>
        </w:tc>
        <w:tc>
          <w:tcPr>
            <w:tcW w:w="700" w:type="pct"/>
            <w:vAlign w:val="center"/>
          </w:tcPr>
          <w:p w14:paraId="73ACCEE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78B826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E15E89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989579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4F57A6F" w14:textId="77777777" w:rsidTr="00866749">
        <w:tc>
          <w:tcPr>
            <w:tcW w:w="484" w:type="pct"/>
            <w:vMerge/>
          </w:tcPr>
          <w:p w14:paraId="2348B96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37FC9BF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Kromi</w:t>
            </w:r>
          </w:p>
        </w:tc>
        <w:tc>
          <w:tcPr>
            <w:tcW w:w="816" w:type="pct"/>
          </w:tcPr>
          <w:p w14:paraId="70F8823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kromi (III) dhe hekza hidratet e tij</w:t>
            </w:r>
          </w:p>
        </w:tc>
        <w:tc>
          <w:tcPr>
            <w:tcW w:w="700" w:type="pct"/>
            <w:vAlign w:val="center"/>
          </w:tcPr>
          <w:p w14:paraId="08A83AE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8E81E9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3BEB221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687708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834B096" w14:textId="77777777" w:rsidTr="00866749">
        <w:tc>
          <w:tcPr>
            <w:tcW w:w="484" w:type="pct"/>
            <w:vMerge/>
          </w:tcPr>
          <w:p w14:paraId="6866CA6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4A70396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4E56BF51"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Sulfat kromi (III) dhe hekza hidratet e tij</w:t>
            </w:r>
          </w:p>
        </w:tc>
        <w:tc>
          <w:tcPr>
            <w:tcW w:w="700" w:type="pct"/>
            <w:vAlign w:val="center"/>
          </w:tcPr>
          <w:p w14:paraId="70F6684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80B748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A8298A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F26A27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9A1284E" w14:textId="77777777" w:rsidTr="00866749">
        <w:tc>
          <w:tcPr>
            <w:tcW w:w="484" w:type="pct"/>
            <w:vMerge/>
          </w:tcPr>
          <w:p w14:paraId="58674B39"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0DBDB6A8"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4215028E"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Pikolinat kromi</w:t>
            </w:r>
          </w:p>
        </w:tc>
        <w:tc>
          <w:tcPr>
            <w:tcW w:w="700" w:type="pct"/>
            <w:vAlign w:val="center"/>
          </w:tcPr>
          <w:p w14:paraId="3B0FCBE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80EB10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6AAAF1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D0BD2C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85BEEFD" w14:textId="77777777" w:rsidTr="00866749">
        <w:tc>
          <w:tcPr>
            <w:tcW w:w="484" w:type="pct"/>
            <w:vMerge/>
          </w:tcPr>
          <w:p w14:paraId="76940B4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2881A5E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Molibden</w:t>
            </w:r>
          </w:p>
        </w:tc>
        <w:tc>
          <w:tcPr>
            <w:tcW w:w="816" w:type="pct"/>
          </w:tcPr>
          <w:p w14:paraId="10C6FD6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Molibdat amoni</w:t>
            </w:r>
          </w:p>
        </w:tc>
        <w:tc>
          <w:tcPr>
            <w:tcW w:w="700" w:type="pct"/>
            <w:vAlign w:val="center"/>
          </w:tcPr>
          <w:p w14:paraId="3CF4AB9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1166AE4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B3869A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E3AFF2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C9F9538" w14:textId="77777777" w:rsidTr="00866749">
        <w:tc>
          <w:tcPr>
            <w:tcW w:w="484" w:type="pct"/>
            <w:vMerge/>
          </w:tcPr>
          <w:p w14:paraId="69EC15A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2106CAC2"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1C9D455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Molibdat natriumi</w:t>
            </w:r>
          </w:p>
        </w:tc>
        <w:tc>
          <w:tcPr>
            <w:tcW w:w="700" w:type="pct"/>
            <w:vAlign w:val="center"/>
          </w:tcPr>
          <w:p w14:paraId="58795A9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296349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76C72D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67EE18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E9D9E7E" w14:textId="77777777" w:rsidTr="00866749">
        <w:tc>
          <w:tcPr>
            <w:tcW w:w="484" w:type="pct"/>
            <w:vMerge/>
          </w:tcPr>
          <w:p w14:paraId="512C6B9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30298A4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Jodi</w:t>
            </w:r>
          </w:p>
        </w:tc>
        <w:tc>
          <w:tcPr>
            <w:tcW w:w="816" w:type="pct"/>
          </w:tcPr>
          <w:p w14:paraId="44AAA5A0"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Jodur kaliumi</w:t>
            </w:r>
          </w:p>
        </w:tc>
        <w:tc>
          <w:tcPr>
            <w:tcW w:w="700" w:type="pct"/>
            <w:vAlign w:val="center"/>
          </w:tcPr>
          <w:p w14:paraId="61A0D12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185945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C97F9F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D5E1D7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E065070" w14:textId="77777777" w:rsidTr="00866749">
        <w:tc>
          <w:tcPr>
            <w:tcW w:w="484" w:type="pct"/>
            <w:vMerge/>
          </w:tcPr>
          <w:p w14:paraId="7FD64B6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5B184D9E"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4E66891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Jodat kaliumi</w:t>
            </w:r>
          </w:p>
        </w:tc>
        <w:tc>
          <w:tcPr>
            <w:tcW w:w="700" w:type="pct"/>
            <w:vAlign w:val="center"/>
          </w:tcPr>
          <w:p w14:paraId="4EA5A69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3F414D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05D15CB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BDED10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AC791A3" w14:textId="77777777" w:rsidTr="00866749">
        <w:tc>
          <w:tcPr>
            <w:tcW w:w="484" w:type="pct"/>
            <w:vMerge/>
          </w:tcPr>
          <w:p w14:paraId="1348B06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66A53A55"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6BBBCEEE"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Jodur natriumi</w:t>
            </w:r>
          </w:p>
        </w:tc>
        <w:tc>
          <w:tcPr>
            <w:tcW w:w="700" w:type="pct"/>
            <w:vAlign w:val="center"/>
          </w:tcPr>
          <w:p w14:paraId="1EFE6A9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14AD19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E570E9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CD8231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E0B8C1D" w14:textId="77777777" w:rsidTr="00866749">
        <w:tc>
          <w:tcPr>
            <w:tcW w:w="484" w:type="pct"/>
            <w:vMerge/>
          </w:tcPr>
          <w:p w14:paraId="252AD0F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76A04B47"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7E74ED0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Jodat natriumi</w:t>
            </w:r>
          </w:p>
        </w:tc>
        <w:tc>
          <w:tcPr>
            <w:tcW w:w="700" w:type="pct"/>
            <w:vAlign w:val="center"/>
          </w:tcPr>
          <w:p w14:paraId="66B6510D"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B50576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435278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639AF6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957C184" w14:textId="77777777" w:rsidTr="00866749">
        <w:tc>
          <w:tcPr>
            <w:tcW w:w="484" w:type="pct"/>
            <w:vMerge/>
          </w:tcPr>
          <w:p w14:paraId="5C0B121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2FC3041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Natriumi</w:t>
            </w:r>
          </w:p>
        </w:tc>
        <w:tc>
          <w:tcPr>
            <w:tcW w:w="816" w:type="pct"/>
          </w:tcPr>
          <w:p w14:paraId="678064C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Bikarbonat natriumi</w:t>
            </w:r>
          </w:p>
        </w:tc>
        <w:tc>
          <w:tcPr>
            <w:tcW w:w="700" w:type="pct"/>
            <w:vAlign w:val="center"/>
          </w:tcPr>
          <w:p w14:paraId="43A72D9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F8DBB8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B5FD53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682F75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C9803C8" w14:textId="77777777" w:rsidTr="00866749">
        <w:tc>
          <w:tcPr>
            <w:tcW w:w="484" w:type="pct"/>
            <w:vMerge/>
          </w:tcPr>
          <w:p w14:paraId="06A7909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561B33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02502B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Karbonat natriumi</w:t>
            </w:r>
          </w:p>
        </w:tc>
        <w:tc>
          <w:tcPr>
            <w:tcW w:w="700" w:type="pct"/>
            <w:vAlign w:val="center"/>
          </w:tcPr>
          <w:p w14:paraId="56E6407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A43ACD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14A498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9F3E4A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8E39028" w14:textId="77777777" w:rsidTr="00866749">
        <w:tc>
          <w:tcPr>
            <w:tcW w:w="484" w:type="pct"/>
            <w:vMerge/>
          </w:tcPr>
          <w:p w14:paraId="5ED5E81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F34E14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AB2C8A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 natriumi</w:t>
            </w:r>
          </w:p>
        </w:tc>
        <w:tc>
          <w:tcPr>
            <w:tcW w:w="700" w:type="pct"/>
            <w:vAlign w:val="center"/>
          </w:tcPr>
          <w:p w14:paraId="77C90F3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75A0C5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4996C5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CDEC2C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65E9BCF" w14:textId="77777777" w:rsidTr="00866749">
        <w:tc>
          <w:tcPr>
            <w:tcW w:w="484" w:type="pct"/>
            <w:vMerge/>
          </w:tcPr>
          <w:p w14:paraId="3D1E210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7E5E2D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93CD92D"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Citrate natriumi</w:t>
            </w:r>
          </w:p>
        </w:tc>
        <w:tc>
          <w:tcPr>
            <w:tcW w:w="700" w:type="pct"/>
            <w:vAlign w:val="center"/>
          </w:tcPr>
          <w:p w14:paraId="0E64899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1FF0B1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0597C1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3FB9A6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0FC9719" w14:textId="77777777" w:rsidTr="00866749">
        <w:tc>
          <w:tcPr>
            <w:tcW w:w="484" w:type="pct"/>
            <w:vMerge/>
          </w:tcPr>
          <w:p w14:paraId="068C37D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C47965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160446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Glukonat natriumi</w:t>
            </w:r>
          </w:p>
        </w:tc>
        <w:tc>
          <w:tcPr>
            <w:tcW w:w="700" w:type="pct"/>
            <w:vAlign w:val="center"/>
          </w:tcPr>
          <w:p w14:paraId="152CFC5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9DA204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01508E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202658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6E418E2" w14:textId="77777777" w:rsidTr="00866749">
        <w:tc>
          <w:tcPr>
            <w:tcW w:w="484" w:type="pct"/>
            <w:vMerge/>
          </w:tcPr>
          <w:p w14:paraId="653D6B6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04D5C2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2D51DE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Laktat natriumi</w:t>
            </w:r>
          </w:p>
        </w:tc>
        <w:tc>
          <w:tcPr>
            <w:tcW w:w="700" w:type="pct"/>
            <w:vAlign w:val="center"/>
          </w:tcPr>
          <w:p w14:paraId="34EA248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5883AF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649F89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ED32FF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3B3464A" w14:textId="77777777" w:rsidTr="00866749">
        <w:tc>
          <w:tcPr>
            <w:tcW w:w="484" w:type="pct"/>
            <w:vMerge/>
          </w:tcPr>
          <w:p w14:paraId="779B5D3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E53A28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098FF56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Hidroksid natriumi</w:t>
            </w:r>
          </w:p>
        </w:tc>
        <w:tc>
          <w:tcPr>
            <w:tcW w:w="700" w:type="pct"/>
            <w:vAlign w:val="center"/>
          </w:tcPr>
          <w:p w14:paraId="72C7609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5D2573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1683C9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6E9000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A7F5547" w14:textId="77777777" w:rsidTr="00866749">
        <w:tc>
          <w:tcPr>
            <w:tcW w:w="484" w:type="pct"/>
            <w:vMerge/>
          </w:tcPr>
          <w:p w14:paraId="1F9C69B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E913DD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4FF4F0E" w14:textId="5C5EE19B" w:rsidR="0053015B" w:rsidRPr="00E31F22" w:rsidRDefault="0053015B" w:rsidP="00063617">
            <w:pPr>
              <w:spacing w:after="0" w:line="240" w:lineRule="auto"/>
              <w:textAlignment w:val="baseline"/>
              <w:rPr>
                <w:rFonts w:ascii="Garamond" w:hAnsi="Garamond"/>
                <w:sz w:val="20"/>
                <w:szCs w:val="20"/>
                <w:lang w:val="sq-AL"/>
              </w:rPr>
            </w:pPr>
            <w:r w:rsidRPr="00E31F22">
              <w:rPr>
                <w:rFonts w:ascii="Garamond" w:hAnsi="Garamond"/>
                <w:sz w:val="20"/>
                <w:szCs w:val="20"/>
                <w:lang w:val="sq-AL"/>
              </w:rPr>
              <w:t xml:space="preserve">Kripëra natriumi të acidit </w:t>
            </w:r>
            <w:r w:rsidR="00063617">
              <w:rPr>
                <w:rFonts w:ascii="Garamond" w:hAnsi="Garamond"/>
                <w:sz w:val="20"/>
                <w:szCs w:val="20"/>
                <w:lang w:val="sq-AL"/>
              </w:rPr>
              <w:t>o</w:t>
            </w:r>
            <w:r w:rsidRPr="00E31F22">
              <w:rPr>
                <w:rFonts w:ascii="Garamond" w:hAnsi="Garamond"/>
                <w:sz w:val="20"/>
                <w:szCs w:val="20"/>
                <w:lang w:val="sq-AL"/>
              </w:rPr>
              <w:t>rtofosforik</w:t>
            </w:r>
          </w:p>
        </w:tc>
        <w:tc>
          <w:tcPr>
            <w:tcW w:w="700" w:type="pct"/>
            <w:vAlign w:val="center"/>
          </w:tcPr>
          <w:p w14:paraId="4188AB0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315BDF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425ED8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E15EF0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90BC929" w14:textId="77777777" w:rsidTr="00866749">
        <w:tc>
          <w:tcPr>
            <w:tcW w:w="484" w:type="pct"/>
            <w:vMerge/>
          </w:tcPr>
          <w:p w14:paraId="11F7630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restart"/>
            <w:vAlign w:val="center"/>
          </w:tcPr>
          <w:p w14:paraId="5A9FD6E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Bori</w:t>
            </w:r>
          </w:p>
        </w:tc>
        <w:tc>
          <w:tcPr>
            <w:tcW w:w="816" w:type="pct"/>
          </w:tcPr>
          <w:p w14:paraId="4103DB9E"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Borat natriumi</w:t>
            </w:r>
          </w:p>
        </w:tc>
        <w:tc>
          <w:tcPr>
            <w:tcW w:w="700" w:type="pct"/>
            <w:vAlign w:val="center"/>
          </w:tcPr>
          <w:p w14:paraId="4C0D20B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EAD61B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C8AF47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9D12F2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BA8FCBF" w14:textId="77777777" w:rsidTr="00866749">
        <w:tc>
          <w:tcPr>
            <w:tcW w:w="484" w:type="pct"/>
            <w:vMerge/>
          </w:tcPr>
          <w:p w14:paraId="1430EE6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vAlign w:val="center"/>
          </w:tcPr>
          <w:p w14:paraId="3435D9D4"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10F264A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borik</w:t>
            </w:r>
          </w:p>
        </w:tc>
        <w:tc>
          <w:tcPr>
            <w:tcW w:w="700" w:type="pct"/>
            <w:vAlign w:val="center"/>
          </w:tcPr>
          <w:p w14:paraId="3E0BE47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9493B04"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3969FDB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237399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835CFD4" w14:textId="77777777" w:rsidTr="00866749">
        <w:tc>
          <w:tcPr>
            <w:tcW w:w="484" w:type="pct"/>
            <w:vMerge w:val="restart"/>
          </w:tcPr>
          <w:p w14:paraId="6CF4E946" w14:textId="436BF461" w:rsidR="0053015B" w:rsidRPr="00E31F22" w:rsidRDefault="0056530D" w:rsidP="00E31F22">
            <w:pPr>
              <w:spacing w:after="0" w:line="240" w:lineRule="auto"/>
              <w:textAlignment w:val="baseline"/>
              <w:rPr>
                <w:rFonts w:ascii="Garamond" w:hAnsi="Garamond"/>
                <w:sz w:val="20"/>
                <w:szCs w:val="20"/>
                <w:lang w:val="sq-AL"/>
              </w:rPr>
            </w:pPr>
            <w:r>
              <w:rPr>
                <w:rFonts w:ascii="Garamond" w:hAnsi="Garamond"/>
                <w:sz w:val="20"/>
                <w:szCs w:val="20"/>
                <w:lang w:val="sq-AL"/>
              </w:rPr>
              <w:t>Amino</w:t>
            </w:r>
            <w:r w:rsidR="0053015B" w:rsidRPr="00E31F22">
              <w:rPr>
                <w:rFonts w:ascii="Garamond" w:hAnsi="Garamond"/>
                <w:sz w:val="20"/>
                <w:szCs w:val="20"/>
                <w:lang w:val="sq-AL"/>
              </w:rPr>
              <w:t>acide</w:t>
            </w:r>
          </w:p>
        </w:tc>
        <w:tc>
          <w:tcPr>
            <w:tcW w:w="552" w:type="pct"/>
            <w:vMerge w:val="restart"/>
            <w:vAlign w:val="center"/>
          </w:tcPr>
          <w:p w14:paraId="0AA623FC" w14:textId="77777777" w:rsidR="0053015B" w:rsidRPr="00E31F22" w:rsidRDefault="0053015B" w:rsidP="00E31F22">
            <w:pPr>
              <w:spacing w:after="0" w:line="240" w:lineRule="auto"/>
              <w:textAlignment w:val="baseline"/>
              <w:rPr>
                <w:rFonts w:ascii="Garamond" w:hAnsi="Garamond"/>
                <w:sz w:val="20"/>
                <w:szCs w:val="20"/>
                <w:lang w:val="sq-AL"/>
              </w:rPr>
            </w:pPr>
          </w:p>
        </w:tc>
        <w:tc>
          <w:tcPr>
            <w:tcW w:w="816" w:type="pct"/>
          </w:tcPr>
          <w:p w14:paraId="22BF304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L-alaninë</w:t>
            </w:r>
          </w:p>
        </w:tc>
        <w:tc>
          <w:tcPr>
            <w:tcW w:w="700" w:type="pct"/>
            <w:vAlign w:val="center"/>
          </w:tcPr>
          <w:p w14:paraId="1BABA9F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3A4864F"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9C137C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48688A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5BF6E41" w14:textId="77777777" w:rsidTr="00866749">
        <w:tc>
          <w:tcPr>
            <w:tcW w:w="484" w:type="pct"/>
            <w:vMerge/>
          </w:tcPr>
          <w:p w14:paraId="0372CB5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5EF7B7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2F61045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L-argininë</w:t>
            </w:r>
          </w:p>
        </w:tc>
        <w:tc>
          <w:tcPr>
            <w:tcW w:w="700" w:type="pct"/>
            <w:vAlign w:val="center"/>
          </w:tcPr>
          <w:p w14:paraId="37F02B3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13B78E6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874" w:type="pct"/>
            <w:vAlign w:val="center"/>
          </w:tcPr>
          <w:p w14:paraId="03DE53E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0345293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758" w:type="pct"/>
            <w:vAlign w:val="center"/>
          </w:tcPr>
          <w:p w14:paraId="0F4A351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CE26EB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404464A" w14:textId="77777777" w:rsidTr="00866749">
        <w:tc>
          <w:tcPr>
            <w:tcW w:w="484" w:type="pct"/>
            <w:vMerge/>
          </w:tcPr>
          <w:p w14:paraId="1BF5776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2F352D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BBDA51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L-aspartik</w:t>
            </w:r>
          </w:p>
        </w:tc>
        <w:tc>
          <w:tcPr>
            <w:tcW w:w="700" w:type="pct"/>
            <w:vAlign w:val="center"/>
          </w:tcPr>
          <w:p w14:paraId="7573834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B7F1FE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6F842F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7D2E4B1B"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7E8D5AF0" w14:textId="77777777" w:rsidTr="00866749">
        <w:tc>
          <w:tcPr>
            <w:tcW w:w="484" w:type="pct"/>
            <w:vMerge/>
          </w:tcPr>
          <w:p w14:paraId="63096BE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7B7D9A3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C912DC2"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L-citrulinë</w:t>
            </w:r>
          </w:p>
        </w:tc>
        <w:tc>
          <w:tcPr>
            <w:tcW w:w="700" w:type="pct"/>
            <w:vAlign w:val="center"/>
          </w:tcPr>
          <w:p w14:paraId="08952AF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D9D339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2D22CF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41396D0"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3EFB015D" w14:textId="77777777" w:rsidTr="00866749">
        <w:tc>
          <w:tcPr>
            <w:tcW w:w="484" w:type="pct"/>
            <w:vMerge/>
          </w:tcPr>
          <w:p w14:paraId="0FE69DE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D4566F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0A8AD6DD"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L-cisteinë</w:t>
            </w:r>
          </w:p>
        </w:tc>
        <w:tc>
          <w:tcPr>
            <w:tcW w:w="700" w:type="pct"/>
            <w:vAlign w:val="center"/>
          </w:tcPr>
          <w:p w14:paraId="0B618F5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38C3BE4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874" w:type="pct"/>
            <w:vAlign w:val="center"/>
          </w:tcPr>
          <w:p w14:paraId="4867E8A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5554813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758" w:type="pct"/>
            <w:vAlign w:val="center"/>
          </w:tcPr>
          <w:p w14:paraId="25ED15A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365AF1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7CD85E1" w14:textId="77777777" w:rsidTr="00866749">
        <w:tc>
          <w:tcPr>
            <w:tcW w:w="484" w:type="pct"/>
            <w:vMerge/>
          </w:tcPr>
          <w:p w14:paraId="3E7017D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D50534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D97840A"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Cistinë</w:t>
            </w:r>
            <w:r w:rsidRPr="00E31F22">
              <w:rPr>
                <w:rFonts w:ascii="Garamond" w:hAnsi="Garamond"/>
                <w:sz w:val="20"/>
                <w:szCs w:val="20"/>
                <w:vertAlign w:val="superscript"/>
                <w:lang w:val="sq-AL"/>
              </w:rPr>
              <w:t>(4)</w:t>
            </w:r>
          </w:p>
        </w:tc>
        <w:tc>
          <w:tcPr>
            <w:tcW w:w="700" w:type="pct"/>
            <w:vAlign w:val="center"/>
          </w:tcPr>
          <w:p w14:paraId="78B144C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43A87BA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874" w:type="pct"/>
            <w:vAlign w:val="center"/>
          </w:tcPr>
          <w:p w14:paraId="319BBAB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3E56AF2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758" w:type="pct"/>
            <w:vAlign w:val="center"/>
          </w:tcPr>
          <w:p w14:paraId="1E8B7A7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7E5D94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116073C8" w14:textId="77777777" w:rsidTr="00866749">
        <w:tc>
          <w:tcPr>
            <w:tcW w:w="484" w:type="pct"/>
            <w:vMerge/>
          </w:tcPr>
          <w:p w14:paraId="22960A1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710CF56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930733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L-histidinë</w:t>
            </w:r>
          </w:p>
        </w:tc>
        <w:tc>
          <w:tcPr>
            <w:tcW w:w="700" w:type="pct"/>
            <w:vAlign w:val="center"/>
          </w:tcPr>
          <w:p w14:paraId="72C0374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5315912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874" w:type="pct"/>
            <w:vAlign w:val="center"/>
          </w:tcPr>
          <w:p w14:paraId="7D6DA66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7294E00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758" w:type="pct"/>
            <w:vAlign w:val="center"/>
          </w:tcPr>
          <w:p w14:paraId="54646D0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BB672D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D0EBACF" w14:textId="77777777" w:rsidTr="00866749">
        <w:tc>
          <w:tcPr>
            <w:tcW w:w="484" w:type="pct"/>
            <w:vMerge/>
          </w:tcPr>
          <w:p w14:paraId="3C4672A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75AA71C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26DC913A"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L-glutamik</w:t>
            </w:r>
          </w:p>
        </w:tc>
        <w:tc>
          <w:tcPr>
            <w:tcW w:w="700" w:type="pct"/>
            <w:vAlign w:val="center"/>
          </w:tcPr>
          <w:p w14:paraId="76BC2A1F"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BA8CF1D"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61E5C1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5BF759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68C2350" w14:textId="77777777" w:rsidTr="00866749">
        <w:tc>
          <w:tcPr>
            <w:tcW w:w="484" w:type="pct"/>
            <w:vMerge/>
          </w:tcPr>
          <w:p w14:paraId="29215D5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006605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0FA9E67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L-glutaminë</w:t>
            </w:r>
          </w:p>
        </w:tc>
        <w:tc>
          <w:tcPr>
            <w:tcW w:w="700" w:type="pct"/>
            <w:vAlign w:val="center"/>
          </w:tcPr>
          <w:p w14:paraId="03FBDB7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01F697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01E174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D70AC3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D3A9B93" w14:textId="77777777" w:rsidTr="00866749">
        <w:tc>
          <w:tcPr>
            <w:tcW w:w="484" w:type="pct"/>
            <w:vMerge/>
          </w:tcPr>
          <w:p w14:paraId="493367B0"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41DAA8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1248E0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Glicinë</w:t>
            </w:r>
          </w:p>
        </w:tc>
        <w:tc>
          <w:tcPr>
            <w:tcW w:w="700" w:type="pct"/>
            <w:vAlign w:val="center"/>
          </w:tcPr>
          <w:p w14:paraId="4268B1B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5760B1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C94AD9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ED3C508"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3D479FE4" w14:textId="77777777" w:rsidTr="00866749">
        <w:tc>
          <w:tcPr>
            <w:tcW w:w="484" w:type="pct"/>
            <w:vMerge/>
          </w:tcPr>
          <w:p w14:paraId="3C6F1DC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DD76C0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C57727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L-izoleucinë</w:t>
            </w:r>
          </w:p>
        </w:tc>
        <w:tc>
          <w:tcPr>
            <w:tcW w:w="700" w:type="pct"/>
            <w:vAlign w:val="center"/>
          </w:tcPr>
          <w:p w14:paraId="61CE8AE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4BB4AE8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874" w:type="pct"/>
            <w:vAlign w:val="center"/>
          </w:tcPr>
          <w:p w14:paraId="6D98DB6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1C26784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dhe hidrokloruri i saj</w:t>
            </w:r>
          </w:p>
        </w:tc>
        <w:tc>
          <w:tcPr>
            <w:tcW w:w="758" w:type="pct"/>
            <w:vAlign w:val="center"/>
          </w:tcPr>
          <w:p w14:paraId="0AE2197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EF8790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A57EA27" w14:textId="77777777" w:rsidTr="00866749">
        <w:tc>
          <w:tcPr>
            <w:tcW w:w="484" w:type="pct"/>
            <w:vMerge/>
          </w:tcPr>
          <w:p w14:paraId="7FCDB6F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1F0B9A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B0E539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L-leucinë</w:t>
            </w:r>
          </w:p>
        </w:tc>
        <w:tc>
          <w:tcPr>
            <w:tcW w:w="700" w:type="pct"/>
            <w:vAlign w:val="center"/>
          </w:tcPr>
          <w:p w14:paraId="4FA9BC9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3DB4ECE9" w14:textId="5E96844A" w:rsidR="0053015B" w:rsidRPr="00E31F22" w:rsidRDefault="00EA2A9B" w:rsidP="00866749">
            <w:pPr>
              <w:spacing w:after="0" w:line="240" w:lineRule="auto"/>
              <w:jc w:val="center"/>
              <w:textAlignment w:val="baseline"/>
              <w:rPr>
                <w:rFonts w:ascii="Garamond" w:hAnsi="Garamond"/>
                <w:sz w:val="20"/>
                <w:szCs w:val="20"/>
                <w:lang w:val="sq-AL"/>
              </w:rPr>
            </w:pPr>
            <w:r>
              <w:rPr>
                <w:rFonts w:ascii="Garamond" w:hAnsi="Garamond"/>
                <w:sz w:val="20"/>
                <w:szCs w:val="20"/>
                <w:lang w:val="sq-AL"/>
              </w:rPr>
              <w:t>d</w:t>
            </w:r>
            <w:r w:rsidR="0053015B" w:rsidRPr="00E31F22">
              <w:rPr>
                <w:rFonts w:ascii="Garamond" w:hAnsi="Garamond"/>
                <w:sz w:val="20"/>
                <w:szCs w:val="20"/>
                <w:lang w:val="sq-AL"/>
              </w:rPr>
              <w:t>he</w:t>
            </w:r>
            <w:r>
              <w:rPr>
                <w:rFonts w:ascii="Garamond" w:hAnsi="Garamond"/>
                <w:sz w:val="20"/>
                <w:szCs w:val="20"/>
                <w:lang w:val="sq-AL"/>
              </w:rPr>
              <w:t xml:space="preserve"> </w:t>
            </w:r>
            <w:r w:rsidR="0053015B" w:rsidRPr="00E31F22">
              <w:rPr>
                <w:rFonts w:ascii="Garamond" w:hAnsi="Garamond"/>
                <w:sz w:val="20"/>
                <w:szCs w:val="20"/>
                <w:lang w:val="sq-AL"/>
              </w:rPr>
              <w:t>hidrokloruri</w:t>
            </w:r>
            <w:r>
              <w:rPr>
                <w:rFonts w:ascii="Garamond" w:hAnsi="Garamond"/>
                <w:sz w:val="20"/>
                <w:szCs w:val="20"/>
                <w:lang w:val="sq-AL"/>
              </w:rPr>
              <w:t xml:space="preserve"> </w:t>
            </w:r>
            <w:r w:rsidR="0053015B" w:rsidRPr="00E31F22">
              <w:rPr>
                <w:rFonts w:ascii="Garamond" w:hAnsi="Garamond"/>
                <w:sz w:val="20"/>
                <w:szCs w:val="20"/>
                <w:lang w:val="sq-AL"/>
              </w:rPr>
              <w:t>i</w:t>
            </w:r>
            <w:r>
              <w:rPr>
                <w:rFonts w:ascii="Garamond" w:hAnsi="Garamond"/>
                <w:sz w:val="20"/>
                <w:szCs w:val="20"/>
                <w:lang w:val="sq-AL"/>
              </w:rPr>
              <w:t xml:space="preserve"> </w:t>
            </w:r>
            <w:r w:rsidR="0053015B" w:rsidRPr="00E31F22">
              <w:rPr>
                <w:rFonts w:ascii="Garamond" w:hAnsi="Garamond"/>
                <w:sz w:val="20"/>
                <w:szCs w:val="20"/>
                <w:lang w:val="sq-AL"/>
              </w:rPr>
              <w:t>saj</w:t>
            </w:r>
          </w:p>
        </w:tc>
        <w:tc>
          <w:tcPr>
            <w:tcW w:w="874" w:type="pct"/>
            <w:vAlign w:val="center"/>
          </w:tcPr>
          <w:p w14:paraId="60F16A6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288AECDF" w14:textId="5BFBE5EA" w:rsidR="0053015B" w:rsidRPr="00E31F22" w:rsidRDefault="00EA2A9B" w:rsidP="00866749">
            <w:pPr>
              <w:spacing w:after="0" w:line="240" w:lineRule="auto"/>
              <w:jc w:val="center"/>
              <w:textAlignment w:val="baseline"/>
              <w:rPr>
                <w:rFonts w:ascii="Garamond" w:hAnsi="Garamond"/>
                <w:sz w:val="20"/>
                <w:szCs w:val="20"/>
                <w:lang w:val="sq-AL"/>
              </w:rPr>
            </w:pPr>
            <w:r>
              <w:rPr>
                <w:rFonts w:ascii="Garamond" w:hAnsi="Garamond"/>
                <w:sz w:val="20"/>
                <w:szCs w:val="20"/>
                <w:lang w:val="sq-AL"/>
              </w:rPr>
              <w:t>d</w:t>
            </w:r>
            <w:r w:rsidR="0053015B" w:rsidRPr="00E31F22">
              <w:rPr>
                <w:rFonts w:ascii="Garamond" w:hAnsi="Garamond"/>
                <w:sz w:val="20"/>
                <w:szCs w:val="20"/>
                <w:lang w:val="sq-AL"/>
              </w:rPr>
              <w:t>he</w:t>
            </w:r>
            <w:r>
              <w:rPr>
                <w:rFonts w:ascii="Garamond" w:hAnsi="Garamond"/>
                <w:sz w:val="20"/>
                <w:szCs w:val="20"/>
                <w:lang w:val="sq-AL"/>
              </w:rPr>
              <w:t xml:space="preserve"> </w:t>
            </w:r>
            <w:r w:rsidR="0053015B" w:rsidRPr="00E31F22">
              <w:rPr>
                <w:rFonts w:ascii="Garamond" w:hAnsi="Garamond"/>
                <w:sz w:val="20"/>
                <w:szCs w:val="20"/>
                <w:lang w:val="sq-AL"/>
              </w:rPr>
              <w:t>hidrokloruri</w:t>
            </w:r>
            <w:r>
              <w:rPr>
                <w:rFonts w:ascii="Garamond" w:hAnsi="Garamond"/>
                <w:sz w:val="20"/>
                <w:szCs w:val="20"/>
                <w:lang w:val="sq-AL"/>
              </w:rPr>
              <w:t xml:space="preserve"> </w:t>
            </w:r>
            <w:r w:rsidR="0053015B" w:rsidRPr="00E31F22">
              <w:rPr>
                <w:rFonts w:ascii="Garamond" w:hAnsi="Garamond"/>
                <w:sz w:val="20"/>
                <w:szCs w:val="20"/>
                <w:lang w:val="sq-AL"/>
              </w:rPr>
              <w:t>i</w:t>
            </w:r>
            <w:r>
              <w:rPr>
                <w:rFonts w:ascii="Garamond" w:hAnsi="Garamond"/>
                <w:sz w:val="20"/>
                <w:szCs w:val="20"/>
                <w:lang w:val="sq-AL"/>
              </w:rPr>
              <w:t xml:space="preserve"> </w:t>
            </w:r>
            <w:r w:rsidR="0053015B" w:rsidRPr="00E31F22">
              <w:rPr>
                <w:rFonts w:ascii="Garamond" w:hAnsi="Garamond"/>
                <w:sz w:val="20"/>
                <w:szCs w:val="20"/>
                <w:lang w:val="sq-AL"/>
              </w:rPr>
              <w:t>saj</w:t>
            </w:r>
          </w:p>
        </w:tc>
        <w:tc>
          <w:tcPr>
            <w:tcW w:w="758" w:type="pct"/>
            <w:vAlign w:val="center"/>
          </w:tcPr>
          <w:p w14:paraId="74ADF47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089323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3BA19B0" w14:textId="77777777" w:rsidTr="00866749">
        <w:tc>
          <w:tcPr>
            <w:tcW w:w="484" w:type="pct"/>
            <w:vMerge/>
          </w:tcPr>
          <w:p w14:paraId="59BEBE4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59650A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2A2077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L-lizinë</w:t>
            </w:r>
          </w:p>
        </w:tc>
        <w:tc>
          <w:tcPr>
            <w:tcW w:w="700" w:type="pct"/>
            <w:vAlign w:val="center"/>
          </w:tcPr>
          <w:p w14:paraId="4D053B6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5CC553F5" w14:textId="64974B47" w:rsidR="0053015B" w:rsidRPr="00E31F22" w:rsidRDefault="00EA2A9B" w:rsidP="00866749">
            <w:pPr>
              <w:spacing w:after="0" w:line="240" w:lineRule="auto"/>
              <w:jc w:val="center"/>
              <w:textAlignment w:val="baseline"/>
              <w:rPr>
                <w:rFonts w:ascii="Garamond" w:hAnsi="Garamond"/>
                <w:sz w:val="20"/>
                <w:szCs w:val="20"/>
                <w:lang w:val="sq-AL"/>
              </w:rPr>
            </w:pPr>
            <w:r>
              <w:rPr>
                <w:rFonts w:ascii="Garamond" w:hAnsi="Garamond"/>
                <w:sz w:val="20"/>
                <w:szCs w:val="20"/>
                <w:lang w:val="sq-AL"/>
              </w:rPr>
              <w:t>d</w:t>
            </w:r>
            <w:r w:rsidR="0053015B" w:rsidRPr="00E31F22">
              <w:rPr>
                <w:rFonts w:ascii="Garamond" w:hAnsi="Garamond"/>
                <w:sz w:val="20"/>
                <w:szCs w:val="20"/>
                <w:lang w:val="sq-AL"/>
              </w:rPr>
              <w:t>he</w:t>
            </w:r>
            <w:r>
              <w:rPr>
                <w:rFonts w:ascii="Garamond" w:hAnsi="Garamond"/>
                <w:sz w:val="20"/>
                <w:szCs w:val="20"/>
                <w:lang w:val="sq-AL"/>
              </w:rPr>
              <w:t xml:space="preserve"> </w:t>
            </w:r>
            <w:r w:rsidR="0053015B" w:rsidRPr="00E31F22">
              <w:rPr>
                <w:rFonts w:ascii="Garamond" w:hAnsi="Garamond"/>
                <w:sz w:val="20"/>
                <w:szCs w:val="20"/>
                <w:lang w:val="sq-AL"/>
              </w:rPr>
              <w:t>hidrokloruri</w:t>
            </w:r>
            <w:r>
              <w:rPr>
                <w:rFonts w:ascii="Garamond" w:hAnsi="Garamond"/>
                <w:sz w:val="20"/>
                <w:szCs w:val="20"/>
                <w:lang w:val="sq-AL"/>
              </w:rPr>
              <w:t xml:space="preserve"> </w:t>
            </w:r>
            <w:r w:rsidR="0053015B" w:rsidRPr="00E31F22">
              <w:rPr>
                <w:rFonts w:ascii="Garamond" w:hAnsi="Garamond"/>
                <w:sz w:val="20"/>
                <w:szCs w:val="20"/>
                <w:lang w:val="sq-AL"/>
              </w:rPr>
              <w:t>i</w:t>
            </w:r>
            <w:r>
              <w:rPr>
                <w:rFonts w:ascii="Garamond" w:hAnsi="Garamond"/>
                <w:sz w:val="20"/>
                <w:szCs w:val="20"/>
                <w:lang w:val="sq-AL"/>
              </w:rPr>
              <w:t xml:space="preserve"> </w:t>
            </w:r>
            <w:r w:rsidR="0053015B" w:rsidRPr="00E31F22">
              <w:rPr>
                <w:rFonts w:ascii="Garamond" w:hAnsi="Garamond"/>
                <w:sz w:val="20"/>
                <w:szCs w:val="20"/>
                <w:lang w:val="sq-AL"/>
              </w:rPr>
              <w:t>saj</w:t>
            </w:r>
          </w:p>
        </w:tc>
        <w:tc>
          <w:tcPr>
            <w:tcW w:w="874" w:type="pct"/>
            <w:vAlign w:val="center"/>
          </w:tcPr>
          <w:p w14:paraId="1932C0E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4B1F7B7E" w14:textId="48C93297" w:rsidR="0053015B" w:rsidRPr="00E31F22" w:rsidRDefault="00EA2A9B" w:rsidP="00866749">
            <w:pPr>
              <w:spacing w:after="0" w:line="240" w:lineRule="auto"/>
              <w:jc w:val="center"/>
              <w:textAlignment w:val="baseline"/>
              <w:rPr>
                <w:rFonts w:ascii="Garamond" w:hAnsi="Garamond"/>
                <w:sz w:val="20"/>
                <w:szCs w:val="20"/>
                <w:lang w:val="sq-AL"/>
              </w:rPr>
            </w:pPr>
            <w:r>
              <w:rPr>
                <w:rFonts w:ascii="Garamond" w:hAnsi="Garamond"/>
                <w:sz w:val="20"/>
                <w:szCs w:val="20"/>
                <w:lang w:val="sq-AL"/>
              </w:rPr>
              <w:t>d</w:t>
            </w:r>
            <w:r w:rsidR="0053015B" w:rsidRPr="00E31F22">
              <w:rPr>
                <w:rFonts w:ascii="Garamond" w:hAnsi="Garamond"/>
                <w:sz w:val="20"/>
                <w:szCs w:val="20"/>
                <w:lang w:val="sq-AL"/>
              </w:rPr>
              <w:t>he</w:t>
            </w:r>
            <w:r>
              <w:rPr>
                <w:rFonts w:ascii="Garamond" w:hAnsi="Garamond"/>
                <w:sz w:val="20"/>
                <w:szCs w:val="20"/>
                <w:lang w:val="sq-AL"/>
              </w:rPr>
              <w:t xml:space="preserve"> </w:t>
            </w:r>
            <w:r w:rsidR="0053015B" w:rsidRPr="00E31F22">
              <w:rPr>
                <w:rFonts w:ascii="Garamond" w:hAnsi="Garamond"/>
                <w:sz w:val="20"/>
                <w:szCs w:val="20"/>
                <w:lang w:val="sq-AL"/>
              </w:rPr>
              <w:t>hidrokloruri</w:t>
            </w:r>
            <w:r>
              <w:rPr>
                <w:rFonts w:ascii="Garamond" w:hAnsi="Garamond"/>
                <w:sz w:val="20"/>
                <w:szCs w:val="20"/>
                <w:lang w:val="sq-AL"/>
              </w:rPr>
              <w:t xml:space="preserve"> </w:t>
            </w:r>
            <w:r w:rsidR="0053015B" w:rsidRPr="00E31F22">
              <w:rPr>
                <w:rFonts w:ascii="Garamond" w:hAnsi="Garamond"/>
                <w:sz w:val="20"/>
                <w:szCs w:val="20"/>
                <w:lang w:val="sq-AL"/>
              </w:rPr>
              <w:t>i</w:t>
            </w:r>
            <w:r>
              <w:rPr>
                <w:rFonts w:ascii="Garamond" w:hAnsi="Garamond"/>
                <w:sz w:val="20"/>
                <w:szCs w:val="20"/>
                <w:lang w:val="sq-AL"/>
              </w:rPr>
              <w:t xml:space="preserve"> </w:t>
            </w:r>
            <w:r w:rsidR="0053015B" w:rsidRPr="00E31F22">
              <w:rPr>
                <w:rFonts w:ascii="Garamond" w:hAnsi="Garamond"/>
                <w:sz w:val="20"/>
                <w:szCs w:val="20"/>
                <w:lang w:val="sq-AL"/>
              </w:rPr>
              <w:t>saj</w:t>
            </w:r>
          </w:p>
        </w:tc>
        <w:tc>
          <w:tcPr>
            <w:tcW w:w="758" w:type="pct"/>
            <w:vAlign w:val="center"/>
          </w:tcPr>
          <w:p w14:paraId="11D16A3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9E57B5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8BED517" w14:textId="77777777" w:rsidTr="00866749">
        <w:tc>
          <w:tcPr>
            <w:tcW w:w="484" w:type="pct"/>
            <w:vMerge/>
          </w:tcPr>
          <w:p w14:paraId="757867A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272D4F0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03DA5F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Acetat L-lizinë</w:t>
            </w:r>
          </w:p>
        </w:tc>
        <w:tc>
          <w:tcPr>
            <w:tcW w:w="700" w:type="pct"/>
            <w:vAlign w:val="center"/>
          </w:tcPr>
          <w:p w14:paraId="2815008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48C2D27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5106C9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2224BB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8FD8881" w14:textId="77777777" w:rsidTr="00866749">
        <w:tc>
          <w:tcPr>
            <w:tcW w:w="484" w:type="pct"/>
            <w:vMerge/>
          </w:tcPr>
          <w:p w14:paraId="5C019CA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4E2E56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4F88094B"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L-metioninë</w:t>
            </w:r>
          </w:p>
        </w:tc>
        <w:tc>
          <w:tcPr>
            <w:tcW w:w="700" w:type="pct"/>
            <w:vAlign w:val="center"/>
          </w:tcPr>
          <w:p w14:paraId="30D970C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0C7E5F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FCE41F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6C5AFF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6F109BB" w14:textId="77777777" w:rsidTr="00866749">
        <w:tc>
          <w:tcPr>
            <w:tcW w:w="484" w:type="pct"/>
            <w:vMerge/>
          </w:tcPr>
          <w:p w14:paraId="716A7F8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DAC110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6D15F40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L-ornitinë</w:t>
            </w:r>
          </w:p>
        </w:tc>
        <w:tc>
          <w:tcPr>
            <w:tcW w:w="700" w:type="pct"/>
            <w:vAlign w:val="center"/>
          </w:tcPr>
          <w:p w14:paraId="7E40DE54"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199E388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5EB37D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BC9C75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BC26B76" w14:textId="77777777" w:rsidTr="00866749">
        <w:tc>
          <w:tcPr>
            <w:tcW w:w="484" w:type="pct"/>
            <w:vMerge/>
          </w:tcPr>
          <w:p w14:paraId="780F1C7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76C37FF4"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4510B08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L-fenilalaninë</w:t>
            </w:r>
          </w:p>
        </w:tc>
        <w:tc>
          <w:tcPr>
            <w:tcW w:w="700" w:type="pct"/>
            <w:vAlign w:val="center"/>
          </w:tcPr>
          <w:p w14:paraId="2C51BCE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6C8E62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4321FC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1FA560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B7EC4F3" w14:textId="77777777" w:rsidTr="00866749">
        <w:tc>
          <w:tcPr>
            <w:tcW w:w="484" w:type="pct"/>
            <w:vMerge/>
          </w:tcPr>
          <w:p w14:paraId="2CA15473"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4319DA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E7A4D1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L-prolinë</w:t>
            </w:r>
          </w:p>
        </w:tc>
        <w:tc>
          <w:tcPr>
            <w:tcW w:w="700" w:type="pct"/>
            <w:vAlign w:val="center"/>
          </w:tcPr>
          <w:p w14:paraId="74EC2605"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27B96A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A4EB8C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91310F8"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62260E09" w14:textId="77777777" w:rsidTr="00866749">
        <w:tc>
          <w:tcPr>
            <w:tcW w:w="484" w:type="pct"/>
            <w:vMerge/>
          </w:tcPr>
          <w:p w14:paraId="3956635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422EAC6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3986EB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L-treoninë</w:t>
            </w:r>
          </w:p>
        </w:tc>
        <w:tc>
          <w:tcPr>
            <w:tcW w:w="700" w:type="pct"/>
            <w:vAlign w:val="center"/>
          </w:tcPr>
          <w:p w14:paraId="59DC3C0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0F767F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E5CCBB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8FF387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AEDE1F1" w14:textId="77777777" w:rsidTr="00866749">
        <w:tc>
          <w:tcPr>
            <w:tcW w:w="484" w:type="pct"/>
            <w:vMerge/>
          </w:tcPr>
          <w:p w14:paraId="68F5632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28EADBD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50091C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L-triptofan</w:t>
            </w:r>
          </w:p>
        </w:tc>
        <w:tc>
          <w:tcPr>
            <w:tcW w:w="700" w:type="pct"/>
            <w:vAlign w:val="center"/>
          </w:tcPr>
          <w:p w14:paraId="11E68FB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52406F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22C275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2EF21B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BCF5CBC" w14:textId="77777777" w:rsidTr="00866749">
        <w:tc>
          <w:tcPr>
            <w:tcW w:w="484" w:type="pct"/>
            <w:vMerge/>
          </w:tcPr>
          <w:p w14:paraId="5301C0A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5499CC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410D97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L-tirozinë</w:t>
            </w:r>
          </w:p>
        </w:tc>
        <w:tc>
          <w:tcPr>
            <w:tcW w:w="700" w:type="pct"/>
            <w:vAlign w:val="center"/>
          </w:tcPr>
          <w:p w14:paraId="457342C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1D6C8D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7E4423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ACDFF7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B034616" w14:textId="77777777" w:rsidTr="00866749">
        <w:tc>
          <w:tcPr>
            <w:tcW w:w="484" w:type="pct"/>
            <w:vMerge/>
          </w:tcPr>
          <w:p w14:paraId="5D25A21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7C827B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24A79B40"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L-valinë</w:t>
            </w:r>
          </w:p>
        </w:tc>
        <w:tc>
          <w:tcPr>
            <w:tcW w:w="700" w:type="pct"/>
            <w:vAlign w:val="center"/>
          </w:tcPr>
          <w:p w14:paraId="4CFBB9F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0194EA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5EA6EE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DAD437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63077A4" w14:textId="77777777" w:rsidTr="00866749">
        <w:tc>
          <w:tcPr>
            <w:tcW w:w="484" w:type="pct"/>
            <w:vMerge/>
          </w:tcPr>
          <w:p w14:paraId="27A4A9D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73153E0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0F97BF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L-serinë</w:t>
            </w:r>
          </w:p>
        </w:tc>
        <w:tc>
          <w:tcPr>
            <w:tcW w:w="700" w:type="pct"/>
            <w:vAlign w:val="center"/>
          </w:tcPr>
          <w:p w14:paraId="4E15A27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2F05E8F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0C67D9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9CC85A9"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23FCA9D3" w14:textId="77777777" w:rsidTr="00866749">
        <w:tc>
          <w:tcPr>
            <w:tcW w:w="484" w:type="pct"/>
            <w:vMerge/>
          </w:tcPr>
          <w:p w14:paraId="2C6AA0D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1A98F9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0F700EE"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L-argininë-L-aspartat</w:t>
            </w:r>
          </w:p>
        </w:tc>
        <w:tc>
          <w:tcPr>
            <w:tcW w:w="700" w:type="pct"/>
            <w:vAlign w:val="center"/>
          </w:tcPr>
          <w:p w14:paraId="0EEB793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7A95E2C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32A0E8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F7B9B2B"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3846548F" w14:textId="77777777" w:rsidTr="00866749">
        <w:tc>
          <w:tcPr>
            <w:tcW w:w="484" w:type="pct"/>
            <w:vMerge/>
          </w:tcPr>
          <w:p w14:paraId="2F0BB80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F9FBD1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E26A978"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L-lisinë-L-aspartat</w:t>
            </w:r>
          </w:p>
        </w:tc>
        <w:tc>
          <w:tcPr>
            <w:tcW w:w="700" w:type="pct"/>
            <w:vAlign w:val="center"/>
          </w:tcPr>
          <w:p w14:paraId="0C4059C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1BC00FF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3230475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12D0C87"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7463FA9B" w14:textId="77777777" w:rsidTr="00866749">
        <w:tc>
          <w:tcPr>
            <w:tcW w:w="484" w:type="pct"/>
            <w:vMerge/>
          </w:tcPr>
          <w:p w14:paraId="7D26D0A8"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551FB91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D0D5F9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L-lisinë-L-glutamat</w:t>
            </w:r>
          </w:p>
        </w:tc>
        <w:tc>
          <w:tcPr>
            <w:tcW w:w="700" w:type="pct"/>
            <w:vAlign w:val="center"/>
          </w:tcPr>
          <w:p w14:paraId="4518ACFF"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5EB1929E"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D52AB6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785D5B2"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46AADB27" w14:textId="77777777" w:rsidTr="00866749">
        <w:tc>
          <w:tcPr>
            <w:tcW w:w="484" w:type="pct"/>
            <w:vMerge/>
          </w:tcPr>
          <w:p w14:paraId="3A92108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1092085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4D574CB2"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N-acetil-L-cisteinë</w:t>
            </w:r>
          </w:p>
        </w:tc>
        <w:tc>
          <w:tcPr>
            <w:tcW w:w="700" w:type="pct"/>
            <w:vAlign w:val="center"/>
          </w:tcPr>
          <w:p w14:paraId="2926270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37B2F8C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7FEB29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1167C49"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48DAF78C" w14:textId="77777777" w:rsidTr="00866749">
        <w:tc>
          <w:tcPr>
            <w:tcW w:w="484" w:type="pct"/>
            <w:vMerge/>
          </w:tcPr>
          <w:p w14:paraId="23A650D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E77401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FE3585F"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N-acetil-L-metioninë</w:t>
            </w:r>
          </w:p>
        </w:tc>
        <w:tc>
          <w:tcPr>
            <w:tcW w:w="700" w:type="pct"/>
            <w:vAlign w:val="center"/>
          </w:tcPr>
          <w:p w14:paraId="4FC22B6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874" w:type="pct"/>
            <w:vAlign w:val="center"/>
          </w:tcPr>
          <w:p w14:paraId="6708B243"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9A6A5BE" w14:textId="1FC5198B" w:rsidR="00EA2A9B"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p w14:paraId="53ABA0FC" w14:textId="3931508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(në produktet e synuara për personat mbi 1 vjeç)</w:t>
            </w:r>
          </w:p>
        </w:tc>
        <w:tc>
          <w:tcPr>
            <w:tcW w:w="816" w:type="pct"/>
            <w:vAlign w:val="center"/>
          </w:tcPr>
          <w:p w14:paraId="7A4BCBEB" w14:textId="77777777" w:rsidR="0053015B" w:rsidRPr="00E31F22" w:rsidRDefault="0053015B" w:rsidP="00866749">
            <w:pPr>
              <w:spacing w:after="0" w:line="240" w:lineRule="auto"/>
              <w:jc w:val="center"/>
              <w:textAlignment w:val="baseline"/>
              <w:rPr>
                <w:rFonts w:ascii="Garamond" w:hAnsi="Garamond"/>
                <w:sz w:val="20"/>
                <w:szCs w:val="20"/>
                <w:lang w:val="sq-AL"/>
              </w:rPr>
            </w:pPr>
          </w:p>
        </w:tc>
      </w:tr>
      <w:tr w:rsidR="0053015B" w:rsidRPr="00E31F22" w14:paraId="30E4F423" w14:textId="77777777" w:rsidTr="00866749">
        <w:tc>
          <w:tcPr>
            <w:tcW w:w="484" w:type="pct"/>
            <w:vMerge w:val="restart"/>
            <w:vAlign w:val="center"/>
          </w:tcPr>
          <w:p w14:paraId="1357956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Karnitine dhe taurine</w:t>
            </w:r>
          </w:p>
        </w:tc>
        <w:tc>
          <w:tcPr>
            <w:tcW w:w="552" w:type="pct"/>
            <w:vMerge w:val="restart"/>
          </w:tcPr>
          <w:p w14:paraId="220B0DD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D1FF71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L-karnitinë</w:t>
            </w:r>
          </w:p>
        </w:tc>
        <w:tc>
          <w:tcPr>
            <w:tcW w:w="700" w:type="pct"/>
            <w:vAlign w:val="center"/>
          </w:tcPr>
          <w:p w14:paraId="6E57B18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54194E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2FF94EA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A4C6C5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B8EE3FA" w14:textId="77777777" w:rsidTr="00866749">
        <w:tc>
          <w:tcPr>
            <w:tcW w:w="484" w:type="pct"/>
            <w:vMerge/>
            <w:vAlign w:val="center"/>
          </w:tcPr>
          <w:p w14:paraId="5A76B4D6"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1704529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BE0D3A1"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Hidroklorur L-karnitinë</w:t>
            </w:r>
          </w:p>
        </w:tc>
        <w:tc>
          <w:tcPr>
            <w:tcW w:w="700" w:type="pct"/>
            <w:vAlign w:val="center"/>
          </w:tcPr>
          <w:p w14:paraId="1B23957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F2AB99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651FE11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30B823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4A2B8DB" w14:textId="77777777" w:rsidTr="00866749">
        <w:tc>
          <w:tcPr>
            <w:tcW w:w="484" w:type="pct"/>
            <w:vMerge/>
            <w:vAlign w:val="center"/>
          </w:tcPr>
          <w:p w14:paraId="73CCB48D"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0F37710C"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CF89B8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taurinë</w:t>
            </w:r>
          </w:p>
        </w:tc>
        <w:tc>
          <w:tcPr>
            <w:tcW w:w="700" w:type="pct"/>
            <w:vAlign w:val="center"/>
          </w:tcPr>
          <w:p w14:paraId="4873261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0488317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7DE938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0CE47B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BA77D40" w14:textId="77777777" w:rsidTr="00866749">
        <w:tc>
          <w:tcPr>
            <w:tcW w:w="484" w:type="pct"/>
            <w:vMerge/>
            <w:vAlign w:val="center"/>
          </w:tcPr>
          <w:p w14:paraId="219AA74A"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451093E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2807E75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L-karnitinë-L-tartrat</w:t>
            </w:r>
          </w:p>
        </w:tc>
        <w:tc>
          <w:tcPr>
            <w:tcW w:w="700" w:type="pct"/>
            <w:vAlign w:val="center"/>
          </w:tcPr>
          <w:p w14:paraId="5242617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7A3392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2BD3615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74ACD0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3513728" w14:textId="77777777" w:rsidTr="00866749">
        <w:tc>
          <w:tcPr>
            <w:tcW w:w="484" w:type="pct"/>
            <w:vMerge w:val="restart"/>
            <w:vAlign w:val="center"/>
          </w:tcPr>
          <w:p w14:paraId="237CCA9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Nukleotide</w:t>
            </w:r>
          </w:p>
        </w:tc>
        <w:tc>
          <w:tcPr>
            <w:tcW w:w="552" w:type="pct"/>
            <w:vMerge w:val="restart"/>
          </w:tcPr>
          <w:p w14:paraId="057470C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F182490"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adenozinë 5’-fosforik (AMP)</w:t>
            </w:r>
          </w:p>
        </w:tc>
        <w:tc>
          <w:tcPr>
            <w:tcW w:w="700" w:type="pct"/>
            <w:vAlign w:val="center"/>
          </w:tcPr>
          <w:p w14:paraId="3C3F9C1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F537717"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00CA6A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062A49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0EA8301B" w14:textId="77777777" w:rsidTr="00866749">
        <w:tc>
          <w:tcPr>
            <w:tcW w:w="484" w:type="pct"/>
            <w:vMerge/>
            <w:vAlign w:val="center"/>
          </w:tcPr>
          <w:p w14:paraId="6DBDCE7F"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25A7DD97"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3ECC2A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natriumi të AMP</w:t>
            </w:r>
          </w:p>
        </w:tc>
        <w:tc>
          <w:tcPr>
            <w:tcW w:w="700" w:type="pct"/>
            <w:vAlign w:val="center"/>
          </w:tcPr>
          <w:p w14:paraId="1CF4172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B28D329"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4839BB3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9D0E9D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96B5913" w14:textId="77777777" w:rsidTr="00866749">
        <w:tc>
          <w:tcPr>
            <w:tcW w:w="484" w:type="pct"/>
            <w:vMerge/>
            <w:vAlign w:val="center"/>
          </w:tcPr>
          <w:p w14:paraId="654A4277"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6CE4B41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CDD7634"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citidinë 5’-monofosforik (CMP)</w:t>
            </w:r>
          </w:p>
        </w:tc>
        <w:tc>
          <w:tcPr>
            <w:tcW w:w="700" w:type="pct"/>
            <w:vAlign w:val="center"/>
          </w:tcPr>
          <w:p w14:paraId="770C6402"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316586A1"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EEAA98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B766E1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9BFA163" w14:textId="77777777" w:rsidTr="00866749">
        <w:tc>
          <w:tcPr>
            <w:tcW w:w="484" w:type="pct"/>
            <w:vMerge/>
            <w:vAlign w:val="center"/>
          </w:tcPr>
          <w:p w14:paraId="2645287D"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462EFD2E"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3B3A94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natriumi të CMP</w:t>
            </w:r>
          </w:p>
        </w:tc>
        <w:tc>
          <w:tcPr>
            <w:tcW w:w="700" w:type="pct"/>
            <w:vAlign w:val="center"/>
          </w:tcPr>
          <w:p w14:paraId="6E71BAE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C1CB712"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14A7DE0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6FD2D4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693A1185" w14:textId="77777777" w:rsidTr="00866749">
        <w:tc>
          <w:tcPr>
            <w:tcW w:w="484" w:type="pct"/>
            <w:vMerge/>
            <w:vAlign w:val="center"/>
          </w:tcPr>
          <w:p w14:paraId="079F3892"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0249F83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6AC3C173"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 guanozinë 5’-fosforik (GMP)</w:t>
            </w:r>
          </w:p>
        </w:tc>
        <w:tc>
          <w:tcPr>
            <w:tcW w:w="700" w:type="pct"/>
            <w:vAlign w:val="center"/>
          </w:tcPr>
          <w:p w14:paraId="72E13B7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5B2F0D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CCD386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7F97CE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A511C15" w14:textId="77777777" w:rsidTr="00866749">
        <w:tc>
          <w:tcPr>
            <w:tcW w:w="484" w:type="pct"/>
            <w:vMerge/>
            <w:vAlign w:val="center"/>
          </w:tcPr>
          <w:p w14:paraId="73BF0676"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0267D35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64231E1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natriumi të GMP</w:t>
            </w:r>
          </w:p>
        </w:tc>
        <w:tc>
          <w:tcPr>
            <w:tcW w:w="700" w:type="pct"/>
            <w:vAlign w:val="center"/>
          </w:tcPr>
          <w:p w14:paraId="3246841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646637C"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656372E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33CB0A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4CD0D03" w14:textId="77777777" w:rsidTr="00866749">
        <w:tc>
          <w:tcPr>
            <w:tcW w:w="484" w:type="pct"/>
            <w:vMerge/>
            <w:vAlign w:val="center"/>
          </w:tcPr>
          <w:p w14:paraId="54AF1450"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5BAB343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1FF75E0"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acidinozinë5’-fosforik(IMP)</w:t>
            </w:r>
          </w:p>
        </w:tc>
        <w:tc>
          <w:tcPr>
            <w:tcW w:w="700" w:type="pct"/>
            <w:vAlign w:val="center"/>
          </w:tcPr>
          <w:p w14:paraId="505A064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28B01EA6"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7949103"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698BD73C" w14:textId="77777777" w:rsidR="0053015B" w:rsidRPr="00E31F22" w:rsidRDefault="0053015B" w:rsidP="00866749">
            <w:pPr>
              <w:spacing w:after="0" w:line="240" w:lineRule="auto"/>
              <w:jc w:val="center"/>
              <w:textAlignment w:val="baseline"/>
              <w:rPr>
                <w:rFonts w:ascii="Garamond" w:hAnsi="Garamond"/>
                <w:sz w:val="20"/>
                <w:szCs w:val="20"/>
                <w:lang w:val="sq-AL"/>
              </w:rPr>
            </w:pPr>
            <w:bookmarkStart w:id="0" w:name="_GoBack"/>
            <w:bookmarkEnd w:id="0"/>
            <w:r w:rsidRPr="00E31F22">
              <w:rPr>
                <w:rFonts w:ascii="Garamond" w:hAnsi="Garamond"/>
                <w:sz w:val="20"/>
                <w:szCs w:val="20"/>
                <w:lang w:val="sq-AL"/>
              </w:rPr>
              <w:t>X</w:t>
            </w:r>
          </w:p>
        </w:tc>
      </w:tr>
      <w:tr w:rsidR="0053015B" w:rsidRPr="00E31F22" w14:paraId="270FDDC6" w14:textId="77777777" w:rsidTr="00866749">
        <w:tc>
          <w:tcPr>
            <w:tcW w:w="484" w:type="pct"/>
            <w:vMerge/>
            <w:vAlign w:val="center"/>
          </w:tcPr>
          <w:p w14:paraId="3978FB5D"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714FFF5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25049829"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natriumi të IMP</w:t>
            </w:r>
          </w:p>
        </w:tc>
        <w:tc>
          <w:tcPr>
            <w:tcW w:w="700" w:type="pct"/>
            <w:vAlign w:val="center"/>
          </w:tcPr>
          <w:p w14:paraId="3C4E1CA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BAE48FA"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0832608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FAE26B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6A13F2D" w14:textId="77777777" w:rsidTr="00866749">
        <w:tc>
          <w:tcPr>
            <w:tcW w:w="484" w:type="pct"/>
            <w:vMerge/>
            <w:vAlign w:val="center"/>
          </w:tcPr>
          <w:p w14:paraId="26BBBD9D"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0B65EAD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FEF9D9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Aciduridinë 5’-fosforik(IMP)</w:t>
            </w:r>
          </w:p>
        </w:tc>
        <w:tc>
          <w:tcPr>
            <w:tcW w:w="700" w:type="pct"/>
            <w:vAlign w:val="center"/>
          </w:tcPr>
          <w:p w14:paraId="067D6F0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518B908"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707F33C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AF3661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3FE3B7D1" w14:textId="77777777" w:rsidTr="00866749">
        <w:tc>
          <w:tcPr>
            <w:tcW w:w="484" w:type="pct"/>
            <w:vMerge/>
            <w:vAlign w:val="center"/>
          </w:tcPr>
          <w:p w14:paraId="3301769E" w14:textId="77777777" w:rsidR="0053015B" w:rsidRPr="00E31F22" w:rsidRDefault="0053015B" w:rsidP="00E31F22">
            <w:pPr>
              <w:spacing w:after="0" w:line="240" w:lineRule="auto"/>
              <w:textAlignment w:val="baseline"/>
              <w:rPr>
                <w:rFonts w:ascii="Garamond" w:hAnsi="Garamond"/>
                <w:sz w:val="20"/>
                <w:szCs w:val="20"/>
                <w:lang w:val="sq-AL"/>
              </w:rPr>
            </w:pPr>
          </w:p>
        </w:tc>
        <w:tc>
          <w:tcPr>
            <w:tcW w:w="552" w:type="pct"/>
            <w:vMerge/>
          </w:tcPr>
          <w:p w14:paraId="5A3059F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0BF97A3C"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Kripëra natriumi të UMP</w:t>
            </w:r>
          </w:p>
        </w:tc>
        <w:tc>
          <w:tcPr>
            <w:tcW w:w="700" w:type="pct"/>
            <w:vAlign w:val="center"/>
          </w:tcPr>
          <w:p w14:paraId="7CD3072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46C6DF60" w14:textId="77777777" w:rsidR="0053015B" w:rsidRPr="00E31F22" w:rsidRDefault="0053015B" w:rsidP="00866749">
            <w:pPr>
              <w:spacing w:after="0" w:line="240" w:lineRule="auto"/>
              <w:jc w:val="center"/>
              <w:textAlignment w:val="baseline"/>
              <w:rPr>
                <w:rFonts w:ascii="Garamond" w:hAnsi="Garamond"/>
                <w:sz w:val="20"/>
                <w:szCs w:val="20"/>
                <w:lang w:val="sq-AL"/>
              </w:rPr>
            </w:pPr>
          </w:p>
        </w:tc>
        <w:tc>
          <w:tcPr>
            <w:tcW w:w="758" w:type="pct"/>
            <w:vAlign w:val="center"/>
          </w:tcPr>
          <w:p w14:paraId="56744F4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4713064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A2F531F" w14:textId="77777777" w:rsidTr="00866749">
        <w:tc>
          <w:tcPr>
            <w:tcW w:w="484" w:type="pct"/>
            <w:vMerge w:val="restart"/>
            <w:vAlign w:val="center"/>
          </w:tcPr>
          <w:p w14:paraId="1E0F9C5A"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Kolinë dhe inozitol</w:t>
            </w:r>
          </w:p>
        </w:tc>
        <w:tc>
          <w:tcPr>
            <w:tcW w:w="552" w:type="pct"/>
            <w:vMerge w:val="restart"/>
          </w:tcPr>
          <w:p w14:paraId="57EDF0DA"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5E3DB1F6"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Kolinë</w:t>
            </w:r>
          </w:p>
        </w:tc>
        <w:tc>
          <w:tcPr>
            <w:tcW w:w="700" w:type="pct"/>
            <w:vAlign w:val="center"/>
          </w:tcPr>
          <w:p w14:paraId="7FE1113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785F606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7E02F476"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52693BFE"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7CA743BA" w14:textId="77777777" w:rsidTr="00866749">
        <w:tc>
          <w:tcPr>
            <w:tcW w:w="484" w:type="pct"/>
            <w:vMerge/>
          </w:tcPr>
          <w:p w14:paraId="7494898D"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016DD665"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6DC6910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Klorurkolinë</w:t>
            </w:r>
          </w:p>
        </w:tc>
        <w:tc>
          <w:tcPr>
            <w:tcW w:w="700" w:type="pct"/>
            <w:vAlign w:val="center"/>
          </w:tcPr>
          <w:p w14:paraId="75B64CB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6DAA4DC4"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39763C1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07EBD06B"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56F765CD" w14:textId="77777777" w:rsidTr="00866749">
        <w:tc>
          <w:tcPr>
            <w:tcW w:w="484" w:type="pct"/>
            <w:vMerge/>
          </w:tcPr>
          <w:p w14:paraId="37DE32E1"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6252A26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172D19E5"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Bitartratkolinë</w:t>
            </w:r>
          </w:p>
        </w:tc>
        <w:tc>
          <w:tcPr>
            <w:tcW w:w="700" w:type="pct"/>
            <w:vAlign w:val="center"/>
          </w:tcPr>
          <w:p w14:paraId="38471CD1"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B29415D"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18BD528C"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32147C7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4D406205" w14:textId="77777777" w:rsidTr="00866749">
        <w:tc>
          <w:tcPr>
            <w:tcW w:w="484" w:type="pct"/>
            <w:vMerge/>
          </w:tcPr>
          <w:p w14:paraId="6C094662"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ADE006F"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71C36C47"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Citratkolinë</w:t>
            </w:r>
          </w:p>
        </w:tc>
        <w:tc>
          <w:tcPr>
            <w:tcW w:w="700" w:type="pct"/>
            <w:vAlign w:val="center"/>
          </w:tcPr>
          <w:p w14:paraId="711DC458"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1E025B2F"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5B70CD4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117EEC6A"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r w:rsidR="0053015B" w:rsidRPr="00E31F22" w14:paraId="2AEF0CA5" w14:textId="77777777" w:rsidTr="00866749">
        <w:tc>
          <w:tcPr>
            <w:tcW w:w="484" w:type="pct"/>
            <w:vMerge/>
          </w:tcPr>
          <w:p w14:paraId="39FD268B"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552" w:type="pct"/>
            <w:vMerge/>
          </w:tcPr>
          <w:p w14:paraId="3FBC7C56" w14:textId="77777777" w:rsidR="0053015B" w:rsidRPr="00E31F22" w:rsidRDefault="0053015B" w:rsidP="00E31F22">
            <w:pPr>
              <w:spacing w:after="0" w:line="240" w:lineRule="auto"/>
              <w:jc w:val="center"/>
              <w:textAlignment w:val="baseline"/>
              <w:rPr>
                <w:rFonts w:ascii="Garamond" w:hAnsi="Garamond"/>
                <w:sz w:val="20"/>
                <w:szCs w:val="20"/>
                <w:lang w:val="sq-AL"/>
              </w:rPr>
            </w:pPr>
          </w:p>
        </w:tc>
        <w:tc>
          <w:tcPr>
            <w:tcW w:w="816" w:type="pct"/>
          </w:tcPr>
          <w:p w14:paraId="3CFAC0EA" w14:textId="77777777" w:rsidR="0053015B" w:rsidRPr="00E31F22" w:rsidRDefault="0053015B" w:rsidP="00E31F22">
            <w:pPr>
              <w:spacing w:after="0" w:line="240" w:lineRule="auto"/>
              <w:textAlignment w:val="baseline"/>
              <w:rPr>
                <w:rFonts w:ascii="Garamond" w:hAnsi="Garamond"/>
                <w:sz w:val="20"/>
                <w:szCs w:val="20"/>
                <w:lang w:val="sq-AL"/>
              </w:rPr>
            </w:pPr>
            <w:r w:rsidRPr="00E31F22">
              <w:rPr>
                <w:rFonts w:ascii="Garamond" w:hAnsi="Garamond"/>
                <w:sz w:val="20"/>
                <w:szCs w:val="20"/>
                <w:lang w:val="sq-AL"/>
              </w:rPr>
              <w:t>Inozitol</w:t>
            </w:r>
          </w:p>
        </w:tc>
        <w:tc>
          <w:tcPr>
            <w:tcW w:w="700" w:type="pct"/>
            <w:vAlign w:val="center"/>
          </w:tcPr>
          <w:p w14:paraId="7AC7AA65"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74" w:type="pct"/>
            <w:vAlign w:val="center"/>
          </w:tcPr>
          <w:p w14:paraId="58E0D947"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758" w:type="pct"/>
            <w:vAlign w:val="center"/>
          </w:tcPr>
          <w:p w14:paraId="44FC6AE9"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c>
          <w:tcPr>
            <w:tcW w:w="816" w:type="pct"/>
            <w:vAlign w:val="center"/>
          </w:tcPr>
          <w:p w14:paraId="229E38A0" w14:textId="77777777" w:rsidR="0053015B" w:rsidRPr="00E31F22" w:rsidRDefault="0053015B" w:rsidP="00866749">
            <w:pPr>
              <w:spacing w:after="0" w:line="240" w:lineRule="auto"/>
              <w:jc w:val="center"/>
              <w:textAlignment w:val="baseline"/>
              <w:rPr>
                <w:rFonts w:ascii="Garamond" w:hAnsi="Garamond"/>
                <w:sz w:val="20"/>
                <w:szCs w:val="20"/>
                <w:lang w:val="sq-AL"/>
              </w:rPr>
            </w:pPr>
            <w:r w:rsidRPr="00E31F22">
              <w:rPr>
                <w:rFonts w:ascii="Garamond" w:hAnsi="Garamond"/>
                <w:sz w:val="20"/>
                <w:szCs w:val="20"/>
                <w:lang w:val="sq-AL"/>
              </w:rPr>
              <w:t>X</w:t>
            </w:r>
          </w:p>
        </w:tc>
      </w:tr>
    </w:tbl>
    <w:p w14:paraId="2FC4EA76" w14:textId="77777777" w:rsidR="0053015B" w:rsidRPr="00E31F22" w:rsidRDefault="0053015B" w:rsidP="0053015B">
      <w:pPr>
        <w:shd w:val="clear" w:color="auto" w:fill="FFFFFF"/>
        <w:spacing w:after="0" w:line="240" w:lineRule="auto"/>
        <w:jc w:val="center"/>
        <w:textAlignment w:val="baseline"/>
        <w:rPr>
          <w:rFonts w:ascii="Garamond" w:hAnsi="Garamond"/>
          <w:sz w:val="20"/>
          <w:szCs w:val="20"/>
          <w:lang w:val="sq-AL"/>
        </w:rPr>
      </w:pPr>
    </w:p>
    <w:p w14:paraId="30638683" w14:textId="77777777" w:rsidR="0053015B" w:rsidRPr="00E31F22" w:rsidRDefault="0053015B" w:rsidP="0053015B">
      <w:pPr>
        <w:tabs>
          <w:tab w:val="left" w:pos="11970"/>
        </w:tabs>
        <w:spacing w:after="0" w:line="240" w:lineRule="auto"/>
        <w:jc w:val="both"/>
        <w:rPr>
          <w:rFonts w:ascii="Garamond" w:hAnsi="Garamond"/>
          <w:sz w:val="20"/>
          <w:szCs w:val="20"/>
          <w:lang w:val="sq-AL"/>
        </w:rPr>
      </w:pPr>
      <w:r w:rsidRPr="004C06EC">
        <w:rPr>
          <w:rFonts w:ascii="Garamond" w:hAnsi="Garamond"/>
          <w:sz w:val="20"/>
          <w:szCs w:val="20"/>
          <w:vertAlign w:val="superscript"/>
          <w:lang w:val="sq-AL"/>
        </w:rPr>
        <w:t>(1)</w:t>
      </w:r>
      <w:r w:rsidRPr="00E31F22">
        <w:rPr>
          <w:rFonts w:ascii="Garamond" w:hAnsi="Garamond"/>
          <w:sz w:val="20"/>
          <w:szCs w:val="20"/>
          <w:lang w:val="sq-AL"/>
        </w:rPr>
        <w:t xml:space="preserve"> Menaquinone që shfaqet kryesisht si menaquinone-7 dhe, në një masë të vogël, menaquinone-6.</w:t>
      </w:r>
    </w:p>
    <w:p w14:paraId="752C1AAA" w14:textId="5AE8B9F5" w:rsidR="0053015B" w:rsidRPr="00E31F22" w:rsidRDefault="0053015B" w:rsidP="0053015B">
      <w:pPr>
        <w:tabs>
          <w:tab w:val="left" w:pos="11970"/>
        </w:tabs>
        <w:spacing w:after="0" w:line="240" w:lineRule="auto"/>
        <w:jc w:val="both"/>
        <w:rPr>
          <w:rFonts w:ascii="Garamond" w:hAnsi="Garamond"/>
          <w:sz w:val="20"/>
          <w:szCs w:val="20"/>
          <w:lang w:val="sq-AL"/>
        </w:rPr>
      </w:pPr>
      <w:r w:rsidRPr="004C06EC">
        <w:rPr>
          <w:rFonts w:ascii="Garamond" w:hAnsi="Garamond"/>
          <w:sz w:val="20"/>
          <w:szCs w:val="20"/>
          <w:vertAlign w:val="superscript"/>
          <w:lang w:val="sq-AL"/>
        </w:rPr>
        <w:t>(2)</w:t>
      </w:r>
      <w:r w:rsidRPr="00E31F22">
        <w:rPr>
          <w:rFonts w:ascii="Garamond" w:hAnsi="Garamond"/>
          <w:sz w:val="20"/>
          <w:szCs w:val="20"/>
          <w:lang w:val="sq-AL"/>
        </w:rPr>
        <w:t xml:space="preserve"> Majatë e pasuruara me selen</w:t>
      </w:r>
      <w:r w:rsidR="00764EBE">
        <w:rPr>
          <w:rFonts w:ascii="Garamond" w:hAnsi="Garamond"/>
          <w:sz w:val="20"/>
          <w:szCs w:val="20"/>
          <w:lang w:val="sq-AL"/>
        </w:rPr>
        <w:t>,</w:t>
      </w:r>
      <w:r w:rsidRPr="00E31F22">
        <w:rPr>
          <w:rFonts w:ascii="Garamond" w:hAnsi="Garamond"/>
          <w:sz w:val="20"/>
          <w:szCs w:val="20"/>
          <w:lang w:val="sq-AL"/>
        </w:rPr>
        <w:t xml:space="preserve"> të prodhuara nga kultura në prani të selenitit të natriumit si burim seleniumi dhe që përmbajnë, në formën e tharë siç tregtohet, jo më shumë se 2,5 mg Se/g. Lloji mbizotërues i selenit organik i pranishëm në maja është s</w:t>
      </w:r>
      <w:r w:rsidR="004C06EC">
        <w:rPr>
          <w:rFonts w:ascii="Garamond" w:hAnsi="Garamond"/>
          <w:sz w:val="20"/>
          <w:szCs w:val="20"/>
          <w:lang w:val="sq-AL"/>
        </w:rPr>
        <w:t>elenometionina (midis 60 dhe 85</w:t>
      </w:r>
      <w:r w:rsidRPr="00E31F22">
        <w:rPr>
          <w:rFonts w:ascii="Garamond" w:hAnsi="Garamond"/>
          <w:sz w:val="20"/>
          <w:szCs w:val="20"/>
          <w:lang w:val="sq-AL"/>
        </w:rPr>
        <w:t>% e selenit total të nxjerrë në produkt). Përmbajtja e përbërjeve të tjera organike të selenit, duke përfshirë selenocisteinën, nuk duhet të kalojë 10% të totalit të selenit të ekstraktuar. Nivelet e selenit inorganik normalisht nuk duhet të kalojnë 1% të selenit total të nxjerrë.</w:t>
      </w:r>
    </w:p>
    <w:p w14:paraId="3807EC1C" w14:textId="2D32C58B" w:rsidR="0053015B" w:rsidRPr="00E31F22" w:rsidRDefault="0053015B" w:rsidP="0053015B">
      <w:pPr>
        <w:tabs>
          <w:tab w:val="left" w:pos="11970"/>
        </w:tabs>
        <w:spacing w:after="0" w:line="240" w:lineRule="auto"/>
        <w:jc w:val="both"/>
        <w:rPr>
          <w:rFonts w:ascii="Garamond" w:hAnsi="Garamond"/>
          <w:sz w:val="20"/>
          <w:szCs w:val="20"/>
          <w:lang w:val="sq-AL"/>
        </w:rPr>
      </w:pPr>
      <w:r w:rsidRPr="004C06EC">
        <w:rPr>
          <w:rFonts w:ascii="Garamond" w:hAnsi="Garamond"/>
          <w:sz w:val="20"/>
          <w:szCs w:val="20"/>
          <w:vertAlign w:val="superscript"/>
          <w:lang w:val="sq-AL"/>
        </w:rPr>
        <w:t>(3)</w:t>
      </w:r>
      <w:r w:rsidRPr="00E31F22">
        <w:rPr>
          <w:rFonts w:ascii="Garamond" w:hAnsi="Garamond"/>
          <w:sz w:val="20"/>
          <w:szCs w:val="20"/>
          <w:lang w:val="sq-AL"/>
        </w:rPr>
        <w:t xml:space="preserve"> Për aminoacidet e përdorura në formulën për foshnjat, formulën pasuese, ushqimin e përpunuar me bazë drithërash dhe ushqimin për fëmijë mund të përdoret vetëm hidrokloruri i përmendur në mënyrë specifike. Për aminoacidet e përdorura në ushqim</w:t>
      </w:r>
      <w:r w:rsidR="00764EBE">
        <w:rPr>
          <w:rFonts w:ascii="Garamond" w:hAnsi="Garamond"/>
          <w:sz w:val="20"/>
          <w:szCs w:val="20"/>
          <w:lang w:val="sq-AL"/>
        </w:rPr>
        <w:t>,</w:t>
      </w:r>
      <w:r w:rsidRPr="00E31F22">
        <w:rPr>
          <w:rFonts w:ascii="Garamond" w:hAnsi="Garamond"/>
          <w:sz w:val="20"/>
          <w:szCs w:val="20"/>
          <w:lang w:val="sq-AL"/>
        </w:rPr>
        <w:t xml:space="preserve"> për qëllime të veçanta mjekësore dhe në zëvendësimin total të dietës për kontrollin e peshës, për aq sa është e zbatueshme, mund të përdoren gjithashtu kripërat e natriumit, kaliumit, kalciumit dhe magnezit, si dhe hidrokloruret e tyre.</w:t>
      </w:r>
    </w:p>
    <w:p w14:paraId="22F9CDDB" w14:textId="77777777" w:rsidR="0053015B" w:rsidRPr="00E31F22" w:rsidRDefault="0053015B" w:rsidP="0053015B">
      <w:pPr>
        <w:tabs>
          <w:tab w:val="left" w:pos="11970"/>
        </w:tabs>
        <w:spacing w:after="0" w:line="240" w:lineRule="auto"/>
        <w:jc w:val="both"/>
        <w:rPr>
          <w:rFonts w:ascii="Garamond" w:hAnsi="Garamond"/>
          <w:sz w:val="20"/>
          <w:szCs w:val="20"/>
          <w:lang w:val="sq-AL"/>
        </w:rPr>
      </w:pPr>
      <w:r w:rsidRPr="004C06EC">
        <w:rPr>
          <w:rFonts w:ascii="Garamond" w:hAnsi="Garamond"/>
          <w:sz w:val="20"/>
          <w:szCs w:val="20"/>
          <w:vertAlign w:val="superscript"/>
          <w:lang w:val="sq-AL"/>
        </w:rPr>
        <w:t>(4)</w:t>
      </w:r>
      <w:r w:rsidRPr="00E31F22">
        <w:rPr>
          <w:rFonts w:ascii="Garamond" w:hAnsi="Garamond"/>
          <w:sz w:val="20"/>
          <w:szCs w:val="20"/>
          <w:lang w:val="sq-AL"/>
        </w:rPr>
        <w:t xml:space="preserve"> Në rastin e përdorimit në formulën për foshnjat, formulat pasuese, ushqimet e përpunuara me bazë drithërash dhe ushqimin për fëmijë, mund të përdoret vetëm forma L-cistinë.</w:t>
      </w:r>
    </w:p>
    <w:p w14:paraId="01772670" w14:textId="77777777" w:rsidR="006F0BAB" w:rsidRPr="00E31F22" w:rsidRDefault="006F0BAB" w:rsidP="00754784">
      <w:pPr>
        <w:spacing w:after="0" w:line="240" w:lineRule="auto"/>
        <w:ind w:firstLine="284"/>
        <w:jc w:val="right"/>
        <w:rPr>
          <w:rFonts w:ascii="Garamond" w:hAnsi="Garamond"/>
          <w:sz w:val="24"/>
          <w:szCs w:val="24"/>
          <w:lang w:val="sq-AL"/>
        </w:rPr>
      </w:pPr>
    </w:p>
    <w:sectPr w:rsidR="006F0BAB" w:rsidRPr="00E31F22" w:rsidSect="0053015B">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3EC7C" w14:textId="77777777" w:rsidR="004C06EC" w:rsidRDefault="004C06EC" w:rsidP="006F0BAB">
      <w:pPr>
        <w:spacing w:after="0" w:line="240" w:lineRule="auto"/>
      </w:pPr>
      <w:r>
        <w:separator/>
      </w:r>
    </w:p>
  </w:endnote>
  <w:endnote w:type="continuationSeparator" w:id="0">
    <w:p w14:paraId="26BCD8EA" w14:textId="77777777" w:rsidR="004C06EC" w:rsidRDefault="004C06EC" w:rsidP="006F0BAB">
      <w:pPr>
        <w:spacing w:after="0" w:line="240" w:lineRule="auto"/>
      </w:pPr>
      <w:r>
        <w:continuationSeparator/>
      </w:r>
    </w:p>
  </w:endnote>
  <w:endnote w:type="continuationNotice" w:id="1">
    <w:p w14:paraId="13F288D2" w14:textId="77777777" w:rsidR="004C06EC" w:rsidRDefault="004C0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ヒラギノ角ゴ Pro W3">
    <w:altName w:val="MS Mincho"/>
    <w:charset w:val="80"/>
    <w:family w:val="auto"/>
    <w:pitch w:val="variable"/>
    <w:sig w:usb0="00000001"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62D90" w14:textId="77777777" w:rsidR="004C06EC" w:rsidRDefault="004C06EC" w:rsidP="006F0BAB">
      <w:pPr>
        <w:spacing w:after="0" w:line="240" w:lineRule="auto"/>
      </w:pPr>
      <w:r>
        <w:separator/>
      </w:r>
    </w:p>
  </w:footnote>
  <w:footnote w:type="continuationSeparator" w:id="0">
    <w:p w14:paraId="52CF755B" w14:textId="77777777" w:rsidR="004C06EC" w:rsidRDefault="004C06EC" w:rsidP="006F0BAB">
      <w:pPr>
        <w:spacing w:after="0" w:line="240" w:lineRule="auto"/>
      </w:pPr>
      <w:r>
        <w:continuationSeparator/>
      </w:r>
    </w:p>
  </w:footnote>
  <w:footnote w:type="continuationNotice" w:id="1">
    <w:p w14:paraId="5DE1568D" w14:textId="77777777" w:rsidR="004C06EC" w:rsidRDefault="004C06EC">
      <w:pPr>
        <w:spacing w:after="0" w:line="240" w:lineRule="auto"/>
      </w:pPr>
    </w:p>
  </w:footnote>
  <w:footnote w:id="2">
    <w:p w14:paraId="362014AC" w14:textId="3C521A3C" w:rsidR="004C06EC" w:rsidRPr="00B37BCC" w:rsidRDefault="004C06EC" w:rsidP="006F0BAB">
      <w:pPr>
        <w:autoSpaceDE w:val="0"/>
        <w:autoSpaceDN w:val="0"/>
        <w:adjustRightInd w:val="0"/>
        <w:spacing w:after="0" w:line="240" w:lineRule="auto"/>
        <w:jc w:val="both"/>
        <w:rPr>
          <w:rFonts w:ascii="Garamond" w:hAnsi="Garamond" w:cs="Times New Roman"/>
          <w:sz w:val="20"/>
          <w:szCs w:val="20"/>
          <w:lang w:val="sq-AL"/>
        </w:rPr>
      </w:pPr>
      <w:r w:rsidRPr="00B37BCC">
        <w:rPr>
          <w:rStyle w:val="FootnoteReference"/>
          <w:rFonts w:ascii="Garamond" w:hAnsi="Garamond"/>
          <w:sz w:val="20"/>
          <w:szCs w:val="20"/>
          <w:lang w:val="sq-AL"/>
        </w:rPr>
        <w:footnoteRef/>
      </w:r>
      <w:r w:rsidRPr="00B37BCC">
        <w:rPr>
          <w:rFonts w:ascii="Garamond" w:hAnsi="Garamond"/>
          <w:sz w:val="20"/>
          <w:szCs w:val="20"/>
          <w:lang w:val="sq-AL"/>
        </w:rPr>
        <w:t xml:space="preserve"> </w:t>
      </w:r>
      <w:r w:rsidRPr="00B37BCC">
        <w:rPr>
          <w:rFonts w:ascii="Garamond" w:hAnsi="Garamond" w:cs="Times New Roman"/>
          <w:sz w:val="20"/>
          <w:szCs w:val="20"/>
          <w:lang w:val="sq-AL"/>
        </w:rPr>
        <w:t>Ky udhëzim është përafruar pjesërisht me:</w:t>
      </w:r>
    </w:p>
    <w:p w14:paraId="07C5E4B4" w14:textId="53DAD408" w:rsidR="004C06EC" w:rsidRPr="00B37BCC" w:rsidRDefault="004C06EC" w:rsidP="006F0BAB">
      <w:pPr>
        <w:autoSpaceDE w:val="0"/>
        <w:autoSpaceDN w:val="0"/>
        <w:adjustRightInd w:val="0"/>
        <w:spacing w:after="0" w:line="240" w:lineRule="auto"/>
        <w:jc w:val="both"/>
        <w:rPr>
          <w:rFonts w:ascii="Garamond" w:hAnsi="Garamond" w:cs="Calibri"/>
          <w:i/>
          <w:iCs/>
          <w:color w:val="000000"/>
          <w:sz w:val="20"/>
          <w:szCs w:val="20"/>
          <w:lang w:val="sq-AL"/>
        </w:rPr>
      </w:pPr>
      <w:r w:rsidRPr="00B37BCC">
        <w:rPr>
          <w:rFonts w:ascii="Garamond" w:hAnsi="Garamond" w:cs="Calibri"/>
          <w:color w:val="000000"/>
          <w:sz w:val="20"/>
          <w:szCs w:val="20"/>
          <w:lang w:val="sq-AL"/>
        </w:rPr>
        <w:t>Rregulloren e (BE) nr. 609/2013, të Parlamentit Evropian dhe të Këshillit, datë 12 qershor 2013, “</w:t>
      </w:r>
      <w:r w:rsidRPr="00B37BCC">
        <w:rPr>
          <w:rFonts w:ascii="Garamond" w:hAnsi="Garamond" w:cs="Calibri"/>
          <w:i/>
          <w:iCs/>
          <w:color w:val="000000"/>
          <w:sz w:val="20"/>
          <w:szCs w:val="20"/>
          <w:lang w:val="sq-AL"/>
        </w:rPr>
        <w:t>Për ushqimin për foshnjat dhe fëmijët e vegjël, ushqimin për qëllime të veçanta mjekësore dhe zëvendësuesit e dietës totale për kontrollin e peshës</w:t>
      </w:r>
      <w:r w:rsidR="00B37BCC">
        <w:rPr>
          <w:rFonts w:ascii="Garamond" w:hAnsi="Garamond" w:cs="Calibri"/>
          <w:i/>
          <w:iCs/>
          <w:color w:val="000000"/>
          <w:sz w:val="20"/>
          <w:szCs w:val="20"/>
          <w:lang w:val="sq-AL"/>
        </w:rPr>
        <w:t>,</w:t>
      </w:r>
      <w:r w:rsidRPr="00B37BCC">
        <w:rPr>
          <w:rFonts w:ascii="Garamond" w:hAnsi="Garamond" w:cs="Calibri"/>
          <w:i/>
          <w:iCs/>
          <w:color w:val="000000"/>
          <w:sz w:val="20"/>
          <w:szCs w:val="20"/>
          <w:lang w:val="sq-AL"/>
        </w:rPr>
        <w:t xml:space="preserve"> dhe që shfuqizon direktivën e Këshillit nr. 92/52/KE; direktivat e Komisionit nr. 96/8/KE, nr. 1999/21/KE, nr. 2006/125/KE dhe nr. 2006/141/KE; direktivën e Këshillit nr. 2009/39/KE, të Parlamentit Evropian dhe të Këshillit; dhe rregulloret e Komisionit Evropian (KE) nr. 41/2009 dhe (KE) nr. 953/2009”.</w:t>
      </w:r>
    </w:p>
    <w:p w14:paraId="4530F698" w14:textId="44C78AAE" w:rsidR="004C06EC" w:rsidRPr="00B37BCC" w:rsidRDefault="004C06EC">
      <w:pPr>
        <w:pStyle w:val="FootnoteText"/>
        <w:rPr>
          <w:lang w:val="sq-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C3E9B"/>
    <w:multiLevelType w:val="hybridMultilevel"/>
    <w:tmpl w:val="24BA37F2"/>
    <w:lvl w:ilvl="0" w:tplc="69EACE12">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nsid w:val="033C529D"/>
    <w:multiLevelType w:val="hybridMultilevel"/>
    <w:tmpl w:val="4352F7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FE6746"/>
    <w:multiLevelType w:val="hybridMultilevel"/>
    <w:tmpl w:val="612C3E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6E0D14"/>
    <w:multiLevelType w:val="hybridMultilevel"/>
    <w:tmpl w:val="E85CB5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109286C"/>
    <w:multiLevelType w:val="hybridMultilevel"/>
    <w:tmpl w:val="DBD4CFE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nsid w:val="1181299F"/>
    <w:multiLevelType w:val="hybridMultilevel"/>
    <w:tmpl w:val="B35A19A2"/>
    <w:lvl w:ilvl="0" w:tplc="04090017">
      <w:start w:val="1"/>
      <w:numFmt w:val="lowerLetter"/>
      <w:lvlText w:val="%1)"/>
      <w:lvlJc w:val="left"/>
      <w:pPr>
        <w:tabs>
          <w:tab w:val="num" w:pos="720"/>
        </w:tabs>
        <w:ind w:left="720" w:hanging="360"/>
      </w:pPr>
      <w:rPr>
        <w:rFonts w:hint="default"/>
      </w:rPr>
    </w:lvl>
    <w:lvl w:ilvl="1" w:tplc="DB060626">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6FE5133"/>
    <w:multiLevelType w:val="hybridMultilevel"/>
    <w:tmpl w:val="2A1CDFA0"/>
    <w:lvl w:ilvl="0" w:tplc="0409000F">
      <w:start w:val="1"/>
      <w:numFmt w:val="decimal"/>
      <w:lvlText w:val="%1."/>
      <w:lvlJc w:val="left"/>
      <w:pPr>
        <w:tabs>
          <w:tab w:val="num" w:pos="720"/>
        </w:tabs>
        <w:ind w:left="720" w:hanging="360"/>
      </w:pPr>
      <w:rPr>
        <w:rFonts w:hint="default"/>
      </w:rPr>
    </w:lvl>
    <w:lvl w:ilvl="1" w:tplc="81644B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60B3FB4"/>
    <w:multiLevelType w:val="hybridMultilevel"/>
    <w:tmpl w:val="1F3A46A2"/>
    <w:lvl w:ilvl="0" w:tplc="5D52AEC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394EEB"/>
    <w:multiLevelType w:val="hybridMultilevel"/>
    <w:tmpl w:val="E8E2A378"/>
    <w:lvl w:ilvl="0" w:tplc="3A50826C">
      <w:start w:val="2"/>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2C3E70BC"/>
    <w:multiLevelType w:val="hybridMultilevel"/>
    <w:tmpl w:val="5E66E6EC"/>
    <w:lvl w:ilvl="0" w:tplc="D98421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C6A128A"/>
    <w:multiLevelType w:val="hybridMultilevel"/>
    <w:tmpl w:val="6942902C"/>
    <w:lvl w:ilvl="0" w:tplc="A9A6E946">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F6C746D"/>
    <w:multiLevelType w:val="hybridMultilevel"/>
    <w:tmpl w:val="3580C2BC"/>
    <w:lvl w:ilvl="0" w:tplc="38BCF7B2">
      <w:start w:val="2"/>
      <w:numFmt w:val="upperLetter"/>
      <w:lvlText w:val="%1)"/>
      <w:lvlJc w:val="left"/>
      <w:pPr>
        <w:tabs>
          <w:tab w:val="num" w:pos="885"/>
        </w:tabs>
        <w:ind w:left="885" w:hanging="525"/>
      </w:pPr>
      <w:rPr>
        <w:rFonts w:hint="default"/>
        <w:lang w:val="it-IT"/>
      </w:rPr>
    </w:lvl>
    <w:lvl w:ilvl="1" w:tplc="D25A57D4">
      <w:start w:val="1"/>
      <w:numFmt w:val="decimal"/>
      <w:lvlText w:val="%2."/>
      <w:lvlJc w:val="left"/>
      <w:pPr>
        <w:tabs>
          <w:tab w:val="num" w:pos="1440"/>
        </w:tabs>
        <w:ind w:left="1440" w:hanging="360"/>
      </w:pPr>
      <w:rPr>
        <w:rFonts w:hint="default"/>
      </w:rPr>
    </w:lvl>
    <w:lvl w:ilvl="2" w:tplc="B9360120">
      <w:start w:val="1"/>
      <w:numFmt w:val="lowerRoman"/>
      <w:lvlText w:val="%3)"/>
      <w:lvlJc w:val="left"/>
      <w:pPr>
        <w:tabs>
          <w:tab w:val="num" w:pos="2700"/>
        </w:tabs>
        <w:ind w:left="2700" w:hanging="720"/>
      </w:pPr>
      <w:rPr>
        <w:rFonts w:hint="default"/>
      </w:rPr>
    </w:lvl>
    <w:lvl w:ilvl="3" w:tplc="DA489EA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B462BDA"/>
    <w:multiLevelType w:val="hybridMultilevel"/>
    <w:tmpl w:val="CE287BD8"/>
    <w:lvl w:ilvl="0" w:tplc="03621B4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C152671"/>
    <w:multiLevelType w:val="hybridMultilevel"/>
    <w:tmpl w:val="E528DC9A"/>
    <w:lvl w:ilvl="0" w:tplc="57E44AF2">
      <w:start w:val="1"/>
      <w:numFmt w:val="decimal"/>
      <w:lvlText w:val="%1."/>
      <w:lvlJc w:val="left"/>
      <w:pPr>
        <w:tabs>
          <w:tab w:val="num" w:pos="1440"/>
        </w:tabs>
        <w:ind w:left="1440" w:hanging="360"/>
      </w:pPr>
      <w:rPr>
        <w:rFonts w:hint="default"/>
        <w:lang w:val="de-DE"/>
      </w:rPr>
    </w:lvl>
    <w:lvl w:ilvl="1" w:tplc="BA46C68E">
      <w:start w:val="1"/>
      <w:numFmt w:val="lowerLetter"/>
      <w:lvlText w:val="%2)"/>
      <w:lvlJc w:val="left"/>
      <w:pPr>
        <w:tabs>
          <w:tab w:val="num" w:pos="2160"/>
        </w:tabs>
        <w:ind w:left="2160" w:hanging="360"/>
      </w:pPr>
      <w:rPr>
        <w:rFonts w:hint="default"/>
        <w:lang w:val="it-I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3ECE27E5"/>
    <w:multiLevelType w:val="hybridMultilevel"/>
    <w:tmpl w:val="09F0A0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403571"/>
    <w:multiLevelType w:val="hybridMultilevel"/>
    <w:tmpl w:val="D9A8BDE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2F4EB2"/>
    <w:multiLevelType w:val="hybridMultilevel"/>
    <w:tmpl w:val="AEB8506E"/>
    <w:lvl w:ilvl="0" w:tplc="AE7C7BE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524C7611"/>
    <w:multiLevelType w:val="hybridMultilevel"/>
    <w:tmpl w:val="0AB66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873C22"/>
    <w:multiLevelType w:val="hybridMultilevel"/>
    <w:tmpl w:val="3E9E9136"/>
    <w:lvl w:ilvl="0" w:tplc="312E3818">
      <w:start w:val="1"/>
      <w:numFmt w:val="lowerLetter"/>
      <w:lvlText w:val="%1)"/>
      <w:lvlJc w:val="left"/>
      <w:pPr>
        <w:ind w:left="720" w:hanging="360"/>
      </w:pPr>
      <w:rPr>
        <w:rFonts w:hint="default"/>
        <w:color w:val="2121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156B36"/>
    <w:multiLevelType w:val="hybridMultilevel"/>
    <w:tmpl w:val="63C4C6F0"/>
    <w:lvl w:ilvl="0" w:tplc="A0964AF6">
      <w:start w:val="1"/>
      <w:numFmt w:val="lowerLetter"/>
      <w:lvlText w:val="%1)"/>
      <w:lvlJc w:val="left"/>
      <w:pPr>
        <w:tabs>
          <w:tab w:val="num" w:pos="1440"/>
        </w:tabs>
        <w:ind w:left="1440" w:hanging="360"/>
      </w:pPr>
      <w:rPr>
        <w:rFonts w:hint="default"/>
      </w:rPr>
    </w:lvl>
    <w:lvl w:ilvl="1" w:tplc="6EDEBE72">
      <w:start w:val="2"/>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5A024AE5"/>
    <w:multiLevelType w:val="hybridMultilevel"/>
    <w:tmpl w:val="DCFAF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D50139"/>
    <w:multiLevelType w:val="hybridMultilevel"/>
    <w:tmpl w:val="4FAA9738"/>
    <w:lvl w:ilvl="0" w:tplc="0409001B">
      <w:start w:val="1"/>
      <w:numFmt w:val="lowerRoman"/>
      <w:lvlText w:val="%1."/>
      <w:lvlJc w:val="right"/>
      <w:pPr>
        <w:tabs>
          <w:tab w:val="num" w:pos="180"/>
        </w:tabs>
        <w:ind w:left="180" w:hanging="18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80"/>
        </w:tabs>
        <w:ind w:left="180" w:hanging="360"/>
      </w:pPr>
    </w:lvl>
    <w:lvl w:ilvl="4" w:tplc="04090019" w:tentative="1">
      <w:start w:val="1"/>
      <w:numFmt w:val="lowerLetter"/>
      <w:lvlText w:val="%5."/>
      <w:lvlJc w:val="left"/>
      <w:pPr>
        <w:tabs>
          <w:tab w:val="num" w:pos="900"/>
        </w:tabs>
        <w:ind w:left="900" w:hanging="360"/>
      </w:pPr>
    </w:lvl>
    <w:lvl w:ilvl="5" w:tplc="0409001B" w:tentative="1">
      <w:start w:val="1"/>
      <w:numFmt w:val="lowerRoman"/>
      <w:lvlText w:val="%6."/>
      <w:lvlJc w:val="right"/>
      <w:pPr>
        <w:tabs>
          <w:tab w:val="num" w:pos="1620"/>
        </w:tabs>
        <w:ind w:left="1620" w:hanging="180"/>
      </w:pPr>
    </w:lvl>
    <w:lvl w:ilvl="6" w:tplc="0409000F" w:tentative="1">
      <w:start w:val="1"/>
      <w:numFmt w:val="decimal"/>
      <w:lvlText w:val="%7."/>
      <w:lvlJc w:val="left"/>
      <w:pPr>
        <w:tabs>
          <w:tab w:val="num" w:pos="2340"/>
        </w:tabs>
        <w:ind w:left="2340" w:hanging="360"/>
      </w:pPr>
    </w:lvl>
    <w:lvl w:ilvl="7" w:tplc="04090019" w:tentative="1">
      <w:start w:val="1"/>
      <w:numFmt w:val="lowerLetter"/>
      <w:lvlText w:val="%8."/>
      <w:lvlJc w:val="left"/>
      <w:pPr>
        <w:tabs>
          <w:tab w:val="num" w:pos="3060"/>
        </w:tabs>
        <w:ind w:left="3060" w:hanging="360"/>
      </w:pPr>
    </w:lvl>
    <w:lvl w:ilvl="8" w:tplc="0409001B" w:tentative="1">
      <w:start w:val="1"/>
      <w:numFmt w:val="lowerRoman"/>
      <w:lvlText w:val="%9."/>
      <w:lvlJc w:val="right"/>
      <w:pPr>
        <w:tabs>
          <w:tab w:val="num" w:pos="3780"/>
        </w:tabs>
        <w:ind w:left="3780" w:hanging="180"/>
      </w:pPr>
    </w:lvl>
  </w:abstractNum>
  <w:abstractNum w:abstractNumId="22">
    <w:nsid w:val="5EB871E0"/>
    <w:multiLevelType w:val="hybridMultilevel"/>
    <w:tmpl w:val="B308E9E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2564CD8"/>
    <w:multiLevelType w:val="hybridMultilevel"/>
    <w:tmpl w:val="0914BE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A24544"/>
    <w:multiLevelType w:val="hybridMultilevel"/>
    <w:tmpl w:val="27124148"/>
    <w:lvl w:ilvl="0" w:tplc="CAB61E82">
      <w:start w:val="1"/>
      <w:numFmt w:val="lowerLetter"/>
      <w:lvlText w:val="%1)"/>
      <w:lvlJc w:val="left"/>
      <w:pPr>
        <w:tabs>
          <w:tab w:val="num" w:pos="1440"/>
        </w:tabs>
        <w:ind w:left="1440" w:hanging="360"/>
      </w:pPr>
      <w:rPr>
        <w:rFonts w:hint="default"/>
      </w:rPr>
    </w:lvl>
    <w:lvl w:ilvl="1" w:tplc="BA3ADE8C">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nsid w:val="6CBC39DF"/>
    <w:multiLevelType w:val="hybridMultilevel"/>
    <w:tmpl w:val="09A4577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CDA2394"/>
    <w:multiLevelType w:val="hybridMultilevel"/>
    <w:tmpl w:val="FA74D2C6"/>
    <w:lvl w:ilvl="0" w:tplc="840C3A80">
      <w:start w:val="3"/>
      <w:numFmt w:val="upperLetter"/>
      <w:lvlText w:val="%1)"/>
      <w:lvlJc w:val="left"/>
      <w:pPr>
        <w:tabs>
          <w:tab w:val="num" w:pos="720"/>
        </w:tabs>
        <w:ind w:left="720" w:hanging="360"/>
      </w:pPr>
      <w:rPr>
        <w:rFonts w:hint="default"/>
      </w:rPr>
    </w:lvl>
    <w:lvl w:ilvl="1" w:tplc="9E14167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0083598"/>
    <w:multiLevelType w:val="hybridMultilevel"/>
    <w:tmpl w:val="8E7C92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0C86780"/>
    <w:multiLevelType w:val="hybridMultilevel"/>
    <w:tmpl w:val="D026D7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5B44AED"/>
    <w:multiLevelType w:val="hybridMultilevel"/>
    <w:tmpl w:val="FA9CFC3A"/>
    <w:lvl w:ilvl="0" w:tplc="DE12F73A">
      <w:start w:val="1"/>
      <w:numFmt w:val="lowerLetter"/>
      <w:lvlText w:val="%1)"/>
      <w:lvlJc w:val="left"/>
      <w:pPr>
        <w:tabs>
          <w:tab w:val="num" w:pos="1440"/>
        </w:tabs>
        <w:ind w:left="1440" w:hanging="360"/>
      </w:pPr>
      <w:rPr>
        <w:rFonts w:hint="default"/>
      </w:rPr>
    </w:lvl>
    <w:lvl w:ilvl="1" w:tplc="C890B610">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nsid w:val="7611308C"/>
    <w:multiLevelType w:val="hybridMultilevel"/>
    <w:tmpl w:val="3B989D42"/>
    <w:lvl w:ilvl="0" w:tplc="041C000F">
      <w:start w:val="1"/>
      <w:numFmt w:val="decimal"/>
      <w:lvlText w:val="%1."/>
      <w:lvlJc w:val="left"/>
      <w:pPr>
        <w:ind w:left="360" w:hanging="360"/>
      </w:pPr>
      <w:rPr>
        <w:rFonts w:hint="default"/>
      </w:rPr>
    </w:lvl>
    <w:lvl w:ilvl="1" w:tplc="B7D632AE">
      <w:numFmt w:val="bullet"/>
      <w:lvlText w:val="-"/>
      <w:lvlJc w:val="left"/>
      <w:pPr>
        <w:ind w:left="1080" w:hanging="360"/>
      </w:pPr>
      <w:rPr>
        <w:rFonts w:ascii="Times New Roman" w:eastAsia="Times New Roman" w:hAnsi="Times New Roman" w:cs="Times New Roman" w:hint="default"/>
      </w:rPr>
    </w:lvl>
    <w:lvl w:ilvl="2" w:tplc="809083F6">
      <w:start w:val="1"/>
      <w:numFmt w:val="lowerLetter"/>
      <w:lvlText w:val="(%3)"/>
      <w:lvlJc w:val="left"/>
      <w:pPr>
        <w:ind w:left="1980" w:hanging="360"/>
      </w:pPr>
      <w:rPr>
        <w:rFonts w:hint="default"/>
      </w:r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7D4938F3"/>
    <w:multiLevelType w:val="hybridMultilevel"/>
    <w:tmpl w:val="DFDEC5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28"/>
  </w:num>
  <w:num w:numId="3">
    <w:abstractNumId w:val="25"/>
  </w:num>
  <w:num w:numId="4">
    <w:abstractNumId w:val="26"/>
  </w:num>
  <w:num w:numId="5">
    <w:abstractNumId w:val="22"/>
  </w:num>
  <w:num w:numId="6">
    <w:abstractNumId w:val="23"/>
  </w:num>
  <w:num w:numId="7">
    <w:abstractNumId w:val="24"/>
  </w:num>
  <w:num w:numId="8">
    <w:abstractNumId w:val="8"/>
  </w:num>
  <w:num w:numId="9">
    <w:abstractNumId w:val="19"/>
  </w:num>
  <w:num w:numId="10">
    <w:abstractNumId w:val="13"/>
  </w:num>
  <w:num w:numId="11">
    <w:abstractNumId w:val="29"/>
  </w:num>
  <w:num w:numId="12">
    <w:abstractNumId w:val="11"/>
  </w:num>
  <w:num w:numId="13">
    <w:abstractNumId w:val="15"/>
  </w:num>
  <w:num w:numId="14">
    <w:abstractNumId w:val="0"/>
  </w:num>
  <w:num w:numId="15">
    <w:abstractNumId w:val="5"/>
  </w:num>
  <w:num w:numId="16">
    <w:abstractNumId w:val="31"/>
  </w:num>
  <w:num w:numId="17">
    <w:abstractNumId w:val="14"/>
  </w:num>
  <w:num w:numId="18">
    <w:abstractNumId w:val="12"/>
  </w:num>
  <w:num w:numId="19">
    <w:abstractNumId w:val="6"/>
  </w:num>
  <w:num w:numId="20">
    <w:abstractNumId w:val="3"/>
  </w:num>
  <w:num w:numId="21">
    <w:abstractNumId w:val="21"/>
  </w:num>
  <w:num w:numId="22">
    <w:abstractNumId w:val="4"/>
  </w:num>
  <w:num w:numId="23">
    <w:abstractNumId w:val="17"/>
  </w:num>
  <w:num w:numId="24">
    <w:abstractNumId w:val="20"/>
  </w:num>
  <w:num w:numId="25">
    <w:abstractNumId w:val="9"/>
  </w:num>
  <w:num w:numId="26">
    <w:abstractNumId w:val="7"/>
  </w:num>
  <w:num w:numId="27">
    <w:abstractNumId w:val="1"/>
  </w:num>
  <w:num w:numId="28">
    <w:abstractNumId w:val="18"/>
  </w:num>
  <w:num w:numId="29">
    <w:abstractNumId w:val="2"/>
  </w:num>
  <w:num w:numId="30">
    <w:abstractNumId w:val="27"/>
  </w:num>
  <w:num w:numId="31">
    <w:abstractNumId w:val="16"/>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FF"/>
    <w:rsid w:val="0001021A"/>
    <w:rsid w:val="00063617"/>
    <w:rsid w:val="000E4810"/>
    <w:rsid w:val="001C0595"/>
    <w:rsid w:val="0042249B"/>
    <w:rsid w:val="00494172"/>
    <w:rsid w:val="004C06EC"/>
    <w:rsid w:val="0053015B"/>
    <w:rsid w:val="00561300"/>
    <w:rsid w:val="0056530D"/>
    <w:rsid w:val="005B1C4A"/>
    <w:rsid w:val="006F0BAB"/>
    <w:rsid w:val="007364F1"/>
    <w:rsid w:val="00740BC9"/>
    <w:rsid w:val="00754784"/>
    <w:rsid w:val="00764EBE"/>
    <w:rsid w:val="007E178A"/>
    <w:rsid w:val="0084260D"/>
    <w:rsid w:val="008650FF"/>
    <w:rsid w:val="00866749"/>
    <w:rsid w:val="009122E4"/>
    <w:rsid w:val="009E0980"/>
    <w:rsid w:val="00AC5A63"/>
    <w:rsid w:val="00B37BCC"/>
    <w:rsid w:val="00C85C5D"/>
    <w:rsid w:val="00DA36BC"/>
    <w:rsid w:val="00DC052B"/>
    <w:rsid w:val="00DE414C"/>
    <w:rsid w:val="00E30DF0"/>
    <w:rsid w:val="00E31F22"/>
    <w:rsid w:val="00E65725"/>
    <w:rsid w:val="00EA2A9B"/>
    <w:rsid w:val="00EF3929"/>
    <w:rsid w:val="00F52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588EC"/>
  <w15:docId w15:val="{E1EDCDA9-9A04-4715-8CF7-DCB7C405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F0BAB"/>
    <w:pPr>
      <w:keepNext/>
      <w:autoSpaceDE w:val="0"/>
      <w:autoSpaceDN w:val="0"/>
      <w:adjustRightInd w:val="0"/>
      <w:spacing w:after="0" w:line="240" w:lineRule="auto"/>
      <w:jc w:val="center"/>
      <w:outlineLvl w:val="0"/>
    </w:pPr>
    <w:rPr>
      <w:rFonts w:ascii="Times New Roman" w:hAnsi="Times New Roman" w:cs="Times New Roman"/>
      <w:b/>
      <w:bCs/>
      <w:color w:val="000000"/>
      <w:sz w:val="28"/>
      <w:szCs w:val="28"/>
    </w:rPr>
  </w:style>
  <w:style w:type="paragraph" w:styleId="Heading2">
    <w:name w:val="heading 2"/>
    <w:basedOn w:val="Normal"/>
    <w:next w:val="Normal"/>
    <w:link w:val="Heading2Char"/>
    <w:qFormat/>
    <w:rsid w:val="0053015B"/>
    <w:pPr>
      <w:keepNext/>
      <w:spacing w:before="240" w:after="60" w:line="240" w:lineRule="auto"/>
      <w:outlineLvl w:val="1"/>
    </w:pPr>
    <w:rPr>
      <w:rFonts w:ascii="Arial" w:eastAsia="Times New Roman" w:hAnsi="Arial" w:cs="Arial"/>
      <w:b/>
      <w:bCs/>
      <w:i/>
      <w:iCs/>
      <w:sz w:val="28"/>
      <w:szCs w:val="28"/>
    </w:rPr>
  </w:style>
  <w:style w:type="paragraph" w:styleId="Heading6">
    <w:name w:val="heading 6"/>
    <w:basedOn w:val="Normal"/>
    <w:next w:val="Normal"/>
    <w:link w:val="Heading6Char"/>
    <w:qFormat/>
    <w:rsid w:val="0053015B"/>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6F0BAB"/>
    <w:pPr>
      <w:autoSpaceDE w:val="0"/>
      <w:autoSpaceDN w:val="0"/>
      <w:adjustRightInd w:val="0"/>
      <w:spacing w:before="240" w:after="60" w:line="240" w:lineRule="auto"/>
      <w:outlineLvl w:val="6"/>
    </w:pPr>
    <w:rPr>
      <w:rFonts w:ascii="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0BAB"/>
    <w:rPr>
      <w:rFonts w:ascii="Times New Roman" w:hAnsi="Times New Roman" w:cs="Times New Roman"/>
      <w:b/>
      <w:bCs/>
      <w:color w:val="000000"/>
      <w:sz w:val="28"/>
      <w:szCs w:val="28"/>
    </w:rPr>
  </w:style>
  <w:style w:type="character" w:customStyle="1" w:styleId="Heading7Char">
    <w:name w:val="Heading 7 Char"/>
    <w:basedOn w:val="DefaultParagraphFont"/>
    <w:link w:val="Heading7"/>
    <w:rsid w:val="006F0BAB"/>
    <w:rPr>
      <w:rFonts w:ascii="Times New Roman" w:hAnsi="Times New Roman" w:cs="Times New Roman"/>
      <w:color w:val="000000"/>
      <w:sz w:val="24"/>
      <w:szCs w:val="24"/>
    </w:rPr>
  </w:style>
  <w:style w:type="paragraph" w:styleId="CommentText">
    <w:name w:val="annotation text"/>
    <w:basedOn w:val="Normal"/>
    <w:link w:val="CommentTextChar"/>
    <w:uiPriority w:val="99"/>
    <w:rsid w:val="006F0BAB"/>
    <w:pPr>
      <w:autoSpaceDE w:val="0"/>
      <w:autoSpaceDN w:val="0"/>
      <w:adjustRightInd w:val="0"/>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6F0BAB"/>
    <w:rPr>
      <w:rFonts w:ascii="Times New Roman" w:hAnsi="Times New Roman" w:cs="Times New Roman"/>
      <w:sz w:val="20"/>
      <w:szCs w:val="20"/>
    </w:rPr>
  </w:style>
  <w:style w:type="paragraph" w:styleId="ListParagraph">
    <w:name w:val="List Paragraph"/>
    <w:basedOn w:val="Normal"/>
    <w:uiPriority w:val="34"/>
    <w:qFormat/>
    <w:rsid w:val="006F0BAB"/>
    <w:pPr>
      <w:autoSpaceDE w:val="0"/>
      <w:autoSpaceDN w:val="0"/>
      <w:adjustRightInd w:val="0"/>
      <w:spacing w:line="240" w:lineRule="auto"/>
      <w:ind w:left="720"/>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6F0B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AB"/>
    <w:rPr>
      <w:sz w:val="20"/>
      <w:szCs w:val="20"/>
    </w:rPr>
  </w:style>
  <w:style w:type="character" w:styleId="FootnoteReference">
    <w:name w:val="footnote reference"/>
    <w:basedOn w:val="DefaultParagraphFont"/>
    <w:uiPriority w:val="99"/>
    <w:semiHidden/>
    <w:unhideWhenUsed/>
    <w:rsid w:val="006F0BAB"/>
    <w:rPr>
      <w:vertAlign w:val="superscript"/>
    </w:rPr>
  </w:style>
  <w:style w:type="paragraph" w:styleId="Header">
    <w:name w:val="header"/>
    <w:basedOn w:val="Normal"/>
    <w:link w:val="HeaderChar"/>
    <w:unhideWhenUsed/>
    <w:rsid w:val="005B1C4A"/>
    <w:pPr>
      <w:tabs>
        <w:tab w:val="center" w:pos="4680"/>
        <w:tab w:val="right" w:pos="9360"/>
      </w:tabs>
      <w:spacing w:after="0" w:line="240" w:lineRule="auto"/>
    </w:pPr>
  </w:style>
  <w:style w:type="character" w:customStyle="1" w:styleId="HeaderChar">
    <w:name w:val="Header Char"/>
    <w:basedOn w:val="DefaultParagraphFont"/>
    <w:link w:val="Header"/>
    <w:rsid w:val="005B1C4A"/>
  </w:style>
  <w:style w:type="paragraph" w:styleId="Footer">
    <w:name w:val="footer"/>
    <w:basedOn w:val="Normal"/>
    <w:link w:val="FooterChar"/>
    <w:uiPriority w:val="99"/>
    <w:unhideWhenUsed/>
    <w:rsid w:val="005B1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C4A"/>
  </w:style>
  <w:style w:type="character" w:customStyle="1" w:styleId="Heading2Char">
    <w:name w:val="Heading 2 Char"/>
    <w:basedOn w:val="DefaultParagraphFont"/>
    <w:link w:val="Heading2"/>
    <w:rsid w:val="0053015B"/>
    <w:rPr>
      <w:rFonts w:ascii="Arial" w:eastAsia="Times New Roman" w:hAnsi="Arial" w:cs="Arial"/>
      <w:b/>
      <w:bCs/>
      <w:i/>
      <w:iCs/>
      <w:sz w:val="28"/>
      <w:szCs w:val="28"/>
    </w:rPr>
  </w:style>
  <w:style w:type="character" w:customStyle="1" w:styleId="Heading6Char">
    <w:name w:val="Heading 6 Char"/>
    <w:basedOn w:val="DefaultParagraphFont"/>
    <w:link w:val="Heading6"/>
    <w:rsid w:val="0053015B"/>
    <w:rPr>
      <w:rFonts w:ascii="Times New Roman" w:eastAsia="Times New Roman" w:hAnsi="Times New Roman" w:cs="Times New Roman"/>
      <w:b/>
      <w:bCs/>
    </w:rPr>
  </w:style>
  <w:style w:type="table" w:styleId="TableGrid">
    <w:name w:val="Table Grid"/>
    <w:basedOn w:val="TableNormal"/>
    <w:rsid w:val="005301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3015B"/>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53015B"/>
    <w:rPr>
      <w:rFonts w:ascii="Tahoma" w:eastAsia="Times New Roman" w:hAnsi="Tahoma" w:cs="Times New Roman"/>
      <w:sz w:val="16"/>
      <w:szCs w:val="16"/>
      <w:lang w:val="x-none" w:eastAsia="x-none"/>
    </w:rPr>
  </w:style>
  <w:style w:type="character" w:styleId="Emphasis">
    <w:name w:val="Emphasis"/>
    <w:uiPriority w:val="20"/>
    <w:qFormat/>
    <w:rsid w:val="0053015B"/>
    <w:rPr>
      <w:i/>
      <w:iCs/>
    </w:rPr>
  </w:style>
  <w:style w:type="paragraph" w:customStyle="1" w:styleId="Normal1">
    <w:name w:val="Normal1"/>
    <w:basedOn w:val="Normal"/>
    <w:rsid w:val="0053015B"/>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Default">
    <w:name w:val="Default"/>
    <w:rsid w:val="0053015B"/>
    <w:pPr>
      <w:autoSpaceDE w:val="0"/>
      <w:autoSpaceDN w:val="0"/>
      <w:adjustRightInd w:val="0"/>
      <w:spacing w:after="0" w:line="240" w:lineRule="auto"/>
    </w:pPr>
    <w:rPr>
      <w:rFonts w:ascii="Garamond" w:eastAsia="Times New Roman" w:hAnsi="Garamond" w:cs="Garamond"/>
      <w:color w:val="000000"/>
      <w:sz w:val="24"/>
      <w:szCs w:val="24"/>
    </w:rPr>
  </w:style>
  <w:style w:type="paragraph" w:styleId="HTMLPreformatted">
    <w:name w:val="HTML Preformatted"/>
    <w:basedOn w:val="Normal"/>
    <w:link w:val="HTMLPreformattedChar"/>
    <w:uiPriority w:val="99"/>
    <w:unhideWhenUsed/>
    <w:rsid w:val="00530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53015B"/>
    <w:rPr>
      <w:rFonts w:ascii="Courier New" w:eastAsia="Times New Roman" w:hAnsi="Courier New" w:cs="Times New Roman"/>
      <w:sz w:val="20"/>
      <w:szCs w:val="20"/>
      <w:lang w:val="x-none" w:eastAsia="x-none"/>
    </w:rPr>
  </w:style>
  <w:style w:type="character" w:customStyle="1" w:styleId="shorttext">
    <w:name w:val="short_text"/>
    <w:basedOn w:val="DefaultParagraphFont"/>
    <w:rsid w:val="0053015B"/>
  </w:style>
  <w:style w:type="paragraph" w:customStyle="1" w:styleId="CM1">
    <w:name w:val="CM1"/>
    <w:basedOn w:val="Default"/>
    <w:next w:val="Default"/>
    <w:uiPriority w:val="99"/>
    <w:rsid w:val="0053015B"/>
    <w:rPr>
      <w:rFonts w:ascii="Times New Roman" w:hAnsi="Times New Roman" w:cs="Times New Roman"/>
      <w:color w:val="auto"/>
    </w:rPr>
  </w:style>
  <w:style w:type="paragraph" w:customStyle="1" w:styleId="CM3">
    <w:name w:val="CM3"/>
    <w:basedOn w:val="Default"/>
    <w:next w:val="Default"/>
    <w:uiPriority w:val="99"/>
    <w:rsid w:val="0053015B"/>
    <w:rPr>
      <w:rFonts w:ascii="Times New Roman" w:hAnsi="Times New Roman" w:cs="Times New Roman"/>
      <w:color w:val="auto"/>
    </w:rPr>
  </w:style>
  <w:style w:type="character" w:customStyle="1" w:styleId="alt-edited">
    <w:name w:val="alt-edited"/>
    <w:basedOn w:val="DefaultParagraphFont"/>
    <w:rsid w:val="0053015B"/>
  </w:style>
  <w:style w:type="character" w:customStyle="1" w:styleId="hps">
    <w:name w:val="hps"/>
    <w:basedOn w:val="DefaultParagraphFont"/>
    <w:rsid w:val="0053015B"/>
  </w:style>
  <w:style w:type="character" w:styleId="CommentReference">
    <w:name w:val="annotation reference"/>
    <w:rsid w:val="0053015B"/>
    <w:rPr>
      <w:sz w:val="16"/>
      <w:szCs w:val="16"/>
    </w:rPr>
  </w:style>
  <w:style w:type="paragraph" w:styleId="CommentSubject">
    <w:name w:val="annotation subject"/>
    <w:basedOn w:val="CommentText"/>
    <w:next w:val="CommentText"/>
    <w:link w:val="CommentSubjectChar"/>
    <w:rsid w:val="0053015B"/>
    <w:pPr>
      <w:autoSpaceDE/>
      <w:autoSpaceDN/>
      <w:adjustRightInd/>
    </w:pPr>
    <w:rPr>
      <w:rFonts w:eastAsia="ヒラギノ角ゴ Pro W3"/>
      <w:b/>
      <w:bCs/>
      <w:color w:val="000000"/>
    </w:rPr>
  </w:style>
  <w:style w:type="character" w:customStyle="1" w:styleId="CommentSubjectChar">
    <w:name w:val="Comment Subject Char"/>
    <w:basedOn w:val="CommentTextChar"/>
    <w:link w:val="CommentSubject"/>
    <w:rsid w:val="0053015B"/>
    <w:rPr>
      <w:rFonts w:ascii="Times New Roman" w:eastAsia="ヒラギノ角ゴ Pro W3"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81EE2635B2E44DFBFD7562216E9E1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2021-11-24T13:38:53Z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2021-11-23T23:00:00Z</Date_x0020_protokolli>
    <Titulli xmlns="0e656187-b300-4fb0-8bf4-3a50f872073c">Mbi ushqimin për foshnjat dhe fëmijet e vegjel, ushqimin për qëllime të veçanta mjekësore dhe zëvendësuesit e dietës totale për kontrollin e peshës</Titulli>
    <Modifikuesi xmlns="0e656187-b300-4fb0-8bf4-3a50f872073c">Fjora.Korita</Modifikuesi>
    <Nr_x002e__x0020_prot_x0020_QBZ xmlns="0e656187-b300-4fb0-8bf4-3a50f872073c">1592/1</Nr_x002e__x0020_prot_x0020_QBZ>
    <Data_x0020_e_x0020_Modifikimit xmlns="0e656187-b300-4fb0-8bf4-3a50f872073c">2021-11-25T09:29:37Z</Data_x0020_e_x0020_Modifikimit>
    <Dekretuar xmlns="0e656187-b300-4fb0-8bf4-3a50f872073c">false</Dekretuar>
    <Data xmlns="0e656187-b300-4fb0-8bf4-3a50f872073c">2021-11-21T23:00:00Z</Data>
    <Nr_x002e__x0020_protokolli_x0020_i_x0020_aktit xmlns="0e656187-b300-4fb0-8bf4-3a50f872073c">7520/4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B5AEA-A2A2-4228-BBEF-99F3863C1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A43E26F-A5B8-456C-8079-75A94B90D4EF}">
  <ds:schemaRefs>
    <ds:schemaRef ds:uri="http://schemas.microsoft.com/office/2006/metadata/properties"/>
    <ds:schemaRef ds:uri="0e656187-b300-4fb0-8bf4-3a50f872073c"/>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E21B7EB8-3A9C-490F-A7FC-58CA5A5F5B3E}">
  <ds:schemaRefs>
    <ds:schemaRef ds:uri="http://schemas.microsoft.com/sharepoint/v3/contenttype/forms"/>
  </ds:schemaRefs>
</ds:datastoreItem>
</file>

<file path=customXml/itemProps4.xml><?xml version="1.0" encoding="utf-8"?>
<ds:datastoreItem xmlns:ds="http://schemas.openxmlformats.org/officeDocument/2006/customXml" ds:itemID="{5A752D6E-2B64-4401-9AD8-58D62EA80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3083</Words>
  <Characters>17576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Mbi ushqimin për foshnjat dhe fëmijet e vegjel, ushqimin për qëllime të veçanta mjekësore dhe zëvendësuesit e dietës totale për kontrollin e peshës</vt:lpstr>
    </vt:vector>
  </TitlesOfParts>
  <Company/>
  <LinksUpToDate>false</LinksUpToDate>
  <CharactersWithSpaces>20618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ushqimin për foshnjat dhe fëmijet e vegjel, ushqimin për qëllime të veçanta mjekësore dhe zëvendësuesit e dietës totale për kontrollin e peshës</dc:title>
  <dc:creator>Entela.Suli</dc:creator>
  <cp:lastModifiedBy>Fjora Cahani</cp:lastModifiedBy>
  <cp:revision>23</cp:revision>
  <dcterms:created xsi:type="dcterms:W3CDTF">2021-11-24T12:28:00Z</dcterms:created>
  <dcterms:modified xsi:type="dcterms:W3CDTF">2021-11-25T09:38:00Z</dcterms:modified>
</cp:coreProperties>
</file>