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42DEA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UDHËZIM</w:t>
      </w:r>
    </w:p>
    <w:p w14:paraId="7276DDCB" w14:textId="76D227BF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 2,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datë 15.3.2022</w:t>
      </w:r>
    </w:p>
    <w:p w14:paraId="774BCC5E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31EC197A" w14:textId="3ED7432A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PËR MIRATIMIN E </w:t>
      </w:r>
      <w:r w:rsidRPr="00046802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RREGULLAVE SPECIFIKE PËR AMBALAZHIMIN DHE ETIKETIMIN E </w:t>
      </w:r>
      <w:proofErr w:type="spellStart"/>
      <w:r w:rsidRPr="00046802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046802" w:rsidRPr="00046802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ve</w:t>
      </w:r>
    </w:p>
    <w:p w14:paraId="499A2361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94C13B6" w14:textId="47BECF5B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Në mbështetje të nenit 102, pika 4 të Kushtetutës</w:t>
      </w:r>
      <w:r w:rsidR="00AF39E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 si dhe të nenit 24, pika 4, të </w:t>
      </w:r>
      <w:r w:rsidR="009306AB">
        <w:rPr>
          <w:rFonts w:ascii="Garamond" w:eastAsia="Calibri" w:hAnsi="Garamond" w:cs="Times New Roman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igjit nr. 105/2016, datë 14.10.2016, “Për mbrojtjen e bimëve”,</w:t>
      </w:r>
    </w:p>
    <w:p w14:paraId="369CEDEE" w14:textId="77777777" w:rsidR="00B43F3B" w:rsidRPr="00046802" w:rsidRDefault="00B43F3B" w:rsidP="00200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D60A1DF" w14:textId="77777777" w:rsidR="00B43F3B" w:rsidRPr="00046802" w:rsidRDefault="00B43F3B" w:rsidP="00200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Cs/>
          <w:sz w:val="24"/>
          <w:szCs w:val="24"/>
          <w:lang w:val="sq-AL"/>
        </w:rPr>
        <w:t>UDHËZOJ:</w:t>
      </w:r>
    </w:p>
    <w:p w14:paraId="3F2EBCC2" w14:textId="77777777" w:rsidR="00B43F3B" w:rsidRPr="00046802" w:rsidRDefault="00B43F3B" w:rsidP="00200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F0C22A8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I. Miratimin e 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rregullave specifike për ambalazhimin dhe etiketimin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-ve, si më poshtë vijon:</w:t>
      </w:r>
    </w:p>
    <w:p w14:paraId="0F9A927A" w14:textId="77777777" w:rsidR="00B43F3B" w:rsidRPr="00046802" w:rsidRDefault="00B43F3B" w:rsidP="00B43F3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1. Lejohet ambalazhimi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-ve, të regjistruara në Republikën e Shqipërisë.</w:t>
      </w:r>
    </w:p>
    <w:p w14:paraId="37F20725" w14:textId="4BF4361E" w:rsidR="00B43F3B" w:rsidRPr="00046802" w:rsidRDefault="00B43F3B" w:rsidP="00B43F3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2. Ambalazhimi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 përfshihet në kategorinë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II.5.A.1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të shtojcës së 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igjit nr. 10081, datë 23.2.2009, “Për licencat, autorizimet dhe lejet në Republikën e Shqipërisë”, të ndryshuar.</w:t>
      </w:r>
    </w:p>
    <w:p w14:paraId="5B08F274" w14:textId="77777777" w:rsidR="00B43F3B" w:rsidRPr="00046802" w:rsidRDefault="00B43F3B" w:rsidP="00B43F3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3. Ambalazhimi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 bëhet nga persona fizikë ose juridikë (subjekte), për ushtrimin e kësaj veprimtarie. Dokumentacioni që provon përmbushjen e kritereve për ambalazhim është si më poshtë vijon:</w:t>
      </w:r>
    </w:p>
    <w:p w14:paraId="014A2815" w14:textId="2146F934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dokumenti i certifikimit nga një trupë certifikuese, e akredituar në përputhje me standardin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SSH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ISO/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IEC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17065;</w:t>
      </w:r>
    </w:p>
    <w:p w14:paraId="14F05C3D" w14:textId="20ECE909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diploma e drejtuesit teknik në fushën e kimisë ose agronomisë;</w:t>
      </w:r>
    </w:p>
    <w:p w14:paraId="640F42E3" w14:textId="09931608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leja e mjedisit e tipit A, referuar kërkesave të 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igjit nr. 10 448, “Për lejet mjedisore”, i ndryshuar;</w:t>
      </w:r>
    </w:p>
    <w:p w14:paraId="3885E2AF" w14:textId="77A398EE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ç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dokumenti i lëshuar nga inspektorati përgjegjës për shëndetësinë, në zbatim të legjislacionit për shëndetin publik;</w:t>
      </w:r>
    </w:p>
    <w:p w14:paraId="03561810" w14:textId="6DE9D603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d. dokumenti i lëshuar nga </w:t>
      </w:r>
      <w:r w:rsidRPr="00046802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Shërbimi i Mbrojtjes nga Zjarri dhe Shpëtimi (</w:t>
      </w:r>
      <w:proofErr w:type="spellStart"/>
      <w:r w:rsidRPr="00046802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SHMZSH</w:t>
      </w:r>
      <w:proofErr w:type="spellEnd"/>
      <w:r w:rsidRPr="00046802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në zbatim të 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igjit nr. 152/2015, “Për shërbimin e mbrojtjes nga zjarri dhe shpëtimi”.</w:t>
      </w:r>
    </w:p>
    <w:p w14:paraId="18E5D20A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4.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 verifikon dokumentacionin sipas pikës 3 të këtij udhëzimi.</w:t>
      </w:r>
    </w:p>
    <w:p w14:paraId="43B79443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5. Ambalazhuesi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-ve,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ketë drejtues teknik, i cili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kryejë funksionet si më poshtë vijon:</w:t>
      </w:r>
    </w:p>
    <w:p w14:paraId="74BFA4E1" w14:textId="04DAFC12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ushtrojë veprimtarinë e tij bazuar në kontratën e punës me kohë të plotë;</w:t>
      </w:r>
    </w:p>
    <w:p w14:paraId="77254412" w14:textId="37AE81AC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ndjekë dhe të kontrollojë të gjitha fazat e procesit të ambalazhimit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-ve;</w:t>
      </w:r>
    </w:p>
    <w:p w14:paraId="6BB15BF3" w14:textId="7CBAB202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mbajë dokumentacionin teknik dhe ta vejë në dispozicion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AKU-sё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për 5 vjet, pasi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 është ambalazhuar dhe vendosur në treg.</w:t>
      </w:r>
    </w:p>
    <w:p w14:paraId="0E216B66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6. Ambalazhuesi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-ve, gjatë ushtrimit të veprimtarisë së tij, ka për detyrë të:</w:t>
      </w:r>
    </w:p>
    <w:p w14:paraId="3321CDBF" w14:textId="0EFA5E11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shënojë tek etiketa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-së emrin dhe adresën e subjektit që kryen ambalazhimin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-ve;</w:t>
      </w:r>
    </w:p>
    <w:p w14:paraId="32DED9E0" w14:textId="5CC29F03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datën e ambalazhimit;</w:t>
      </w:r>
    </w:p>
    <w:p w14:paraId="2A5936C6" w14:textId="23686E19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datën e prodhimit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-së, e cila duhet të përkojë me datën e prodhimit të deklaruar në etiketën e lotit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-së së importuar ose datën e deklaruar në certifikatën e cilësisë që shoqëron lotin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-së së importuar;</w:t>
      </w:r>
    </w:p>
    <w:p w14:paraId="3B971FF3" w14:textId="14973D15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ç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datën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skadencës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-së (sipas dokumentacionit të regjistrimit); </w:t>
      </w:r>
    </w:p>
    <w:p w14:paraId="2FB174D6" w14:textId="05AD980B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vendosë numrin e serisë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-së të prodhuar;</w:t>
      </w:r>
    </w:p>
    <w:p w14:paraId="45DBFB20" w14:textId="1A16F8E9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dh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regjistrojë në një regjistër të veçantë sasitë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 të ambalazhuara sipas serive përkatëse;</w:t>
      </w:r>
    </w:p>
    <w:p w14:paraId="233DDC1C" w14:textId="2ABDD349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ketë autorizim nga prodhuesi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-ve, në rastin e ambalazhimit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 të importuara nga vetë ambalazhuesi, si dhe autorizim nga prodhuesi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 dhe aktmarrëveshje me importuesin në rast se ambalazhimi kryhet për të tretë.</w:t>
      </w:r>
    </w:p>
    <w:p w14:paraId="1731DDB7" w14:textId="7FB494EC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7. Në zbatim të kërkesës sipas shkronjës “e”, të pikës 6</w:t>
      </w:r>
      <w:r w:rsidR="005A0E6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këtij udhëzimi, ambalazhuesi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-ve, që do të ambalazhojë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-të në Shqipëri, të paraqesë te Drejtoria Rajonale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-së ku ambalazhuesi kryen aktivitetin, një kopje të autorizimit të kompanisë prodhuese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 dhe një kopje të aktmarrëveshjes me importuesin. Autorizimi dhe aktmarrëveshja të jenë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noterizuara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në gjuhën shqipe.</w:t>
      </w:r>
    </w:p>
    <w:p w14:paraId="6F136A27" w14:textId="61503C2A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lastRenderedPageBreak/>
        <w:t xml:space="preserve">8. Inspektimi dhe kontrolli për cilësinë 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 të ambalazhuara, lidhur me plotësimin e kërkesave ligjore për tregtim, kryhet nga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</w:t>
      </w:r>
      <w:proofErr w:type="spellEnd"/>
      <w:r w:rsidR="00106985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në magazinat e ambalazhuesit të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 në bazë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planit kombëtar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inspektimeve me bazë risku dhe marrjes së mostrave,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miratuar nga ministri, si dhe në bazë të rasteve të parashikuara nga legjislacioni i posaçëm në fushën e inspektimit.</w:t>
      </w:r>
    </w:p>
    <w:p w14:paraId="56DC4E9B" w14:textId="265BECFC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9.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</w:t>
      </w:r>
      <w:proofErr w:type="spellEnd"/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pezullon përkohësisht licencën e ambalazhimit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 në rastet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kur:</w:t>
      </w:r>
    </w:p>
    <w:p w14:paraId="5CC074A3" w14:textId="0A893271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kërkohet nga vetë subjekti;</w:t>
      </w:r>
    </w:p>
    <w:p w14:paraId="5E47735F" w14:textId="36B5FE2F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gjatë kontrollit rezulton se nuk plotësohen kërkesat sipas përcaktimeve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pikave 1, 3, 5 dhe 6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këtij udhëzimi. </w:t>
      </w:r>
    </w:p>
    <w:p w14:paraId="7621DB66" w14:textId="265F7EB8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Në rast se shkeljet e konstatuara sipas shkronjës “b” të pikës 9, nuk plotësohen sipas afateve të vendosura në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aktkonstatim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</w:t>
      </w:r>
      <w:proofErr w:type="spellEnd"/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 propozon ministrit revokimin e licencës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ambalazhimit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-ve.</w:t>
      </w:r>
    </w:p>
    <w:p w14:paraId="0BEADABC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10. Kundër vendimit për pezullimin e përkohshëm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licencës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ambalazhimit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-ve, mund të bëhet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ankimim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te titullari i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AKU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-së, brenda 15 (pesëmbëdhjetë) ditëve kalendarike nga data e marrjes dijeni për vendimin. Afati i shqyrtimit të ankesës është 15 (pesëmbëdhjetë) ditë kalendarike. Kundër vendimit ose pas kalimit të afatit të marrjes së vendimit bëhet ankim në Gjykatën Administrative sipas ligjit për gjykimin e mosmarrëveshjeve administrative.</w:t>
      </w:r>
    </w:p>
    <w:p w14:paraId="4BD60961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11. Kundër vendimit për revokimin e licencës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ambalazhimit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-ve, mund të bëhet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ankimim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te ministri, brenda 15</w:t>
      </w:r>
      <w:r w:rsidRPr="00046802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(pesëmbëdhjetë) ditëve kalendarike nga data e marrjes dijeni për vendimin. Afati i shqyrtimit të ankesës është 15 (pesëmbëdhjetë) ditë kalendarike. Kundër vendimit ose pas kalimit të afatit të marrjes së vendimit bëhet ankim në Gjykatën Administrative sipas ligjit për gjykimin e mosmarrëveshjeve administrative.</w:t>
      </w:r>
    </w:p>
    <w:p w14:paraId="6D32B915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12. Subjektet që ushtrojnë aktivitetin e ambalazhimit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PMB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-ve, duhet të plotësojnë kriteret e ushtrimit të aktivitetit sipas këtij udhëzimi brenda 6 muajve nga hyrja në fuqi e udhëzimit.</w:t>
      </w:r>
    </w:p>
    <w:p w14:paraId="4DF35B94" w14:textId="1578CD1E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proofErr w:type="spellStart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. 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Për zbatimin e këtij udhëzimi ngarkohet Drejtoria e Përgjithshme e Politikave dhe Programeve të Bujqësisë, Sigurisë Ushqimore dhe Zhvillimit Rural</w:t>
      </w:r>
      <w:r w:rsidR="00613B09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 si dhe Autoriteti Kombëtar i Ushqimit.</w:t>
      </w:r>
    </w:p>
    <w:p w14:paraId="0C0D2DD6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0A421E3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3B4F5AD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MINISTËR I BUJQËSISË DHE ZHVILLIMIT RURAL </w:t>
      </w:r>
    </w:p>
    <w:p w14:paraId="3041E390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proofErr w:type="spellStart"/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Frida</w:t>
      </w:r>
      <w:proofErr w:type="spellEnd"/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Krifca</w:t>
      </w:r>
      <w:proofErr w:type="spellEnd"/>
    </w:p>
    <w:sectPr w:rsidR="00B43F3B" w:rsidRPr="00046802" w:rsidSect="00B43F3B">
      <w:headerReference w:type="default" r:id="rId13"/>
      <w:footerReference w:type="even" r:id="rId14"/>
      <w:pgSz w:w="12240" w:h="15840"/>
      <w:pgMar w:top="90" w:right="1440" w:bottom="1170" w:left="1440" w:header="720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D6F07" w14:textId="77777777" w:rsidR="00046802" w:rsidRDefault="00046802" w:rsidP="00B43F3B">
      <w:pPr>
        <w:spacing w:after="0" w:line="240" w:lineRule="auto"/>
      </w:pPr>
      <w:r>
        <w:separator/>
      </w:r>
    </w:p>
  </w:endnote>
  <w:endnote w:type="continuationSeparator" w:id="0">
    <w:p w14:paraId="0BE33427" w14:textId="77777777" w:rsidR="00046802" w:rsidRDefault="00046802" w:rsidP="00B43F3B">
      <w:pPr>
        <w:spacing w:after="0" w:line="240" w:lineRule="auto"/>
      </w:pPr>
      <w:r>
        <w:continuationSeparator/>
      </w:r>
    </w:p>
  </w:endnote>
  <w:endnote w:type="continuationNotice" w:id="1">
    <w:p w14:paraId="0F298BAE" w14:textId="77777777" w:rsidR="00046802" w:rsidRDefault="000468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1BA9A" w14:textId="77777777" w:rsidR="00046802" w:rsidRDefault="00046802" w:rsidP="00B43F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906A3B" w14:textId="77777777" w:rsidR="00046802" w:rsidRDefault="00046802" w:rsidP="00B43F3B">
      <w:pPr>
        <w:spacing w:after="0" w:line="240" w:lineRule="auto"/>
      </w:pPr>
      <w:r>
        <w:separator/>
      </w:r>
    </w:p>
  </w:footnote>
  <w:footnote w:type="continuationSeparator" w:id="0">
    <w:p w14:paraId="7FBE77C7" w14:textId="77777777" w:rsidR="00046802" w:rsidRDefault="00046802" w:rsidP="00B43F3B">
      <w:pPr>
        <w:spacing w:after="0" w:line="240" w:lineRule="auto"/>
      </w:pPr>
      <w:r>
        <w:continuationSeparator/>
      </w:r>
    </w:p>
  </w:footnote>
  <w:footnote w:type="continuationNotice" w:id="1">
    <w:p w14:paraId="0A76D956" w14:textId="77777777" w:rsidR="00046802" w:rsidRDefault="000468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3E03A1" w14:textId="77777777" w:rsidR="00046802" w:rsidRDefault="00046802" w:rsidP="00B43F3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9F8"/>
    <w:rsid w:val="00046802"/>
    <w:rsid w:val="00047745"/>
    <w:rsid w:val="00106985"/>
    <w:rsid w:val="00200216"/>
    <w:rsid w:val="00512E2D"/>
    <w:rsid w:val="005A0E62"/>
    <w:rsid w:val="00613B09"/>
    <w:rsid w:val="00675B2A"/>
    <w:rsid w:val="008279F8"/>
    <w:rsid w:val="009306AB"/>
    <w:rsid w:val="00AF39EC"/>
    <w:rsid w:val="00B43F3B"/>
    <w:rsid w:val="00B901A4"/>
    <w:rsid w:val="00BE1225"/>
    <w:rsid w:val="00CF171D"/>
    <w:rsid w:val="00D505EE"/>
    <w:rsid w:val="00EC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DCB"/>
  <w15:docId w15:val="{6A4F7485-C3A2-4CD2-A786-D4FD3CD5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3F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F3B"/>
  </w:style>
  <w:style w:type="paragraph" w:styleId="Header">
    <w:name w:val="header"/>
    <w:basedOn w:val="Normal"/>
    <w:link w:val="HeaderChar"/>
    <w:uiPriority w:val="99"/>
    <w:unhideWhenUsed/>
    <w:rsid w:val="00B43F3B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B43F3B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2022-03-18T15:47:17Z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miratimin e rregullave specifike  për ambalazhimin dhe etiketimin e PMB-ve</Titulli>
    <Modifikuesi xmlns="0e656187-b300-4fb0-8bf4-3a50f872073c">Suada.Daci</Modifikuesi>
    <Nr_x002e__x0020_prot_x0020_QBZ xmlns="0e656187-b300-4fb0-8bf4-3a50f872073c">418/2</Nr_x002e__x0020_prot_x0020_QBZ>
    <Data_x0020_e_x0020_Modifikimit xmlns="0e656187-b300-4fb0-8bf4-3a50f872073c">2022-03-23T08:10:54Z</Data_x0020_e_x0020_Modifikimit>
    <Dekretuar xmlns="0e656187-b300-4fb0-8bf4-3a50f872073c">false</Dekretuar>
    <Data xmlns="0e656187-b300-4fb0-8bf4-3a50f872073c">2022-03-14T23:00:00Z</Data>
    <Nr_x002e__x0020_protokolli_x0020_i_x0020_aktit xmlns="0e656187-b300-4fb0-8bf4-3a50f872073c">1619/1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0DE150014405D850B880E72F994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0DE150014405D850B880E72F994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83D64-603D-44B0-96C2-970D06E5CBEB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9A9FC5-203B-4693-AD6A-1EEA402DB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B874B-07F5-423D-8636-087FA2162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0A819D-2F6C-4772-AAD5-CE84D70216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A144BA-AFBD-4DC7-8C22-B2C2D119F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3C379A-B880-4146-B709-58F970A0A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specifike për ambalazhimin dhe etiketimin e PMB-ve</vt:lpstr>
    </vt:vector>
  </TitlesOfParts>
  <Company/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specifike për ambalazhimin dhe etiketimin e PMB-ve</dc:title>
  <dc:creator>Entela Suli</dc:creator>
  <cp:lastModifiedBy>Jorina Kryeziu</cp:lastModifiedBy>
  <cp:revision>12</cp:revision>
  <dcterms:created xsi:type="dcterms:W3CDTF">2022-03-18T15:39:00Z</dcterms:created>
  <dcterms:modified xsi:type="dcterms:W3CDTF">2022-03-23T09:57:00Z</dcterms:modified>
</cp:coreProperties>
</file>