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B80683"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F05D1">
        <w:rPr>
          <w:rFonts w:ascii="Garamond" w:hAnsi="Garamond" w:cs="Times New Roman"/>
          <w:b/>
          <w:bCs/>
          <w:color w:val="000000"/>
          <w:sz w:val="24"/>
          <w:szCs w:val="24"/>
          <w:lang w:val="sq-AL"/>
        </w:rPr>
        <w:t>UDHËZIM</w:t>
      </w:r>
    </w:p>
    <w:p w14:paraId="42B80684" w14:textId="0C0608DD"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r w:rsidRPr="006F05D1">
        <w:rPr>
          <w:rFonts w:ascii="Garamond" w:hAnsi="Garamond" w:cs="Times New Roman"/>
          <w:b/>
          <w:bCs/>
          <w:color w:val="000000"/>
          <w:sz w:val="24"/>
          <w:szCs w:val="24"/>
          <w:lang w:val="sq-AL"/>
        </w:rPr>
        <w:t>Nr.</w:t>
      </w:r>
      <w:r w:rsidR="00224CD9">
        <w:rPr>
          <w:rFonts w:ascii="Garamond" w:hAnsi="Garamond" w:cs="Times New Roman"/>
          <w:b/>
          <w:bCs/>
          <w:color w:val="000000"/>
          <w:sz w:val="24"/>
          <w:szCs w:val="24"/>
          <w:lang w:val="sq-AL"/>
        </w:rPr>
        <w:t xml:space="preserve"> </w:t>
      </w:r>
      <w:r w:rsidRPr="006F05D1">
        <w:rPr>
          <w:rFonts w:ascii="Garamond" w:hAnsi="Garamond" w:cs="Times New Roman"/>
          <w:b/>
          <w:bCs/>
          <w:color w:val="000000"/>
          <w:sz w:val="24"/>
          <w:szCs w:val="24"/>
          <w:lang w:val="sq-AL"/>
        </w:rPr>
        <w:t>6, datë 23.3.2023</w:t>
      </w:r>
    </w:p>
    <w:p w14:paraId="42B80685"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p>
    <w:p w14:paraId="42B80686" w14:textId="2373867D" w:rsidR="006F05D1" w:rsidRPr="00A52089" w:rsidRDefault="006F05D1" w:rsidP="006F05D1">
      <w:pPr>
        <w:autoSpaceDE w:val="0"/>
        <w:autoSpaceDN w:val="0"/>
        <w:adjustRightInd w:val="0"/>
        <w:spacing w:after="0" w:line="240" w:lineRule="auto"/>
        <w:ind w:firstLine="284"/>
        <w:jc w:val="center"/>
        <w:rPr>
          <w:rFonts w:ascii="Garamond" w:hAnsi="Garamond" w:cs="Times New Roman"/>
          <w:b/>
          <w:bCs/>
          <w:color w:val="000000"/>
          <w:sz w:val="24"/>
          <w:szCs w:val="24"/>
          <w:vertAlign w:val="superscript"/>
          <w:lang w:val="sq-AL"/>
        </w:rPr>
      </w:pPr>
      <w:r w:rsidRPr="006F05D1">
        <w:rPr>
          <w:rFonts w:ascii="Garamond" w:hAnsi="Garamond" w:cs="Times New Roman"/>
          <w:b/>
          <w:bCs/>
          <w:color w:val="000000"/>
          <w:sz w:val="24"/>
          <w:szCs w:val="24"/>
          <w:lang w:val="sq-AL"/>
        </w:rPr>
        <w:t>RREGULLAT PËR KRYERJEN E KONTROLLEVE ZYRTARE NË LIDHJE ME KONTAMINANTËT NË USHQIM</w:t>
      </w:r>
      <w:r w:rsidRPr="00A52089">
        <w:rPr>
          <w:rStyle w:val="FootnoteReference"/>
          <w:rFonts w:ascii="Garamond" w:hAnsi="Garamond" w:cs="Times New Roman"/>
          <w:b/>
          <w:bCs/>
          <w:color w:val="000000"/>
          <w:sz w:val="24"/>
          <w:szCs w:val="24"/>
          <w:lang w:val="sq-AL"/>
        </w:rPr>
        <w:footnoteReference w:id="2"/>
      </w:r>
      <w:r w:rsidR="00A52089" w:rsidRPr="00A52089">
        <w:rPr>
          <w:rFonts w:ascii="Garamond" w:hAnsi="Garamond" w:cs="Times New Roman"/>
          <w:b/>
          <w:bCs/>
          <w:color w:val="000000"/>
          <w:sz w:val="24"/>
          <w:szCs w:val="24"/>
          <w:vertAlign w:val="superscript"/>
          <w:lang w:val="sq-AL"/>
        </w:rPr>
        <w:t>,</w:t>
      </w:r>
      <w:r w:rsidRPr="00A52089">
        <w:rPr>
          <w:rStyle w:val="FootnoteReference"/>
          <w:rFonts w:ascii="Garamond" w:hAnsi="Garamond" w:cs="Times New Roman"/>
          <w:b/>
          <w:bCs/>
          <w:color w:val="000000"/>
          <w:sz w:val="24"/>
          <w:szCs w:val="24"/>
          <w:lang w:val="sq-AL"/>
        </w:rPr>
        <w:footnoteReference w:id="3"/>
      </w:r>
    </w:p>
    <w:p w14:paraId="42B80687" w14:textId="77777777" w:rsidR="006F05D1" w:rsidRPr="006F05D1" w:rsidRDefault="006F05D1" w:rsidP="006F05D1">
      <w:pPr>
        <w:autoSpaceDE w:val="0"/>
        <w:autoSpaceDN w:val="0"/>
        <w:adjustRightInd w:val="0"/>
        <w:spacing w:after="0" w:line="240" w:lineRule="auto"/>
        <w:ind w:firstLine="284"/>
        <w:rPr>
          <w:rFonts w:ascii="Garamond" w:hAnsi="Garamond" w:cs="Times New Roman"/>
          <w:b/>
          <w:bCs/>
          <w:sz w:val="24"/>
          <w:szCs w:val="24"/>
          <w:lang w:val="sq-AL"/>
        </w:rPr>
      </w:pPr>
      <w:bookmarkStart w:id="0" w:name="_GoBack"/>
      <w:bookmarkEnd w:id="0"/>
    </w:p>
    <w:p w14:paraId="42B80688" w14:textId="7E999CDB" w:rsidR="006F05D1" w:rsidRPr="006F05D1" w:rsidRDefault="006F05D1" w:rsidP="00520C01">
      <w:pPr>
        <w:autoSpaceDE w:val="0"/>
        <w:autoSpaceDN w:val="0"/>
        <w:adjustRightInd w:val="0"/>
        <w:spacing w:after="0" w:line="240" w:lineRule="auto"/>
        <w:ind w:firstLine="284"/>
        <w:jc w:val="both"/>
        <w:rPr>
          <w:rFonts w:ascii="Garamond" w:hAnsi="Garamond" w:cs="Times New Roman"/>
          <w:sz w:val="24"/>
          <w:szCs w:val="24"/>
          <w:lang w:val="sq-AL"/>
        </w:rPr>
      </w:pPr>
      <w:r w:rsidRPr="006F05D1">
        <w:rPr>
          <w:rFonts w:ascii="Garamond" w:hAnsi="Garamond" w:cs="Times New Roman"/>
          <w:sz w:val="24"/>
          <w:szCs w:val="24"/>
          <w:lang w:val="sq-AL"/>
        </w:rPr>
        <w:t>Në mbështetje të nenit 102, pika 4</w:t>
      </w:r>
      <w:r w:rsidR="00520C01">
        <w:rPr>
          <w:rFonts w:ascii="Garamond" w:hAnsi="Garamond" w:cs="Times New Roman"/>
          <w:sz w:val="24"/>
          <w:szCs w:val="24"/>
          <w:lang w:val="sq-AL"/>
        </w:rPr>
        <w:t>,</w:t>
      </w:r>
      <w:r w:rsidRPr="006F05D1">
        <w:rPr>
          <w:rFonts w:ascii="Garamond" w:hAnsi="Garamond" w:cs="Times New Roman"/>
          <w:sz w:val="24"/>
          <w:szCs w:val="24"/>
          <w:lang w:val="sq-AL"/>
        </w:rPr>
        <w:t xml:space="preserve"> </w:t>
      </w:r>
      <w:r w:rsidR="00520C01">
        <w:rPr>
          <w:rFonts w:ascii="Garamond" w:hAnsi="Garamond" w:cs="Times New Roman"/>
          <w:sz w:val="24"/>
          <w:szCs w:val="24"/>
          <w:lang w:val="sq-AL"/>
        </w:rPr>
        <w:t>të</w:t>
      </w:r>
      <w:r w:rsidRPr="006F05D1">
        <w:rPr>
          <w:rFonts w:ascii="Garamond" w:hAnsi="Garamond" w:cs="Times New Roman"/>
          <w:sz w:val="24"/>
          <w:szCs w:val="24"/>
          <w:lang w:val="sq-AL"/>
        </w:rPr>
        <w:t xml:space="preserve"> Kushtetutës, pikës 12</w:t>
      </w:r>
      <w:r w:rsidR="00520C01">
        <w:rPr>
          <w:rFonts w:ascii="Garamond" w:hAnsi="Garamond" w:cs="Times New Roman"/>
          <w:sz w:val="24"/>
          <w:szCs w:val="24"/>
          <w:lang w:val="sq-AL"/>
        </w:rPr>
        <w:t>,</w:t>
      </w:r>
      <w:r w:rsidRPr="006F05D1">
        <w:rPr>
          <w:rFonts w:ascii="Garamond" w:hAnsi="Garamond" w:cs="Times New Roman"/>
          <w:sz w:val="24"/>
          <w:szCs w:val="24"/>
          <w:lang w:val="sq-AL"/>
        </w:rPr>
        <w:t xml:space="preserve"> të nenit 41, të </w:t>
      </w:r>
      <w:r w:rsidR="00224CD9" w:rsidRPr="006F05D1">
        <w:rPr>
          <w:rFonts w:ascii="Garamond" w:hAnsi="Garamond" w:cs="Times New Roman"/>
          <w:sz w:val="24"/>
          <w:szCs w:val="24"/>
          <w:lang w:val="sq-AL"/>
        </w:rPr>
        <w:t>ligjit nr.</w:t>
      </w:r>
      <w:r w:rsidR="00224CD9">
        <w:rPr>
          <w:rFonts w:ascii="Garamond" w:hAnsi="Garamond" w:cs="Times New Roman"/>
          <w:sz w:val="24"/>
          <w:szCs w:val="24"/>
          <w:lang w:val="sq-AL"/>
        </w:rPr>
        <w:t xml:space="preserve"> </w:t>
      </w:r>
      <w:r w:rsidRPr="006F05D1">
        <w:rPr>
          <w:rFonts w:ascii="Garamond" w:hAnsi="Garamond" w:cs="Times New Roman"/>
          <w:sz w:val="24"/>
          <w:szCs w:val="24"/>
          <w:lang w:val="sq-AL"/>
        </w:rPr>
        <w:t>9863, datë 28.1.2008</w:t>
      </w:r>
      <w:r w:rsidR="00520C01">
        <w:rPr>
          <w:rFonts w:ascii="Garamond" w:hAnsi="Garamond" w:cs="Times New Roman"/>
          <w:sz w:val="24"/>
          <w:szCs w:val="24"/>
          <w:lang w:val="sq-AL"/>
        </w:rPr>
        <w:t>,</w:t>
      </w:r>
      <w:r w:rsidRPr="006F05D1">
        <w:rPr>
          <w:rFonts w:ascii="Garamond" w:hAnsi="Garamond" w:cs="Times New Roman"/>
          <w:sz w:val="24"/>
          <w:szCs w:val="24"/>
          <w:lang w:val="sq-AL"/>
        </w:rPr>
        <w:t xml:space="preserve"> “Për </w:t>
      </w:r>
      <w:r w:rsidR="00520C01" w:rsidRPr="006F05D1">
        <w:rPr>
          <w:rFonts w:ascii="Garamond" w:hAnsi="Garamond" w:cs="Times New Roman"/>
          <w:sz w:val="24"/>
          <w:szCs w:val="24"/>
          <w:lang w:val="sq-AL"/>
        </w:rPr>
        <w:t>ushqimin</w:t>
      </w:r>
      <w:r w:rsidRPr="006F05D1">
        <w:rPr>
          <w:rFonts w:ascii="Garamond" w:hAnsi="Garamond" w:cs="Times New Roman"/>
          <w:sz w:val="24"/>
          <w:szCs w:val="24"/>
          <w:lang w:val="sq-AL"/>
        </w:rPr>
        <w:t xml:space="preserve">”, </w:t>
      </w:r>
      <w:r w:rsidR="00520C01">
        <w:rPr>
          <w:rFonts w:ascii="Garamond" w:hAnsi="Garamond" w:cs="Times New Roman"/>
          <w:sz w:val="24"/>
          <w:szCs w:val="24"/>
          <w:lang w:val="sq-AL"/>
        </w:rPr>
        <w:t>të</w:t>
      </w:r>
      <w:r w:rsidRPr="006F05D1">
        <w:rPr>
          <w:rFonts w:ascii="Garamond" w:hAnsi="Garamond" w:cs="Times New Roman"/>
          <w:sz w:val="24"/>
          <w:szCs w:val="24"/>
          <w:lang w:val="sq-AL"/>
        </w:rPr>
        <w:t xml:space="preserve"> ndryshuar</w:t>
      </w:r>
      <w:r w:rsidR="00520C01">
        <w:rPr>
          <w:rFonts w:ascii="Garamond" w:hAnsi="Garamond" w:cs="Times New Roman"/>
          <w:sz w:val="24"/>
          <w:szCs w:val="24"/>
          <w:lang w:val="sq-AL"/>
        </w:rPr>
        <w:t>,</w:t>
      </w:r>
      <w:r w:rsidRPr="006F05D1">
        <w:rPr>
          <w:rFonts w:ascii="Garamond" w:hAnsi="Garamond" w:cs="Times New Roman"/>
          <w:sz w:val="24"/>
          <w:szCs w:val="24"/>
          <w:lang w:val="sq-AL"/>
        </w:rPr>
        <w:t xml:space="preserve"> dhe</w:t>
      </w:r>
      <w:r w:rsidRPr="006F05D1">
        <w:rPr>
          <w:rFonts w:ascii="Garamond" w:hAnsi="Garamond" w:cs="Calibri"/>
          <w:color w:val="000000"/>
          <w:sz w:val="24"/>
          <w:szCs w:val="24"/>
          <w:lang w:val="sq-AL"/>
        </w:rPr>
        <w:t xml:space="preserve"> </w:t>
      </w:r>
      <w:r w:rsidRPr="006F05D1">
        <w:rPr>
          <w:rFonts w:ascii="Garamond" w:hAnsi="Garamond" w:cs="Times New Roman"/>
          <w:color w:val="000000"/>
          <w:sz w:val="24"/>
          <w:szCs w:val="24"/>
          <w:lang w:val="sq-AL"/>
        </w:rPr>
        <w:t>pikës 3</w:t>
      </w:r>
      <w:r w:rsidR="00520C01">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të nenit 81, të </w:t>
      </w:r>
      <w:r w:rsidR="00520C01" w:rsidRPr="006F05D1">
        <w:rPr>
          <w:rFonts w:ascii="Garamond" w:hAnsi="Garamond" w:cs="Times New Roman"/>
          <w:color w:val="000000"/>
          <w:sz w:val="24"/>
          <w:szCs w:val="24"/>
          <w:lang w:val="sq-AL"/>
        </w:rPr>
        <w:t>ligjit nr</w:t>
      </w:r>
      <w:r w:rsidRPr="006F05D1">
        <w:rPr>
          <w:rFonts w:ascii="Garamond" w:hAnsi="Garamond" w:cs="Times New Roman"/>
          <w:color w:val="000000"/>
          <w:sz w:val="24"/>
          <w:szCs w:val="24"/>
          <w:lang w:val="sq-AL"/>
        </w:rPr>
        <w:t>. 10465, datë 29.9.2011</w:t>
      </w:r>
      <w:r w:rsidR="00520C01">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“Për shërbimin veterinar në Republikën e Shqipërisë”, </w:t>
      </w:r>
      <w:r w:rsidR="00520C01">
        <w:rPr>
          <w:rFonts w:ascii="Garamond" w:hAnsi="Garamond" w:cs="Times New Roman"/>
          <w:color w:val="000000"/>
          <w:sz w:val="24"/>
          <w:szCs w:val="24"/>
          <w:lang w:val="sq-AL"/>
        </w:rPr>
        <w:t>të</w:t>
      </w:r>
      <w:r w:rsidRPr="006F05D1">
        <w:rPr>
          <w:rFonts w:ascii="Garamond" w:hAnsi="Garamond" w:cs="Times New Roman"/>
          <w:color w:val="000000"/>
          <w:sz w:val="24"/>
          <w:szCs w:val="24"/>
          <w:lang w:val="sq-AL"/>
        </w:rPr>
        <w:t xml:space="preserve"> ndryshuar</w:t>
      </w:r>
      <w:r w:rsidR="00520C01">
        <w:rPr>
          <w:rFonts w:ascii="Garamond" w:hAnsi="Garamond" w:cs="Times New Roman"/>
          <w:color w:val="000000"/>
          <w:sz w:val="24"/>
          <w:szCs w:val="24"/>
          <w:lang w:val="sq-AL"/>
        </w:rPr>
        <w:t>,</w:t>
      </w:r>
    </w:p>
    <w:p w14:paraId="42B80689"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sz w:val="24"/>
          <w:szCs w:val="24"/>
          <w:lang w:val="sq-AL"/>
        </w:rPr>
      </w:pPr>
    </w:p>
    <w:p w14:paraId="42B8068A"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Cs/>
          <w:sz w:val="24"/>
          <w:szCs w:val="24"/>
          <w:lang w:val="sq-AL"/>
        </w:rPr>
      </w:pPr>
      <w:r w:rsidRPr="006F05D1">
        <w:rPr>
          <w:rFonts w:ascii="Garamond" w:hAnsi="Garamond" w:cs="Times New Roman"/>
          <w:bCs/>
          <w:sz w:val="24"/>
          <w:szCs w:val="24"/>
          <w:lang w:val="sq-AL"/>
        </w:rPr>
        <w:t>UDHËZOJ:</w:t>
      </w:r>
    </w:p>
    <w:p w14:paraId="42B8068B"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p>
    <w:p w14:paraId="42B8068C" w14:textId="7B93A876" w:rsidR="006F05D1" w:rsidRPr="006F05D1" w:rsidRDefault="006F05D1" w:rsidP="006F05D1">
      <w:pPr>
        <w:autoSpaceDE w:val="0"/>
        <w:autoSpaceDN w:val="0"/>
        <w:adjustRightInd w:val="0"/>
        <w:spacing w:after="0" w:line="240" w:lineRule="auto"/>
        <w:ind w:firstLine="284"/>
        <w:jc w:val="both"/>
        <w:rPr>
          <w:rFonts w:ascii="Garamond" w:hAnsi="Garamond" w:cs="Times New Roman"/>
          <w:sz w:val="24"/>
          <w:szCs w:val="24"/>
          <w:lang w:val="sq-AL"/>
        </w:rPr>
      </w:pPr>
      <w:r w:rsidRPr="006F05D1">
        <w:rPr>
          <w:rFonts w:ascii="Garamond" w:hAnsi="Garamond" w:cs="Times New Roman"/>
          <w:sz w:val="24"/>
          <w:szCs w:val="24"/>
          <w:lang w:val="sq-AL"/>
        </w:rPr>
        <w:t>1.</w:t>
      </w:r>
      <w:r>
        <w:rPr>
          <w:rFonts w:ascii="Garamond" w:hAnsi="Garamond" w:cs="Times New Roman"/>
          <w:sz w:val="24"/>
          <w:szCs w:val="24"/>
          <w:lang w:val="sq-AL"/>
        </w:rPr>
        <w:t xml:space="preserve"> </w:t>
      </w:r>
      <w:r w:rsidRPr="006F05D1">
        <w:rPr>
          <w:rFonts w:ascii="Garamond" w:hAnsi="Garamond" w:cs="Times New Roman"/>
          <w:sz w:val="24"/>
          <w:szCs w:val="24"/>
          <w:lang w:val="sq-AL"/>
        </w:rPr>
        <w:t xml:space="preserve">Miratimin e rregullave për kryerjen e kontrolleve zyrtare në lidhje me kontaminantët në ushqim, </w:t>
      </w:r>
      <w:r w:rsidRPr="006F05D1">
        <w:rPr>
          <w:rFonts w:ascii="Garamond" w:hAnsi="Garamond" w:cs="Times New Roman"/>
          <w:color w:val="000000"/>
          <w:sz w:val="24"/>
          <w:szCs w:val="24"/>
          <w:lang w:val="sq-AL"/>
        </w:rPr>
        <w:t>sipas tekstit bashkëlidhur të këtij udhëzimi.</w:t>
      </w:r>
    </w:p>
    <w:p w14:paraId="42B8068D"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sz w:val="24"/>
          <w:szCs w:val="24"/>
          <w:lang w:val="sq-AL"/>
        </w:rPr>
      </w:pPr>
      <w:r w:rsidRPr="006F05D1">
        <w:rPr>
          <w:rFonts w:ascii="Garamond" w:hAnsi="Garamond" w:cs="Times New Roman"/>
          <w:sz w:val="24"/>
          <w:szCs w:val="24"/>
          <w:lang w:val="sq-AL"/>
        </w:rPr>
        <w:t>2.</w:t>
      </w:r>
      <w:r>
        <w:rPr>
          <w:rFonts w:ascii="Garamond" w:hAnsi="Garamond" w:cs="Times New Roman"/>
          <w:sz w:val="24"/>
          <w:szCs w:val="24"/>
          <w:lang w:val="sq-AL"/>
        </w:rPr>
        <w:t xml:space="preserve"> </w:t>
      </w:r>
      <w:r w:rsidRPr="006F05D1">
        <w:rPr>
          <w:rFonts w:ascii="Garamond" w:hAnsi="Garamond" w:cs="Times New Roman"/>
          <w:sz w:val="24"/>
          <w:szCs w:val="24"/>
          <w:lang w:val="sq-AL"/>
        </w:rPr>
        <w:t>Për zbatimin e këtij udhëzimi ngarkohen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42B8068E"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sz w:val="24"/>
          <w:szCs w:val="24"/>
          <w:lang w:val="sq-AL"/>
        </w:rPr>
      </w:pPr>
      <w:r w:rsidRPr="006F05D1">
        <w:rPr>
          <w:rFonts w:ascii="Garamond" w:hAnsi="Garamond" w:cs="Times New Roman"/>
          <w:sz w:val="24"/>
          <w:szCs w:val="24"/>
          <w:lang w:val="sq-AL"/>
        </w:rPr>
        <w:t>Ky udhëzim hyn në fuqi pas botimit në Fletoren Zyrtare.</w:t>
      </w:r>
    </w:p>
    <w:p w14:paraId="42B8068F" w14:textId="77777777" w:rsid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p>
    <w:p w14:paraId="016D2A5B" w14:textId="77777777" w:rsidR="006F05D1" w:rsidRPr="006F05D1" w:rsidRDefault="00224CD9" w:rsidP="006F05D1">
      <w:pPr>
        <w:autoSpaceDE w:val="0"/>
        <w:autoSpaceDN w:val="0"/>
        <w:adjustRightInd w:val="0"/>
        <w:spacing w:after="0" w:line="240" w:lineRule="auto"/>
        <w:ind w:firstLine="284"/>
        <w:jc w:val="right"/>
        <w:rPr>
          <w:rFonts w:ascii="Garamond" w:hAnsi="Garamond" w:cs="Times New Roman"/>
          <w:bCs/>
          <w:sz w:val="24"/>
          <w:szCs w:val="24"/>
          <w:lang w:val="sq-AL"/>
        </w:rPr>
      </w:pPr>
      <w:r w:rsidRPr="006F05D1">
        <w:rPr>
          <w:rFonts w:ascii="Garamond" w:hAnsi="Garamond" w:cs="Times New Roman"/>
          <w:bCs/>
          <w:sz w:val="24"/>
          <w:szCs w:val="24"/>
          <w:lang w:val="sq-AL"/>
        </w:rPr>
        <w:t>MINISTËR</w:t>
      </w:r>
      <w:r>
        <w:rPr>
          <w:rFonts w:ascii="Garamond" w:hAnsi="Garamond" w:cs="Times New Roman"/>
          <w:bCs/>
          <w:sz w:val="24"/>
          <w:szCs w:val="24"/>
          <w:lang w:val="sq-AL"/>
        </w:rPr>
        <w:t xml:space="preserve"> I BUJQËSISË DHE ZHVILLIMIT RURAL </w:t>
      </w:r>
    </w:p>
    <w:p w14:paraId="42B80691" w14:textId="77777777" w:rsidR="006F05D1" w:rsidRPr="006F05D1" w:rsidRDefault="006F05D1" w:rsidP="006F05D1">
      <w:pPr>
        <w:autoSpaceDE w:val="0"/>
        <w:autoSpaceDN w:val="0"/>
        <w:adjustRightInd w:val="0"/>
        <w:spacing w:after="0" w:line="240" w:lineRule="auto"/>
        <w:ind w:firstLine="284"/>
        <w:jc w:val="right"/>
        <w:rPr>
          <w:rFonts w:ascii="Garamond" w:hAnsi="Garamond" w:cs="Times New Roman"/>
          <w:b/>
          <w:bCs/>
          <w:sz w:val="24"/>
          <w:szCs w:val="24"/>
          <w:lang w:val="sq-AL"/>
        </w:rPr>
      </w:pPr>
      <w:r w:rsidRPr="006F05D1">
        <w:rPr>
          <w:rFonts w:ascii="Garamond" w:hAnsi="Garamond" w:cs="Times New Roman"/>
          <w:b/>
          <w:bCs/>
          <w:sz w:val="24"/>
          <w:szCs w:val="24"/>
          <w:lang w:val="sq-AL"/>
        </w:rPr>
        <w:t>Frida Krifca</w:t>
      </w:r>
    </w:p>
    <w:p w14:paraId="2585F016" w14:textId="77777777" w:rsidR="00D73875" w:rsidRDefault="00D73875" w:rsidP="006F05D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464419" w14:textId="77777777" w:rsidR="003446E0" w:rsidRDefault="003446E0" w:rsidP="006F05D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F05D1">
        <w:rPr>
          <w:rFonts w:ascii="Garamond" w:hAnsi="Garamond" w:cs="Times New Roman"/>
          <w:b/>
          <w:bCs/>
          <w:color w:val="000000"/>
          <w:sz w:val="24"/>
          <w:szCs w:val="24"/>
          <w:lang w:val="sq-AL"/>
        </w:rPr>
        <w:t xml:space="preserve">RREGULLAT </w:t>
      </w:r>
    </w:p>
    <w:p w14:paraId="4B74425E" w14:textId="32AF5A09" w:rsidR="003446E0" w:rsidRPr="003446E0" w:rsidRDefault="003446E0" w:rsidP="006F05D1">
      <w:pPr>
        <w:autoSpaceDE w:val="0"/>
        <w:autoSpaceDN w:val="0"/>
        <w:adjustRightInd w:val="0"/>
        <w:spacing w:after="0" w:line="240" w:lineRule="auto"/>
        <w:ind w:firstLine="284"/>
        <w:jc w:val="center"/>
        <w:rPr>
          <w:rFonts w:ascii="Garamond" w:hAnsi="Garamond" w:cs="Times New Roman"/>
          <w:sz w:val="24"/>
          <w:szCs w:val="24"/>
          <w:lang w:val="sq-AL"/>
        </w:rPr>
      </w:pPr>
      <w:r w:rsidRPr="003446E0">
        <w:rPr>
          <w:rFonts w:ascii="Garamond" w:hAnsi="Garamond" w:cs="Times New Roman"/>
          <w:color w:val="000000"/>
          <w:sz w:val="24"/>
          <w:szCs w:val="24"/>
          <w:lang w:val="sq-AL"/>
        </w:rPr>
        <w:t>PËR KRYERJEN E KONTROLLEVE ZYRTARE NË LIDHJE ME KONTAMINANTËT NË USHQIM</w:t>
      </w:r>
    </w:p>
    <w:p w14:paraId="0C1DD4C7" w14:textId="77777777" w:rsidR="003446E0" w:rsidRDefault="003446E0" w:rsidP="006F05D1">
      <w:pPr>
        <w:autoSpaceDE w:val="0"/>
        <w:autoSpaceDN w:val="0"/>
        <w:adjustRightInd w:val="0"/>
        <w:spacing w:after="0" w:line="240" w:lineRule="auto"/>
        <w:ind w:firstLine="284"/>
        <w:jc w:val="center"/>
        <w:rPr>
          <w:rFonts w:ascii="Garamond" w:hAnsi="Garamond" w:cs="Times New Roman"/>
          <w:b/>
          <w:bCs/>
          <w:sz w:val="24"/>
          <w:szCs w:val="24"/>
          <w:lang w:val="sq-AL"/>
        </w:rPr>
      </w:pPr>
    </w:p>
    <w:p w14:paraId="42B80693" w14:textId="77777777" w:rsid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r w:rsidRPr="006F05D1">
        <w:rPr>
          <w:rFonts w:ascii="Garamond" w:hAnsi="Garamond" w:cs="Times New Roman"/>
          <w:b/>
          <w:bCs/>
          <w:sz w:val="24"/>
          <w:szCs w:val="24"/>
          <w:lang w:val="sq-AL"/>
        </w:rPr>
        <w:t>Neni 1</w:t>
      </w:r>
    </w:p>
    <w:p w14:paraId="42B80694"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p>
    <w:p w14:paraId="42B80695" w14:textId="026DDDBB" w:rsidR="006F05D1" w:rsidRDefault="006F05D1" w:rsidP="00611242">
      <w:pPr>
        <w:autoSpaceDE w:val="0"/>
        <w:autoSpaceDN w:val="0"/>
        <w:adjustRightInd w:val="0"/>
        <w:spacing w:after="0" w:line="240" w:lineRule="auto"/>
        <w:ind w:firstLine="284"/>
        <w:jc w:val="both"/>
        <w:rPr>
          <w:rFonts w:ascii="Garamond" w:hAnsi="Garamond" w:cs="Times New Roman"/>
          <w:sz w:val="24"/>
          <w:szCs w:val="24"/>
          <w:lang w:val="sq-AL"/>
        </w:rPr>
      </w:pPr>
      <w:r w:rsidRPr="006F05D1">
        <w:rPr>
          <w:rFonts w:ascii="Garamond" w:hAnsi="Garamond" w:cs="Times New Roman"/>
          <w:sz w:val="24"/>
          <w:szCs w:val="24"/>
          <w:lang w:val="sq-AL"/>
        </w:rPr>
        <w:t>Pë</w:t>
      </w:r>
      <w:r w:rsidR="00CE7C41">
        <w:rPr>
          <w:rFonts w:ascii="Garamond" w:hAnsi="Garamond" w:cs="Times New Roman"/>
          <w:sz w:val="24"/>
          <w:szCs w:val="24"/>
          <w:lang w:val="sq-AL"/>
        </w:rPr>
        <w:t>r</w:t>
      </w:r>
      <w:r w:rsidRPr="006F05D1">
        <w:rPr>
          <w:rFonts w:ascii="Garamond" w:hAnsi="Garamond" w:cs="Times New Roman"/>
          <w:sz w:val="24"/>
          <w:szCs w:val="24"/>
          <w:lang w:val="sq-AL"/>
        </w:rPr>
        <w:t xml:space="preserve"> qëllim të kësaj </w:t>
      </w:r>
      <w:r w:rsidRPr="00257D80">
        <w:rPr>
          <w:rFonts w:ascii="Garamond" w:hAnsi="Garamond" w:cs="Times New Roman"/>
          <w:sz w:val="24"/>
          <w:szCs w:val="24"/>
          <w:lang w:val="sq-AL"/>
        </w:rPr>
        <w:t>rregullore “Kontaminant”</w:t>
      </w:r>
      <w:r w:rsidRPr="006F05D1">
        <w:rPr>
          <w:rFonts w:ascii="Garamond" w:hAnsi="Garamond" w:cs="Times New Roman"/>
          <w:sz w:val="24"/>
          <w:szCs w:val="24"/>
          <w:lang w:val="sq-AL"/>
        </w:rPr>
        <w:t xml:space="preserve"> nënkupton çdo substancë që nuk i shtohet qëllimisht ushqimit, e cila është e pranishme në këtë ushqim</w:t>
      </w:r>
      <w:r w:rsidR="007A06DD">
        <w:rPr>
          <w:rFonts w:ascii="Garamond" w:hAnsi="Garamond" w:cs="Times New Roman"/>
          <w:sz w:val="24"/>
          <w:szCs w:val="24"/>
          <w:lang w:val="sq-AL"/>
        </w:rPr>
        <w:t>,</w:t>
      </w:r>
      <w:r w:rsidRPr="006F05D1">
        <w:rPr>
          <w:rFonts w:ascii="Garamond" w:hAnsi="Garamond" w:cs="Times New Roman"/>
          <w:sz w:val="24"/>
          <w:szCs w:val="24"/>
          <w:lang w:val="sq-AL"/>
        </w:rPr>
        <w:t xml:space="preserve"> si rezultat i prodhimit (përfshirë veprimet e kryera në bujqësi, blegtori dhe mjekësi veterinare), prodhim, përpunim, përgatitje, trajtim, paketim, </w:t>
      </w:r>
      <w:r w:rsidR="00520C01" w:rsidRPr="006F05D1">
        <w:rPr>
          <w:rFonts w:ascii="Garamond" w:hAnsi="Garamond" w:cs="Times New Roman"/>
          <w:sz w:val="24"/>
          <w:szCs w:val="24"/>
          <w:lang w:val="sq-AL"/>
        </w:rPr>
        <w:t>ambalazhim</w:t>
      </w:r>
      <w:r w:rsidRPr="006F05D1">
        <w:rPr>
          <w:rFonts w:ascii="Garamond" w:hAnsi="Garamond" w:cs="Times New Roman"/>
          <w:sz w:val="24"/>
          <w:szCs w:val="24"/>
          <w:lang w:val="sq-AL"/>
        </w:rPr>
        <w:t>, transport</w:t>
      </w:r>
      <w:r w:rsidR="007A06DD">
        <w:rPr>
          <w:rFonts w:ascii="Garamond" w:hAnsi="Garamond" w:cs="Times New Roman"/>
          <w:sz w:val="24"/>
          <w:szCs w:val="24"/>
          <w:lang w:val="sq-AL"/>
        </w:rPr>
        <w:t>im</w:t>
      </w:r>
      <w:r w:rsidRPr="006F05D1">
        <w:rPr>
          <w:rFonts w:ascii="Garamond" w:hAnsi="Garamond" w:cs="Times New Roman"/>
          <w:sz w:val="24"/>
          <w:szCs w:val="24"/>
          <w:lang w:val="sq-AL"/>
        </w:rPr>
        <w:t xml:space="preserve"> ose si rezultat i ndotjes së mjedisit. Lëndët e jashtme, si p.sh., fragmentet e insekteve, qimet e kafshëve etj</w:t>
      </w:r>
      <w:r w:rsidR="00611242">
        <w:rPr>
          <w:rFonts w:ascii="Garamond" w:hAnsi="Garamond" w:cs="Times New Roman"/>
          <w:sz w:val="24"/>
          <w:szCs w:val="24"/>
          <w:lang w:val="sq-AL"/>
        </w:rPr>
        <w:t>.</w:t>
      </w:r>
      <w:r w:rsidRPr="006F05D1">
        <w:rPr>
          <w:rFonts w:ascii="Garamond" w:hAnsi="Garamond" w:cs="Times New Roman"/>
          <w:sz w:val="24"/>
          <w:szCs w:val="24"/>
          <w:lang w:val="sq-AL"/>
        </w:rPr>
        <w:t xml:space="preserve"> nuk mbulohen nga ky përkufizim. </w:t>
      </w:r>
    </w:p>
    <w:p w14:paraId="42B80696"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sz w:val="24"/>
          <w:szCs w:val="24"/>
          <w:lang w:val="sq-AL"/>
        </w:rPr>
      </w:pPr>
    </w:p>
    <w:p w14:paraId="42B80697" w14:textId="77777777" w:rsidR="006F05D1" w:rsidRDefault="006F05D1" w:rsidP="006F05D1">
      <w:pPr>
        <w:autoSpaceDE w:val="0"/>
        <w:autoSpaceDN w:val="0"/>
        <w:adjustRightInd w:val="0"/>
        <w:spacing w:after="0" w:line="240" w:lineRule="auto"/>
        <w:ind w:firstLine="284"/>
        <w:jc w:val="center"/>
        <w:rPr>
          <w:rFonts w:ascii="Garamond" w:hAnsi="Garamond" w:cs="Times New Roman"/>
          <w:b/>
          <w:bCs/>
          <w:sz w:val="24"/>
          <w:szCs w:val="24"/>
          <w:lang w:val="sq-AL"/>
        </w:rPr>
      </w:pPr>
      <w:r w:rsidRPr="006F05D1">
        <w:rPr>
          <w:rFonts w:ascii="Garamond" w:hAnsi="Garamond" w:cs="Times New Roman"/>
          <w:b/>
          <w:bCs/>
          <w:sz w:val="24"/>
          <w:szCs w:val="24"/>
          <w:lang w:val="sq-AL"/>
        </w:rPr>
        <w:t>Neni 2</w:t>
      </w:r>
    </w:p>
    <w:p w14:paraId="42B80698"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2B80699" w14:textId="2B0F684F"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 xml:space="preserve">Kontrollet mbi praninë e kontaminantëve në ushqim kryhen në përputhje me kërkesat e </w:t>
      </w:r>
      <w:r w:rsidR="007A06DD" w:rsidRPr="006F05D1">
        <w:rPr>
          <w:rFonts w:ascii="Garamond" w:hAnsi="Garamond" w:cs="Times New Roman"/>
          <w:color w:val="000000"/>
          <w:sz w:val="24"/>
          <w:szCs w:val="24"/>
          <w:lang w:val="sq-AL"/>
        </w:rPr>
        <w:t xml:space="preserve">aneksit </w:t>
      </w:r>
      <w:r w:rsidRPr="006F05D1">
        <w:rPr>
          <w:rFonts w:ascii="Garamond" w:hAnsi="Garamond" w:cs="Times New Roman"/>
          <w:color w:val="000000"/>
          <w:sz w:val="24"/>
          <w:szCs w:val="24"/>
          <w:lang w:val="sq-AL"/>
        </w:rPr>
        <w:t>I të këtij udhëzimi. Struktura Përgjegjëse për Veterinarinë (SPV) harton strategjinë e kampionimit</w:t>
      </w:r>
      <w:r w:rsidR="007A06DD">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në përputhje me kriteret e përcaktuara në </w:t>
      </w:r>
      <w:r w:rsidR="007A06DD" w:rsidRPr="006F05D1">
        <w:rPr>
          <w:rFonts w:ascii="Garamond" w:hAnsi="Garamond" w:cs="Times New Roman"/>
          <w:color w:val="000000"/>
          <w:sz w:val="24"/>
          <w:szCs w:val="24"/>
          <w:lang w:val="sq-AL"/>
        </w:rPr>
        <w:t xml:space="preserve">aneksin </w:t>
      </w:r>
      <w:r w:rsidRPr="006F05D1">
        <w:rPr>
          <w:rFonts w:ascii="Garamond" w:hAnsi="Garamond" w:cs="Times New Roman"/>
          <w:color w:val="000000"/>
          <w:sz w:val="24"/>
          <w:szCs w:val="24"/>
          <w:lang w:val="sq-AL"/>
        </w:rPr>
        <w:t>II të këtij udhëzimi, vetëm në zbatim dhe në funksion të planit kombëtar të monitorimit të mbetjeve.</w:t>
      </w:r>
    </w:p>
    <w:p w14:paraId="42B8069A"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2B8069B"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F05D1">
        <w:rPr>
          <w:rFonts w:ascii="Garamond" w:hAnsi="Garamond" w:cs="Times New Roman"/>
          <w:bCs/>
          <w:color w:val="000000"/>
          <w:sz w:val="24"/>
          <w:szCs w:val="24"/>
          <w:lang w:val="sq-AL"/>
        </w:rPr>
        <w:t>ANEKSI I</w:t>
      </w:r>
    </w:p>
    <w:p w14:paraId="42B8069C" w14:textId="7E3951BF" w:rsidR="006F05D1" w:rsidRPr="006F05D1" w:rsidRDefault="006F05D1" w:rsidP="006F05D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F05D1">
        <w:rPr>
          <w:rFonts w:ascii="Garamond" w:hAnsi="Garamond" w:cs="Times New Roman"/>
          <w:bCs/>
          <w:color w:val="000000"/>
          <w:sz w:val="24"/>
          <w:szCs w:val="24"/>
          <w:lang w:val="sq-AL"/>
        </w:rPr>
        <w:t>RREGULLAT PËR ZGJEDHJEN E NJË KOMBINIMI</w:t>
      </w:r>
      <w:r w:rsidR="00093DD3">
        <w:rPr>
          <w:rFonts w:ascii="Garamond" w:hAnsi="Garamond" w:cs="Times New Roman"/>
          <w:bCs/>
          <w:color w:val="000000"/>
          <w:sz w:val="24"/>
          <w:szCs w:val="24"/>
          <w:lang w:val="sq-AL"/>
        </w:rPr>
        <w:t xml:space="preserve"> SPECIFIK TË KONTAMINANTËVE OSE </w:t>
      </w:r>
      <w:r w:rsidRPr="006F05D1">
        <w:rPr>
          <w:rFonts w:ascii="Garamond" w:hAnsi="Garamond" w:cs="Times New Roman"/>
          <w:bCs/>
          <w:color w:val="000000"/>
          <w:sz w:val="24"/>
          <w:szCs w:val="24"/>
          <w:lang w:val="sq-AL"/>
        </w:rPr>
        <w:t>GRUPEVE TË KONTAMINANTËVE DHE GRUPEVE TË PRODUKTEVE</w:t>
      </w:r>
    </w:p>
    <w:p w14:paraId="42B8069D"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42B8069E" w14:textId="4EF976E6" w:rsidR="006F05D1" w:rsidRPr="00CE7C41" w:rsidRDefault="006F05D1" w:rsidP="005E1C2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E7C41">
        <w:rPr>
          <w:rFonts w:ascii="Garamond" w:hAnsi="Garamond" w:cs="Times New Roman"/>
          <w:color w:val="000000"/>
          <w:sz w:val="24"/>
          <w:szCs w:val="24"/>
          <w:lang w:val="sq-AL"/>
        </w:rPr>
        <w:t xml:space="preserve">1. Kontrolli i kombinimeve të kontaminantëve ose grupeve të kontaminantëve në grupet e produkteve të mëposhtme kryhet sipas tabelës </w:t>
      </w:r>
      <w:r w:rsidR="00CE7C41" w:rsidRPr="00CE7C41">
        <w:rPr>
          <w:rFonts w:ascii="Garamond" w:hAnsi="Garamond" w:cs="Times New Roman"/>
          <w:color w:val="000000"/>
          <w:sz w:val="24"/>
          <w:szCs w:val="24"/>
          <w:lang w:val="sq-AL"/>
        </w:rPr>
        <w:t>së mëposht</w:t>
      </w:r>
      <w:r w:rsidRPr="00CE7C41">
        <w:rPr>
          <w:rFonts w:ascii="Garamond" w:hAnsi="Garamond" w:cs="Times New Roman"/>
          <w:color w:val="000000"/>
          <w:sz w:val="24"/>
          <w:szCs w:val="24"/>
          <w:lang w:val="sq-AL"/>
        </w:rPr>
        <w:t>me:</w:t>
      </w:r>
    </w:p>
    <w:p w14:paraId="42B8069F" w14:textId="77777777" w:rsidR="003C53E2" w:rsidRPr="006F05D1" w:rsidRDefault="003C53E2" w:rsidP="006F05D1">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tbl>
      <w:tblPr>
        <w:tblStyle w:val="TableGrid"/>
        <w:tblW w:w="5249" w:type="pct"/>
        <w:jc w:val="center"/>
        <w:tblLayout w:type="fixed"/>
        <w:tblLook w:val="04A0" w:firstRow="1" w:lastRow="0" w:firstColumn="1" w:lastColumn="0" w:noHBand="0" w:noVBand="1"/>
      </w:tblPr>
      <w:tblGrid>
        <w:gridCol w:w="4577"/>
        <w:gridCol w:w="1600"/>
        <w:gridCol w:w="924"/>
        <w:gridCol w:w="1385"/>
        <w:gridCol w:w="1567"/>
      </w:tblGrid>
      <w:tr w:rsidR="006F05D1" w:rsidRPr="006F05D1" w14:paraId="42B806A6" w14:textId="77777777" w:rsidTr="00F57950">
        <w:trPr>
          <w:trHeight w:val="20"/>
          <w:jc w:val="center"/>
        </w:trPr>
        <w:tc>
          <w:tcPr>
            <w:tcW w:w="4577" w:type="dxa"/>
            <w:vAlign w:val="center"/>
            <w:hideMark/>
          </w:tcPr>
          <w:p w14:paraId="42B806A0" w14:textId="77777777" w:rsidR="006F05D1" w:rsidRPr="006F05D1" w:rsidRDefault="006F05D1" w:rsidP="00544F1A">
            <w:pPr>
              <w:pStyle w:val="NoSpacing"/>
              <w:jc w:val="center"/>
              <w:rPr>
                <w:rFonts w:ascii="Garamond" w:hAnsi="Garamond"/>
                <w:b/>
                <w:sz w:val="20"/>
                <w:szCs w:val="24"/>
              </w:rPr>
            </w:pPr>
          </w:p>
          <w:p w14:paraId="42B806A1" w14:textId="77777777" w:rsidR="006F05D1" w:rsidRPr="006F05D1" w:rsidRDefault="006F05D1" w:rsidP="00544F1A">
            <w:pPr>
              <w:pStyle w:val="NoSpacing"/>
              <w:jc w:val="center"/>
              <w:rPr>
                <w:rFonts w:ascii="Garamond" w:hAnsi="Garamond"/>
                <w:b/>
                <w:sz w:val="20"/>
                <w:szCs w:val="24"/>
              </w:rPr>
            </w:pPr>
            <w:r w:rsidRPr="006F05D1">
              <w:rPr>
                <w:rFonts w:ascii="Garamond" w:hAnsi="Garamond"/>
                <w:b/>
                <w:sz w:val="20"/>
                <w:szCs w:val="24"/>
              </w:rPr>
              <w:t>Grupet e produkteve</w:t>
            </w:r>
          </w:p>
        </w:tc>
        <w:tc>
          <w:tcPr>
            <w:tcW w:w="1600" w:type="dxa"/>
            <w:vAlign w:val="center"/>
            <w:hideMark/>
          </w:tcPr>
          <w:p w14:paraId="42B806A2" w14:textId="77777777" w:rsidR="006F05D1" w:rsidRPr="006F05D1" w:rsidRDefault="006F05D1" w:rsidP="00544F1A">
            <w:pPr>
              <w:pStyle w:val="NoSpacing"/>
              <w:jc w:val="center"/>
              <w:rPr>
                <w:rFonts w:ascii="Garamond" w:hAnsi="Garamond"/>
                <w:b/>
                <w:sz w:val="20"/>
                <w:szCs w:val="24"/>
              </w:rPr>
            </w:pPr>
            <w:r w:rsidRPr="006F05D1">
              <w:rPr>
                <w:rFonts w:ascii="Garamond" w:hAnsi="Garamond"/>
                <w:b/>
                <w:sz w:val="20"/>
                <w:szCs w:val="24"/>
              </w:rPr>
              <w:t>Ndotës organike të qëndrueshëm halogjenë</w:t>
            </w:r>
          </w:p>
        </w:tc>
        <w:tc>
          <w:tcPr>
            <w:tcW w:w="924" w:type="dxa"/>
            <w:vAlign w:val="center"/>
            <w:hideMark/>
          </w:tcPr>
          <w:p w14:paraId="42B806A3" w14:textId="77777777" w:rsidR="006F05D1" w:rsidRPr="006F05D1" w:rsidRDefault="006F05D1" w:rsidP="00544F1A">
            <w:pPr>
              <w:pStyle w:val="NoSpacing"/>
              <w:jc w:val="center"/>
              <w:rPr>
                <w:rFonts w:ascii="Garamond" w:hAnsi="Garamond"/>
                <w:b/>
                <w:sz w:val="20"/>
                <w:szCs w:val="24"/>
              </w:rPr>
            </w:pPr>
            <w:r w:rsidRPr="006F05D1">
              <w:rPr>
                <w:rFonts w:ascii="Garamond" w:hAnsi="Garamond"/>
                <w:b/>
                <w:sz w:val="20"/>
                <w:szCs w:val="24"/>
              </w:rPr>
              <w:t>Metalet</w:t>
            </w:r>
          </w:p>
        </w:tc>
        <w:tc>
          <w:tcPr>
            <w:tcW w:w="1385" w:type="dxa"/>
            <w:vAlign w:val="center"/>
            <w:hideMark/>
          </w:tcPr>
          <w:p w14:paraId="42B806A4" w14:textId="77777777" w:rsidR="006F05D1" w:rsidRPr="006F05D1" w:rsidRDefault="006F05D1" w:rsidP="00544F1A">
            <w:pPr>
              <w:pStyle w:val="NoSpacing"/>
              <w:jc w:val="center"/>
              <w:rPr>
                <w:rFonts w:ascii="Garamond" w:hAnsi="Garamond"/>
                <w:b/>
                <w:sz w:val="20"/>
                <w:szCs w:val="24"/>
              </w:rPr>
            </w:pPr>
            <w:r w:rsidRPr="006F05D1">
              <w:rPr>
                <w:rFonts w:ascii="Garamond" w:hAnsi="Garamond"/>
                <w:b/>
                <w:sz w:val="20"/>
                <w:szCs w:val="24"/>
              </w:rPr>
              <w:t>Mykotoksina</w:t>
            </w:r>
          </w:p>
        </w:tc>
        <w:tc>
          <w:tcPr>
            <w:tcW w:w="1567" w:type="dxa"/>
            <w:vAlign w:val="center"/>
            <w:hideMark/>
          </w:tcPr>
          <w:p w14:paraId="42B806A5" w14:textId="77777777" w:rsidR="006F05D1" w:rsidRPr="006F05D1" w:rsidRDefault="006F05D1" w:rsidP="00544F1A">
            <w:pPr>
              <w:pStyle w:val="NoSpacing"/>
              <w:jc w:val="center"/>
              <w:rPr>
                <w:rFonts w:ascii="Garamond" w:hAnsi="Garamond"/>
                <w:b/>
                <w:sz w:val="20"/>
                <w:szCs w:val="24"/>
              </w:rPr>
            </w:pPr>
            <w:r w:rsidRPr="006F05D1">
              <w:rPr>
                <w:rFonts w:ascii="Garamond" w:hAnsi="Garamond"/>
                <w:b/>
                <w:sz w:val="20"/>
                <w:szCs w:val="24"/>
              </w:rPr>
              <w:t>Ndotës të tjerë</w:t>
            </w:r>
          </w:p>
        </w:tc>
      </w:tr>
      <w:tr w:rsidR="006F05D1" w:rsidRPr="006F05D1" w14:paraId="42B806AC" w14:textId="77777777" w:rsidTr="00F57950">
        <w:trPr>
          <w:trHeight w:val="20"/>
          <w:jc w:val="center"/>
        </w:trPr>
        <w:tc>
          <w:tcPr>
            <w:tcW w:w="4577" w:type="dxa"/>
            <w:hideMark/>
          </w:tcPr>
          <w:p w14:paraId="42B806A7" w14:textId="21F03D92" w:rsidR="006F05D1" w:rsidRPr="006F05D1" w:rsidRDefault="006F05D1" w:rsidP="005E1C2A">
            <w:pPr>
              <w:pStyle w:val="NoSpacing"/>
              <w:jc w:val="both"/>
              <w:rPr>
                <w:rFonts w:ascii="Garamond" w:hAnsi="Garamond"/>
                <w:sz w:val="20"/>
                <w:szCs w:val="24"/>
              </w:rPr>
            </w:pPr>
            <w:r w:rsidRPr="006F05D1">
              <w:rPr>
                <w:rFonts w:ascii="Garamond" w:hAnsi="Garamond"/>
                <w:sz w:val="20"/>
                <w:szCs w:val="24"/>
              </w:rPr>
              <w:t>Mishi i gjedhit, dhenve, dhive të pa ërpunuara (përfshirë të brendshmet e konsumueshme)</w:t>
            </w:r>
          </w:p>
        </w:tc>
        <w:tc>
          <w:tcPr>
            <w:tcW w:w="1600" w:type="dxa"/>
            <w:hideMark/>
          </w:tcPr>
          <w:p w14:paraId="42B806A8"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A9"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AA" w14:textId="77777777" w:rsidR="006F05D1" w:rsidRPr="006F05D1" w:rsidRDefault="006F05D1" w:rsidP="006F05D1">
            <w:pPr>
              <w:pStyle w:val="NoSpacing"/>
              <w:jc w:val="center"/>
              <w:rPr>
                <w:rFonts w:ascii="Garamond" w:hAnsi="Garamond"/>
                <w:sz w:val="20"/>
                <w:szCs w:val="24"/>
              </w:rPr>
            </w:pPr>
          </w:p>
        </w:tc>
        <w:tc>
          <w:tcPr>
            <w:tcW w:w="1567" w:type="dxa"/>
            <w:hideMark/>
          </w:tcPr>
          <w:p w14:paraId="42B806AB"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B2" w14:textId="77777777" w:rsidTr="00F57950">
        <w:trPr>
          <w:trHeight w:val="20"/>
          <w:jc w:val="center"/>
        </w:trPr>
        <w:tc>
          <w:tcPr>
            <w:tcW w:w="4577" w:type="dxa"/>
            <w:hideMark/>
          </w:tcPr>
          <w:p w14:paraId="42B806AD" w14:textId="231F8B47" w:rsidR="006F05D1" w:rsidRPr="006F05D1" w:rsidRDefault="005E1C2A" w:rsidP="006F05D1">
            <w:pPr>
              <w:pStyle w:val="NoSpacing"/>
              <w:jc w:val="both"/>
              <w:rPr>
                <w:rFonts w:ascii="Garamond" w:hAnsi="Garamond"/>
                <w:sz w:val="20"/>
                <w:szCs w:val="24"/>
              </w:rPr>
            </w:pPr>
            <w:r>
              <w:rPr>
                <w:rFonts w:ascii="Garamond" w:hAnsi="Garamond"/>
                <w:sz w:val="20"/>
                <w:szCs w:val="24"/>
              </w:rPr>
              <w:t>Mishi i derrit i pa</w:t>
            </w:r>
            <w:r w:rsidR="006F05D1" w:rsidRPr="006F05D1">
              <w:rPr>
                <w:rFonts w:ascii="Garamond" w:hAnsi="Garamond"/>
                <w:sz w:val="20"/>
                <w:szCs w:val="24"/>
              </w:rPr>
              <w:t>përpunuar (përfshirë të brendshmet e konsumueshme)</w:t>
            </w:r>
          </w:p>
        </w:tc>
        <w:tc>
          <w:tcPr>
            <w:tcW w:w="1600" w:type="dxa"/>
            <w:hideMark/>
          </w:tcPr>
          <w:p w14:paraId="42B806AE"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AF"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B0" w14:textId="77777777" w:rsidR="006F05D1" w:rsidRPr="006F05D1" w:rsidRDefault="006F05D1" w:rsidP="006F05D1">
            <w:pPr>
              <w:pStyle w:val="NoSpacing"/>
              <w:jc w:val="center"/>
              <w:rPr>
                <w:rFonts w:ascii="Garamond" w:hAnsi="Garamond"/>
                <w:sz w:val="20"/>
                <w:szCs w:val="24"/>
              </w:rPr>
            </w:pPr>
          </w:p>
        </w:tc>
        <w:tc>
          <w:tcPr>
            <w:tcW w:w="1567" w:type="dxa"/>
            <w:hideMark/>
          </w:tcPr>
          <w:p w14:paraId="42B806B1"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B8" w14:textId="77777777" w:rsidTr="00F57950">
        <w:trPr>
          <w:trHeight w:val="20"/>
          <w:jc w:val="center"/>
        </w:trPr>
        <w:tc>
          <w:tcPr>
            <w:tcW w:w="4577" w:type="dxa"/>
            <w:hideMark/>
          </w:tcPr>
          <w:p w14:paraId="42B806B3" w14:textId="7BF025F5" w:rsidR="006F05D1" w:rsidRPr="006F05D1" w:rsidRDefault="005E1C2A" w:rsidP="006F05D1">
            <w:pPr>
              <w:pStyle w:val="NoSpacing"/>
              <w:jc w:val="both"/>
              <w:rPr>
                <w:rFonts w:ascii="Garamond" w:hAnsi="Garamond"/>
                <w:sz w:val="20"/>
                <w:szCs w:val="24"/>
              </w:rPr>
            </w:pPr>
            <w:r>
              <w:rPr>
                <w:rFonts w:ascii="Garamond" w:hAnsi="Garamond"/>
                <w:sz w:val="20"/>
                <w:szCs w:val="24"/>
              </w:rPr>
              <w:t>Mishi i kalit i pa</w:t>
            </w:r>
            <w:r w:rsidR="006F05D1" w:rsidRPr="006F05D1">
              <w:rPr>
                <w:rFonts w:ascii="Garamond" w:hAnsi="Garamond"/>
                <w:sz w:val="20"/>
                <w:szCs w:val="24"/>
              </w:rPr>
              <w:t>përpunuara (përfshirë të brendshmet e konsumueshme)</w:t>
            </w:r>
          </w:p>
        </w:tc>
        <w:tc>
          <w:tcPr>
            <w:tcW w:w="1600" w:type="dxa"/>
            <w:hideMark/>
          </w:tcPr>
          <w:p w14:paraId="42B806B4" w14:textId="77777777" w:rsidR="006F05D1" w:rsidRPr="006F05D1" w:rsidRDefault="006F05D1" w:rsidP="006F05D1">
            <w:pPr>
              <w:pStyle w:val="NoSpacing"/>
              <w:jc w:val="center"/>
              <w:rPr>
                <w:rFonts w:ascii="Garamond" w:hAnsi="Garamond"/>
                <w:sz w:val="20"/>
                <w:szCs w:val="24"/>
              </w:rPr>
            </w:pPr>
          </w:p>
        </w:tc>
        <w:tc>
          <w:tcPr>
            <w:tcW w:w="924" w:type="dxa"/>
            <w:hideMark/>
          </w:tcPr>
          <w:p w14:paraId="42B806B5"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B6" w14:textId="77777777" w:rsidR="006F05D1" w:rsidRPr="006F05D1" w:rsidRDefault="006F05D1" w:rsidP="006F05D1">
            <w:pPr>
              <w:pStyle w:val="NoSpacing"/>
              <w:jc w:val="center"/>
              <w:rPr>
                <w:rFonts w:ascii="Garamond" w:hAnsi="Garamond"/>
                <w:sz w:val="20"/>
                <w:szCs w:val="24"/>
              </w:rPr>
            </w:pPr>
          </w:p>
        </w:tc>
        <w:tc>
          <w:tcPr>
            <w:tcW w:w="1567" w:type="dxa"/>
            <w:hideMark/>
          </w:tcPr>
          <w:p w14:paraId="42B806B7"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BE" w14:textId="77777777" w:rsidTr="00F57950">
        <w:trPr>
          <w:trHeight w:val="20"/>
          <w:jc w:val="center"/>
        </w:trPr>
        <w:tc>
          <w:tcPr>
            <w:tcW w:w="4577" w:type="dxa"/>
            <w:hideMark/>
          </w:tcPr>
          <w:p w14:paraId="42B806B9" w14:textId="1526343E" w:rsidR="006F05D1" w:rsidRPr="006F05D1" w:rsidRDefault="005E1C2A" w:rsidP="006F05D1">
            <w:pPr>
              <w:pStyle w:val="NoSpacing"/>
              <w:jc w:val="both"/>
              <w:rPr>
                <w:rFonts w:ascii="Garamond" w:hAnsi="Garamond"/>
                <w:sz w:val="20"/>
                <w:szCs w:val="24"/>
              </w:rPr>
            </w:pPr>
            <w:r>
              <w:rPr>
                <w:rFonts w:ascii="Garamond" w:hAnsi="Garamond"/>
                <w:sz w:val="20"/>
                <w:szCs w:val="24"/>
              </w:rPr>
              <w:t>Mishi i pulës i pa</w:t>
            </w:r>
            <w:r w:rsidR="006F05D1" w:rsidRPr="006F05D1">
              <w:rPr>
                <w:rFonts w:ascii="Garamond" w:hAnsi="Garamond"/>
                <w:sz w:val="20"/>
                <w:szCs w:val="24"/>
              </w:rPr>
              <w:t>përpunuar (përfshirë të brendshmet e konsumueshme)</w:t>
            </w:r>
          </w:p>
        </w:tc>
        <w:tc>
          <w:tcPr>
            <w:tcW w:w="1600" w:type="dxa"/>
            <w:hideMark/>
          </w:tcPr>
          <w:p w14:paraId="42B806BA"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BB"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BC" w14:textId="77777777" w:rsidR="006F05D1" w:rsidRPr="006F05D1" w:rsidRDefault="006F05D1" w:rsidP="006F05D1">
            <w:pPr>
              <w:pStyle w:val="NoSpacing"/>
              <w:jc w:val="center"/>
              <w:rPr>
                <w:rFonts w:ascii="Garamond" w:hAnsi="Garamond"/>
                <w:sz w:val="20"/>
                <w:szCs w:val="24"/>
              </w:rPr>
            </w:pPr>
          </w:p>
        </w:tc>
        <w:tc>
          <w:tcPr>
            <w:tcW w:w="1567" w:type="dxa"/>
            <w:hideMark/>
          </w:tcPr>
          <w:p w14:paraId="42B806BD"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C4" w14:textId="77777777" w:rsidTr="00F57950">
        <w:trPr>
          <w:trHeight w:val="20"/>
          <w:jc w:val="center"/>
        </w:trPr>
        <w:tc>
          <w:tcPr>
            <w:tcW w:w="4577" w:type="dxa"/>
            <w:hideMark/>
          </w:tcPr>
          <w:p w14:paraId="42B806BF" w14:textId="52A4FA36"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Mishi i kafshëve të tjer</w:t>
            </w:r>
            <w:r w:rsidR="005E1C2A">
              <w:rPr>
                <w:rFonts w:ascii="Garamond" w:hAnsi="Garamond"/>
                <w:sz w:val="20"/>
                <w:szCs w:val="24"/>
              </w:rPr>
              <w:t>a të tokës të mbarështuara i pa</w:t>
            </w:r>
            <w:r w:rsidRPr="006F05D1">
              <w:rPr>
                <w:rFonts w:ascii="Garamond" w:hAnsi="Garamond"/>
                <w:sz w:val="20"/>
                <w:szCs w:val="24"/>
              </w:rPr>
              <w:t>përpunuar (përfshirë të brendshmet e konsumueshme)</w:t>
            </w:r>
          </w:p>
        </w:tc>
        <w:tc>
          <w:tcPr>
            <w:tcW w:w="1600" w:type="dxa"/>
            <w:hideMark/>
          </w:tcPr>
          <w:p w14:paraId="42B806C0" w14:textId="77777777" w:rsidR="006F05D1" w:rsidRPr="006F05D1" w:rsidRDefault="006F05D1" w:rsidP="006F05D1">
            <w:pPr>
              <w:pStyle w:val="NoSpacing"/>
              <w:jc w:val="center"/>
              <w:rPr>
                <w:rFonts w:ascii="Garamond" w:hAnsi="Garamond"/>
                <w:sz w:val="20"/>
                <w:szCs w:val="24"/>
              </w:rPr>
            </w:pPr>
          </w:p>
        </w:tc>
        <w:tc>
          <w:tcPr>
            <w:tcW w:w="924" w:type="dxa"/>
            <w:hideMark/>
          </w:tcPr>
          <w:p w14:paraId="42B806C1"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C2" w14:textId="77777777" w:rsidR="006F05D1" w:rsidRPr="006F05D1" w:rsidRDefault="006F05D1" w:rsidP="006F05D1">
            <w:pPr>
              <w:pStyle w:val="NoSpacing"/>
              <w:jc w:val="center"/>
              <w:rPr>
                <w:rFonts w:ascii="Garamond" w:hAnsi="Garamond"/>
                <w:sz w:val="20"/>
                <w:szCs w:val="24"/>
              </w:rPr>
            </w:pPr>
          </w:p>
        </w:tc>
        <w:tc>
          <w:tcPr>
            <w:tcW w:w="1567" w:type="dxa"/>
            <w:hideMark/>
          </w:tcPr>
          <w:p w14:paraId="42B806C3" w14:textId="77777777" w:rsidR="006F05D1" w:rsidRPr="006F05D1" w:rsidRDefault="006F05D1" w:rsidP="006F05D1">
            <w:pPr>
              <w:pStyle w:val="NoSpacing"/>
              <w:jc w:val="center"/>
              <w:rPr>
                <w:rFonts w:ascii="Garamond" w:hAnsi="Garamond"/>
                <w:sz w:val="20"/>
                <w:szCs w:val="24"/>
              </w:rPr>
            </w:pPr>
          </w:p>
        </w:tc>
      </w:tr>
      <w:tr w:rsidR="006F05D1" w:rsidRPr="006F05D1" w14:paraId="42B806CA" w14:textId="77777777" w:rsidTr="00F57950">
        <w:trPr>
          <w:trHeight w:val="20"/>
          <w:jc w:val="center"/>
        </w:trPr>
        <w:tc>
          <w:tcPr>
            <w:tcW w:w="4577" w:type="dxa"/>
            <w:hideMark/>
          </w:tcPr>
          <w:p w14:paraId="42B806C5" w14:textId="4668D0D8"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Qumështi i fres</w:t>
            </w:r>
            <w:r w:rsidR="005E1C2A">
              <w:rPr>
                <w:rFonts w:ascii="Garamond" w:hAnsi="Garamond"/>
                <w:sz w:val="20"/>
                <w:szCs w:val="24"/>
              </w:rPr>
              <w:t>kët i gjedhit, dhenve dhe dhive</w:t>
            </w:r>
          </w:p>
        </w:tc>
        <w:tc>
          <w:tcPr>
            <w:tcW w:w="1600" w:type="dxa"/>
            <w:hideMark/>
          </w:tcPr>
          <w:p w14:paraId="42B806C6"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C7"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C8"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567" w:type="dxa"/>
            <w:hideMark/>
          </w:tcPr>
          <w:p w14:paraId="42B806C9"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D0" w14:textId="77777777" w:rsidTr="00F57950">
        <w:trPr>
          <w:trHeight w:val="20"/>
          <w:jc w:val="center"/>
        </w:trPr>
        <w:tc>
          <w:tcPr>
            <w:tcW w:w="4577" w:type="dxa"/>
            <w:hideMark/>
          </w:tcPr>
          <w:p w14:paraId="42B806CB" w14:textId="56B12AEE" w:rsidR="006F05D1" w:rsidRPr="006F05D1" w:rsidRDefault="006F05D1" w:rsidP="005E1C2A">
            <w:pPr>
              <w:pStyle w:val="NoSpacing"/>
              <w:jc w:val="both"/>
              <w:rPr>
                <w:rFonts w:ascii="Garamond" w:hAnsi="Garamond"/>
                <w:sz w:val="20"/>
                <w:szCs w:val="24"/>
              </w:rPr>
            </w:pPr>
            <w:r w:rsidRPr="006F05D1">
              <w:rPr>
                <w:rFonts w:ascii="Garamond" w:hAnsi="Garamond"/>
                <w:sz w:val="20"/>
                <w:szCs w:val="24"/>
              </w:rPr>
              <w:t>Vezët e pulave dhe vez</w:t>
            </w:r>
            <w:r w:rsidR="005E1C2A">
              <w:rPr>
                <w:rFonts w:ascii="Garamond" w:hAnsi="Garamond"/>
                <w:sz w:val="20"/>
                <w:szCs w:val="24"/>
              </w:rPr>
              <w:t>ë</w:t>
            </w:r>
            <w:r w:rsidRPr="006F05D1">
              <w:rPr>
                <w:rFonts w:ascii="Garamond" w:hAnsi="Garamond"/>
                <w:sz w:val="20"/>
                <w:szCs w:val="24"/>
              </w:rPr>
              <w:t xml:space="preserve"> të tjera të freskëta</w:t>
            </w:r>
          </w:p>
        </w:tc>
        <w:tc>
          <w:tcPr>
            <w:tcW w:w="1600" w:type="dxa"/>
            <w:hideMark/>
          </w:tcPr>
          <w:p w14:paraId="42B806CC"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CD"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CE" w14:textId="77777777" w:rsidR="006F05D1" w:rsidRPr="006F05D1" w:rsidRDefault="006F05D1" w:rsidP="006F05D1">
            <w:pPr>
              <w:pStyle w:val="NoSpacing"/>
              <w:jc w:val="center"/>
              <w:rPr>
                <w:rFonts w:ascii="Garamond" w:hAnsi="Garamond"/>
                <w:sz w:val="20"/>
                <w:szCs w:val="24"/>
              </w:rPr>
            </w:pPr>
          </w:p>
        </w:tc>
        <w:tc>
          <w:tcPr>
            <w:tcW w:w="1567" w:type="dxa"/>
            <w:hideMark/>
          </w:tcPr>
          <w:p w14:paraId="42B806CF"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D6" w14:textId="77777777" w:rsidTr="00F57950">
        <w:trPr>
          <w:trHeight w:val="20"/>
          <w:jc w:val="center"/>
        </w:trPr>
        <w:tc>
          <w:tcPr>
            <w:tcW w:w="4577" w:type="dxa"/>
            <w:hideMark/>
          </w:tcPr>
          <w:p w14:paraId="42B806D1" w14:textId="77777777"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Mjalti</w:t>
            </w:r>
          </w:p>
        </w:tc>
        <w:tc>
          <w:tcPr>
            <w:tcW w:w="1600" w:type="dxa"/>
            <w:hideMark/>
          </w:tcPr>
          <w:p w14:paraId="42B806D2" w14:textId="77777777" w:rsidR="006F05D1" w:rsidRPr="006F05D1" w:rsidRDefault="006F05D1" w:rsidP="006F05D1">
            <w:pPr>
              <w:pStyle w:val="NoSpacing"/>
              <w:jc w:val="center"/>
              <w:rPr>
                <w:rFonts w:ascii="Garamond" w:hAnsi="Garamond"/>
                <w:sz w:val="20"/>
                <w:szCs w:val="24"/>
              </w:rPr>
            </w:pPr>
          </w:p>
        </w:tc>
        <w:tc>
          <w:tcPr>
            <w:tcW w:w="924" w:type="dxa"/>
            <w:hideMark/>
          </w:tcPr>
          <w:p w14:paraId="42B806D3"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D4" w14:textId="77777777" w:rsidR="006F05D1" w:rsidRPr="006F05D1" w:rsidRDefault="006F05D1" w:rsidP="006F05D1">
            <w:pPr>
              <w:pStyle w:val="NoSpacing"/>
              <w:jc w:val="center"/>
              <w:rPr>
                <w:rFonts w:ascii="Garamond" w:hAnsi="Garamond"/>
                <w:sz w:val="20"/>
                <w:szCs w:val="24"/>
              </w:rPr>
            </w:pPr>
          </w:p>
        </w:tc>
        <w:tc>
          <w:tcPr>
            <w:tcW w:w="1567" w:type="dxa"/>
            <w:hideMark/>
          </w:tcPr>
          <w:p w14:paraId="42B806D5"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DC" w14:textId="77777777" w:rsidTr="00F57950">
        <w:trPr>
          <w:trHeight w:val="20"/>
          <w:jc w:val="center"/>
        </w:trPr>
        <w:tc>
          <w:tcPr>
            <w:tcW w:w="4577" w:type="dxa"/>
            <w:hideMark/>
          </w:tcPr>
          <w:p w14:paraId="42B806D7" w14:textId="6F165B93" w:rsidR="006F05D1" w:rsidRPr="006F05D1" w:rsidRDefault="00544F1A" w:rsidP="006F05D1">
            <w:pPr>
              <w:pStyle w:val="NoSpacing"/>
              <w:jc w:val="both"/>
              <w:rPr>
                <w:rFonts w:ascii="Garamond" w:hAnsi="Garamond"/>
                <w:sz w:val="20"/>
                <w:szCs w:val="24"/>
              </w:rPr>
            </w:pPr>
            <w:r>
              <w:rPr>
                <w:rFonts w:ascii="Garamond" w:hAnsi="Garamond"/>
                <w:sz w:val="20"/>
                <w:szCs w:val="24"/>
              </w:rPr>
              <w:t>Produkte të peshkut të pa</w:t>
            </w:r>
            <w:r w:rsidR="006F05D1" w:rsidRPr="006F05D1">
              <w:rPr>
                <w:rFonts w:ascii="Garamond" w:hAnsi="Garamond"/>
                <w:sz w:val="20"/>
                <w:szCs w:val="24"/>
              </w:rPr>
              <w:t>përpunuar (me përjashtim të krustaceve)</w:t>
            </w:r>
          </w:p>
        </w:tc>
        <w:tc>
          <w:tcPr>
            <w:tcW w:w="1600" w:type="dxa"/>
            <w:hideMark/>
          </w:tcPr>
          <w:p w14:paraId="42B806D8"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D9"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DA" w14:textId="77777777" w:rsidR="006F05D1" w:rsidRPr="006F05D1" w:rsidRDefault="006F05D1" w:rsidP="006F05D1">
            <w:pPr>
              <w:pStyle w:val="NoSpacing"/>
              <w:jc w:val="center"/>
              <w:rPr>
                <w:rFonts w:ascii="Garamond" w:hAnsi="Garamond"/>
                <w:sz w:val="20"/>
                <w:szCs w:val="24"/>
              </w:rPr>
            </w:pPr>
          </w:p>
        </w:tc>
        <w:tc>
          <w:tcPr>
            <w:tcW w:w="1567" w:type="dxa"/>
            <w:hideMark/>
          </w:tcPr>
          <w:p w14:paraId="42B806DB"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E2" w14:textId="77777777" w:rsidTr="00F57950">
        <w:trPr>
          <w:trHeight w:val="20"/>
          <w:jc w:val="center"/>
        </w:trPr>
        <w:tc>
          <w:tcPr>
            <w:tcW w:w="4577" w:type="dxa"/>
            <w:hideMark/>
          </w:tcPr>
          <w:p w14:paraId="42B806DD" w14:textId="77777777"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Krustacet dhe molusqet bivalvore</w:t>
            </w:r>
          </w:p>
        </w:tc>
        <w:tc>
          <w:tcPr>
            <w:tcW w:w="1600" w:type="dxa"/>
            <w:hideMark/>
          </w:tcPr>
          <w:p w14:paraId="42B806DE"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DF"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E0" w14:textId="77777777" w:rsidR="006F05D1" w:rsidRPr="006F05D1" w:rsidRDefault="006F05D1" w:rsidP="006F05D1">
            <w:pPr>
              <w:pStyle w:val="NoSpacing"/>
              <w:jc w:val="center"/>
              <w:rPr>
                <w:rFonts w:ascii="Garamond" w:hAnsi="Garamond"/>
                <w:sz w:val="20"/>
                <w:szCs w:val="24"/>
              </w:rPr>
            </w:pPr>
          </w:p>
        </w:tc>
        <w:tc>
          <w:tcPr>
            <w:tcW w:w="1567" w:type="dxa"/>
            <w:hideMark/>
          </w:tcPr>
          <w:p w14:paraId="42B806E1"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E8" w14:textId="77777777" w:rsidTr="00F57950">
        <w:trPr>
          <w:trHeight w:val="20"/>
          <w:jc w:val="center"/>
        </w:trPr>
        <w:tc>
          <w:tcPr>
            <w:tcW w:w="4577" w:type="dxa"/>
            <w:hideMark/>
          </w:tcPr>
          <w:p w14:paraId="42B806E3" w14:textId="77777777"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Dhjami dhe vajra shtazore dhe detare</w:t>
            </w:r>
          </w:p>
        </w:tc>
        <w:tc>
          <w:tcPr>
            <w:tcW w:w="1600" w:type="dxa"/>
            <w:hideMark/>
          </w:tcPr>
          <w:p w14:paraId="42B806E4"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E5"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E6" w14:textId="77777777" w:rsidR="006F05D1" w:rsidRPr="006F05D1" w:rsidRDefault="006F05D1" w:rsidP="006F05D1">
            <w:pPr>
              <w:pStyle w:val="NoSpacing"/>
              <w:jc w:val="center"/>
              <w:rPr>
                <w:rFonts w:ascii="Garamond" w:hAnsi="Garamond"/>
                <w:sz w:val="20"/>
                <w:szCs w:val="24"/>
              </w:rPr>
            </w:pPr>
          </w:p>
        </w:tc>
        <w:tc>
          <w:tcPr>
            <w:tcW w:w="1567" w:type="dxa"/>
            <w:hideMark/>
          </w:tcPr>
          <w:p w14:paraId="42B806E7"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r w:rsidR="006F05D1" w:rsidRPr="006F05D1" w14:paraId="42B806EE" w14:textId="77777777" w:rsidTr="00F57950">
        <w:trPr>
          <w:trHeight w:val="20"/>
          <w:jc w:val="center"/>
        </w:trPr>
        <w:tc>
          <w:tcPr>
            <w:tcW w:w="4577" w:type="dxa"/>
            <w:hideMark/>
          </w:tcPr>
          <w:p w14:paraId="42B806E9" w14:textId="77777777" w:rsidR="006F05D1" w:rsidRPr="006F05D1" w:rsidRDefault="006F05D1" w:rsidP="006F05D1">
            <w:pPr>
              <w:pStyle w:val="NoSpacing"/>
              <w:jc w:val="both"/>
              <w:rPr>
                <w:rFonts w:ascii="Garamond" w:hAnsi="Garamond"/>
                <w:sz w:val="20"/>
                <w:szCs w:val="24"/>
              </w:rPr>
            </w:pPr>
            <w:r w:rsidRPr="006F05D1">
              <w:rPr>
                <w:rFonts w:ascii="Garamond" w:hAnsi="Garamond"/>
                <w:sz w:val="20"/>
                <w:szCs w:val="24"/>
              </w:rPr>
              <w:t>Produkte të përpunuara me origjinë shtazore</w:t>
            </w:r>
          </w:p>
        </w:tc>
        <w:tc>
          <w:tcPr>
            <w:tcW w:w="1600" w:type="dxa"/>
            <w:hideMark/>
          </w:tcPr>
          <w:p w14:paraId="42B806EA"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924" w:type="dxa"/>
            <w:hideMark/>
          </w:tcPr>
          <w:p w14:paraId="42B806EB"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c>
          <w:tcPr>
            <w:tcW w:w="1385" w:type="dxa"/>
            <w:hideMark/>
          </w:tcPr>
          <w:p w14:paraId="42B806EC" w14:textId="77777777" w:rsidR="006F05D1" w:rsidRPr="006F05D1" w:rsidRDefault="006F05D1" w:rsidP="006F05D1">
            <w:pPr>
              <w:pStyle w:val="NoSpacing"/>
              <w:jc w:val="center"/>
              <w:rPr>
                <w:rFonts w:ascii="Garamond" w:hAnsi="Garamond"/>
                <w:sz w:val="20"/>
                <w:szCs w:val="24"/>
              </w:rPr>
            </w:pPr>
          </w:p>
        </w:tc>
        <w:tc>
          <w:tcPr>
            <w:tcW w:w="1567" w:type="dxa"/>
            <w:hideMark/>
          </w:tcPr>
          <w:p w14:paraId="42B806ED" w14:textId="77777777" w:rsidR="006F05D1" w:rsidRPr="006F05D1" w:rsidRDefault="006F05D1" w:rsidP="006F05D1">
            <w:pPr>
              <w:pStyle w:val="NoSpacing"/>
              <w:jc w:val="center"/>
              <w:rPr>
                <w:rFonts w:ascii="Garamond" w:hAnsi="Garamond"/>
                <w:sz w:val="20"/>
                <w:szCs w:val="24"/>
              </w:rPr>
            </w:pPr>
            <w:r w:rsidRPr="006F05D1">
              <w:rPr>
                <w:rFonts w:ascii="Garamond" w:hAnsi="Garamond"/>
                <w:sz w:val="20"/>
                <w:szCs w:val="24"/>
              </w:rPr>
              <w:t>x</w:t>
            </w:r>
          </w:p>
        </w:tc>
      </w:tr>
    </w:tbl>
    <w:p w14:paraId="42B806EF" w14:textId="77777777" w:rsidR="006F05D1" w:rsidRPr="006F05D1" w:rsidRDefault="006F05D1" w:rsidP="006F05D1">
      <w:pPr>
        <w:tabs>
          <w:tab w:val="left" w:pos="4605"/>
          <w:tab w:val="left" w:pos="6048"/>
          <w:tab w:val="left" w:pos="6953"/>
          <w:tab w:val="left" w:pos="8309"/>
          <w:tab w:val="left" w:pos="9843"/>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2B806F0" w14:textId="7C8BBA7D"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2. SPV</w:t>
      </w:r>
      <w:r w:rsidR="00544F1A">
        <w:rPr>
          <w:rFonts w:ascii="Garamond" w:hAnsi="Garamond" w:cs="Times New Roman"/>
          <w:color w:val="000000"/>
          <w:sz w:val="24"/>
          <w:szCs w:val="24"/>
          <w:lang w:val="sq-AL"/>
        </w:rPr>
        <w:t>-ja</w:t>
      </w:r>
      <w:r w:rsidRPr="006F05D1">
        <w:rPr>
          <w:rFonts w:ascii="Garamond" w:hAnsi="Garamond" w:cs="Times New Roman"/>
          <w:color w:val="000000"/>
          <w:sz w:val="24"/>
          <w:szCs w:val="24"/>
          <w:lang w:val="sq-AL"/>
        </w:rPr>
        <w:t xml:space="preserve"> gjatë hartimit të strategjisë së kampionimit merr parasysh të gjitha kombinimet e kontaminantëve ose të grupeve të kontaminantëve dhe grupeve të produkteve që përb</w:t>
      </w:r>
      <w:r w:rsidR="00F11C59">
        <w:rPr>
          <w:rFonts w:ascii="Garamond" w:hAnsi="Garamond" w:cs="Times New Roman"/>
          <w:color w:val="000000"/>
          <w:sz w:val="24"/>
          <w:szCs w:val="24"/>
          <w:lang w:val="sq-AL"/>
        </w:rPr>
        <w:t>ëhen nga ushqime me origjinë jo</w:t>
      </w:r>
      <w:r w:rsidRPr="006F05D1">
        <w:rPr>
          <w:rFonts w:ascii="Garamond" w:hAnsi="Garamond" w:cs="Times New Roman"/>
          <w:color w:val="000000"/>
          <w:sz w:val="24"/>
          <w:szCs w:val="24"/>
          <w:lang w:val="sq-AL"/>
        </w:rPr>
        <w:t>shtazore</w:t>
      </w:r>
      <w:r w:rsidR="00F11C59">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për të cilët legjislacioni kombëtar përcakton nivele maksimale të mbetjeve ose nivele të tjera rregullatore sipas legjislacionit kombëtar.</w:t>
      </w:r>
    </w:p>
    <w:p w14:paraId="42B806F1" w14:textId="3316C274"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3. SPV</w:t>
      </w:r>
      <w:r w:rsidR="00F11C59">
        <w:rPr>
          <w:rFonts w:ascii="Garamond" w:hAnsi="Garamond" w:cs="Times New Roman"/>
          <w:color w:val="000000"/>
          <w:sz w:val="24"/>
          <w:szCs w:val="24"/>
          <w:lang w:val="sq-AL"/>
        </w:rPr>
        <w:t>-ja</w:t>
      </w:r>
      <w:r w:rsidRPr="006F05D1">
        <w:rPr>
          <w:rFonts w:ascii="Garamond" w:hAnsi="Garamond" w:cs="Times New Roman"/>
          <w:color w:val="000000"/>
          <w:sz w:val="24"/>
          <w:szCs w:val="24"/>
          <w:lang w:val="sq-AL"/>
        </w:rPr>
        <w:t xml:space="preserve"> merr në konsideratë kriteret që vijojnë për të përzgjedhur kombinimet specifike të ndotësve ose grupeve të ndotësve dhe grupeve të produkteve që do të kontrollohen:</w:t>
      </w:r>
      <w:r w:rsidR="00CE7C41">
        <w:rPr>
          <w:rFonts w:ascii="Garamond" w:hAnsi="Garamond" w:cs="Calibri"/>
          <w:color w:val="000000"/>
          <w:sz w:val="24"/>
          <w:szCs w:val="24"/>
          <w:lang w:val="sq-AL"/>
        </w:rPr>
        <w:t xml:space="preserve"> </w:t>
      </w:r>
    </w:p>
    <w:p w14:paraId="42B806F2" w14:textId="4324531B" w:rsidR="006F05D1" w:rsidRPr="006F05D1" w:rsidRDefault="006F05D1" w:rsidP="006F05D1">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a</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fre</w:t>
      </w:r>
      <w:r w:rsidR="00F11C59">
        <w:rPr>
          <w:rFonts w:ascii="Garamond" w:hAnsi="Garamond" w:cs="Times New Roman"/>
          <w:color w:val="000000"/>
          <w:sz w:val="24"/>
          <w:szCs w:val="24"/>
          <w:lang w:val="sq-AL"/>
        </w:rPr>
        <w:t>kuencën e gjetjeve në rastet jokonforme, rastet jo</w:t>
      </w:r>
      <w:r w:rsidRPr="006F05D1">
        <w:rPr>
          <w:rFonts w:ascii="Garamond" w:hAnsi="Garamond" w:cs="Times New Roman"/>
          <w:color w:val="000000"/>
          <w:sz w:val="24"/>
          <w:szCs w:val="24"/>
          <w:lang w:val="sq-AL"/>
        </w:rPr>
        <w:t>konforme të njoftuar në kuadër të sistemit të alarmit të shpejtë për ushqimet dhe ushqimet për kafshë ose të sistemit të bashkëpunimit administrativ sipas marrëveshjeve ndërkombëtare;</w:t>
      </w:r>
    </w:p>
    <w:p w14:paraId="42B806F3" w14:textId="77777777" w:rsidR="006F05D1" w:rsidRPr="006F05D1" w:rsidRDefault="003C53E2" w:rsidP="006F05D1">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w:t>
      </w:r>
      <w:r w:rsidR="006F05D1">
        <w:rPr>
          <w:rFonts w:ascii="Garamond" w:hAnsi="Garamond" w:cs="Times New Roman"/>
          <w:color w:val="000000"/>
          <w:sz w:val="24"/>
          <w:szCs w:val="24"/>
          <w:lang w:val="sq-AL"/>
        </w:rPr>
        <w:t xml:space="preserve"> </w:t>
      </w:r>
      <w:r w:rsidR="006F05D1" w:rsidRPr="006F05D1">
        <w:rPr>
          <w:rFonts w:ascii="Garamond" w:hAnsi="Garamond" w:cs="Times New Roman"/>
          <w:color w:val="000000"/>
          <w:sz w:val="24"/>
          <w:szCs w:val="24"/>
          <w:lang w:val="sq-AL"/>
        </w:rPr>
        <w:t>disponushmërinë e metodave laboratorike dhe standardeve analitike të përshtatshme;</w:t>
      </w:r>
    </w:p>
    <w:p w14:paraId="42B806F4" w14:textId="2D69DDD1" w:rsidR="006F05D1" w:rsidRPr="006F05D1" w:rsidRDefault="003C53E2" w:rsidP="006F05D1">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c) </w:t>
      </w:r>
      <w:r w:rsidR="00F11C59">
        <w:rPr>
          <w:rFonts w:ascii="Garamond" w:hAnsi="Garamond" w:cs="Times New Roman"/>
          <w:color w:val="000000"/>
          <w:sz w:val="24"/>
          <w:szCs w:val="24"/>
          <w:lang w:val="sq-AL"/>
        </w:rPr>
        <w:t>mundësinë e riskut</w:t>
      </w:r>
      <w:r w:rsidR="006F05D1" w:rsidRPr="006F05D1">
        <w:rPr>
          <w:rFonts w:ascii="Garamond" w:hAnsi="Garamond" w:cs="Times New Roman"/>
          <w:color w:val="000000"/>
          <w:sz w:val="24"/>
          <w:szCs w:val="24"/>
          <w:lang w:val="sq-AL"/>
        </w:rPr>
        <w:t xml:space="preserve"> për konsumatorët ose për grupe të caktuara të popullsisë, që rrjedh nga konsumi i ushqimeve me përmbajtje të ndotësve, duke mbajtur parasysh informacionet përkatëse të njoftuara nga </w:t>
      </w:r>
      <w:r w:rsidR="00F11C59" w:rsidRPr="006F05D1">
        <w:rPr>
          <w:rFonts w:ascii="Garamond" w:hAnsi="Garamond" w:cs="Times New Roman"/>
          <w:color w:val="000000"/>
          <w:sz w:val="24"/>
          <w:szCs w:val="24"/>
          <w:lang w:val="sq-AL"/>
        </w:rPr>
        <w:t>autoritetet ndërkombëtare për sigurinë ushqimore</w:t>
      </w:r>
      <w:r w:rsidR="006F05D1" w:rsidRPr="006F05D1">
        <w:rPr>
          <w:rFonts w:ascii="Garamond" w:hAnsi="Garamond" w:cs="Times New Roman"/>
          <w:color w:val="000000"/>
          <w:sz w:val="24"/>
          <w:szCs w:val="24"/>
          <w:lang w:val="sq-AL"/>
        </w:rPr>
        <w:t>, sipas marrëveshjeve ndërkombëtare ku Shqipëria është pjesë e tyre ose në mungesë të këtyre informacioneve, nga burime të tjera informacioni</w:t>
      </w:r>
      <w:r w:rsidR="00F11C59">
        <w:rPr>
          <w:rFonts w:ascii="Garamond" w:hAnsi="Garamond" w:cs="Times New Roman"/>
          <w:color w:val="000000"/>
          <w:sz w:val="24"/>
          <w:szCs w:val="24"/>
          <w:lang w:val="sq-AL"/>
        </w:rPr>
        <w:t>,</w:t>
      </w:r>
      <w:r w:rsidR="006F05D1" w:rsidRPr="006F05D1">
        <w:rPr>
          <w:rFonts w:ascii="Garamond" w:hAnsi="Garamond" w:cs="Times New Roman"/>
          <w:color w:val="000000"/>
          <w:sz w:val="24"/>
          <w:szCs w:val="24"/>
          <w:lang w:val="sq-AL"/>
        </w:rPr>
        <w:t xml:space="preserve"> të tilla si botimet shkencore ose vlerësimet e riskut kombëtar; </w:t>
      </w:r>
    </w:p>
    <w:p w14:paraId="42B806F5" w14:textId="77777777" w:rsidR="006F05D1" w:rsidRPr="006F05D1" w:rsidRDefault="003C53E2" w:rsidP="006F05D1">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w:t>
      </w:r>
      <w:r w:rsidR="006F05D1">
        <w:rPr>
          <w:rFonts w:ascii="Garamond" w:hAnsi="Garamond" w:cs="Times New Roman"/>
          <w:color w:val="000000"/>
          <w:sz w:val="24"/>
          <w:szCs w:val="24"/>
          <w:lang w:val="sq-AL"/>
        </w:rPr>
        <w:t xml:space="preserve"> </w:t>
      </w:r>
      <w:r w:rsidR="006F05D1" w:rsidRPr="006F05D1">
        <w:rPr>
          <w:rFonts w:ascii="Garamond" w:hAnsi="Garamond" w:cs="Times New Roman"/>
          <w:color w:val="000000"/>
          <w:sz w:val="24"/>
          <w:szCs w:val="24"/>
          <w:lang w:val="sq-AL"/>
        </w:rPr>
        <w:t>të dhënat mbi konsumin (modele dietike ushqimore);</w:t>
      </w:r>
    </w:p>
    <w:p w14:paraId="42B806F6" w14:textId="451EB94A" w:rsidR="006F05D1" w:rsidRPr="006F05D1" w:rsidRDefault="006F05D1" w:rsidP="00F11C59">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e</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për</w:t>
      </w:r>
      <w:r w:rsidR="00F11C59">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sa </w:t>
      </w:r>
      <w:r w:rsidR="00F11C59">
        <w:rPr>
          <w:rFonts w:ascii="Garamond" w:hAnsi="Garamond" w:cs="Times New Roman"/>
          <w:color w:val="000000"/>
          <w:sz w:val="24"/>
          <w:szCs w:val="24"/>
          <w:lang w:val="sq-AL"/>
        </w:rPr>
        <w:t>u</w:t>
      </w:r>
      <w:r w:rsidRPr="006F05D1">
        <w:rPr>
          <w:rFonts w:ascii="Garamond" w:hAnsi="Garamond" w:cs="Times New Roman"/>
          <w:color w:val="000000"/>
          <w:sz w:val="24"/>
          <w:szCs w:val="24"/>
          <w:lang w:val="sq-AL"/>
        </w:rPr>
        <w:t xml:space="preserve"> përket ushqimeve që hyjnë që importohen dhe eksportohen, në hartimin e planeve të kontrollit merren në konsiderate edhe kriteret që vijojnë nëse janë të disponushme: </w:t>
      </w:r>
    </w:p>
    <w:p w14:paraId="42B806F7" w14:textId="301ECB4A" w:rsidR="006F05D1" w:rsidRPr="006F05D1" w:rsidRDefault="006F05D1" w:rsidP="00B465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lastRenderedPageBreak/>
        <w:t>i.</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rezultatet e kontrollit të kryera nga organizmat ndërkombëtar</w:t>
      </w:r>
      <w:r w:rsidR="00B465D0">
        <w:rPr>
          <w:rFonts w:ascii="Garamond" w:hAnsi="Garamond" w:cs="Times New Roman"/>
          <w:color w:val="000000"/>
          <w:sz w:val="24"/>
          <w:szCs w:val="24"/>
          <w:lang w:val="sq-AL"/>
        </w:rPr>
        <w:t>ë</w:t>
      </w:r>
      <w:r w:rsidRPr="006F05D1">
        <w:rPr>
          <w:rFonts w:ascii="Garamond" w:hAnsi="Garamond" w:cs="Times New Roman"/>
          <w:color w:val="000000"/>
          <w:sz w:val="24"/>
          <w:szCs w:val="24"/>
          <w:lang w:val="sq-AL"/>
        </w:rPr>
        <w:t xml:space="preserve"> të kontrollit, sipas marrëveshjeve përkatëse;</w:t>
      </w:r>
    </w:p>
    <w:p w14:paraId="42B806F8"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ii.</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çdo lloj informacioni që vendos në dyshim besueshmërinë e garancive që i përket përputhshmërisë së ushqimeve të importuara me legjislacionin përkatës në fuqi;</w:t>
      </w:r>
    </w:p>
    <w:p w14:paraId="42B806F9"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iii.</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informacionet mbi vigjilencën e përforcuar. </w:t>
      </w:r>
    </w:p>
    <w:p w14:paraId="42B806FA" w14:textId="77777777" w:rsidR="006F05D1" w:rsidRDefault="006F05D1" w:rsidP="006F05D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2B806FB"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F05D1">
        <w:rPr>
          <w:rFonts w:ascii="Garamond" w:hAnsi="Garamond" w:cs="Times New Roman"/>
          <w:bCs/>
          <w:color w:val="000000"/>
          <w:sz w:val="24"/>
          <w:szCs w:val="24"/>
          <w:lang w:val="sq-AL"/>
        </w:rPr>
        <w:t>ANEKSI II</w:t>
      </w:r>
    </w:p>
    <w:p w14:paraId="42B806FC" w14:textId="77777777" w:rsidR="006F05D1" w:rsidRDefault="006F05D1" w:rsidP="006F05D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6F05D1">
        <w:rPr>
          <w:rFonts w:ascii="Garamond" w:hAnsi="Garamond" w:cs="Times New Roman"/>
          <w:bCs/>
          <w:color w:val="000000"/>
          <w:sz w:val="24"/>
          <w:szCs w:val="24"/>
          <w:lang w:val="sq-AL"/>
        </w:rPr>
        <w:t>KRITERET PËR HARTIMIN E STRATEGJISË SË KAMPIONIMIT</w:t>
      </w:r>
    </w:p>
    <w:p w14:paraId="42B806FD" w14:textId="77777777" w:rsidR="006F05D1" w:rsidRPr="006F05D1" w:rsidRDefault="006F05D1" w:rsidP="006F05D1">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2B806FE"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Për secilin operator të biznesit ushqimor që do të kontrollohet duhet të mbahen parasysh kriteret që vijojnë për përzgjedhjen e tipit të ushqimit që do të kontrollohet: </w:t>
      </w:r>
    </w:p>
    <w:p w14:paraId="42B806FF" w14:textId="798CDD9E" w:rsidR="006F05D1" w:rsidRPr="006F05D1" w:rsidRDefault="006F05D1" w:rsidP="00B465D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a</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rastet jokonforme të gjetura gjatë vitit paraardhës; </w:t>
      </w:r>
    </w:p>
    <w:p w14:paraId="42B80700" w14:textId="6215DFCC"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b</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mangësitë në zbatimin e </w:t>
      </w:r>
      <w:r w:rsidR="00B465D0" w:rsidRPr="006F05D1">
        <w:rPr>
          <w:rFonts w:ascii="Garamond" w:hAnsi="Garamond" w:cs="Times New Roman"/>
          <w:color w:val="000000"/>
          <w:sz w:val="24"/>
          <w:szCs w:val="24"/>
          <w:lang w:val="sq-AL"/>
        </w:rPr>
        <w:t xml:space="preserve">analizës së rreziqeve dhe pikave kritike të kontrollit </w:t>
      </w:r>
      <w:r w:rsidRPr="006F05D1">
        <w:rPr>
          <w:rFonts w:ascii="Garamond" w:hAnsi="Garamond" w:cs="Times New Roman"/>
          <w:color w:val="000000"/>
          <w:sz w:val="24"/>
          <w:szCs w:val="24"/>
          <w:lang w:val="sq-AL"/>
        </w:rPr>
        <w:t>dhe të autokontrolleve përkatëse;</w:t>
      </w:r>
    </w:p>
    <w:p w14:paraId="42B80701" w14:textId="20914909"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c</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mangësitë në mbajtjen e të dhënave siç përcaktohet në </w:t>
      </w:r>
      <w:r w:rsidR="00B465D0" w:rsidRPr="006F05D1">
        <w:rPr>
          <w:rFonts w:ascii="Garamond" w:hAnsi="Garamond" w:cs="Times New Roman"/>
          <w:color w:val="000000"/>
          <w:sz w:val="24"/>
          <w:szCs w:val="24"/>
          <w:lang w:val="sq-AL"/>
        </w:rPr>
        <w:t xml:space="preserve">udhëzimin </w:t>
      </w:r>
      <w:r w:rsidRPr="006F05D1">
        <w:rPr>
          <w:rFonts w:ascii="Garamond" w:hAnsi="Garamond" w:cs="Times New Roman"/>
          <w:color w:val="000000"/>
          <w:sz w:val="24"/>
          <w:szCs w:val="24"/>
          <w:lang w:val="sq-AL"/>
        </w:rPr>
        <w:t>nr. 22, datë 25.11.2010</w:t>
      </w:r>
      <w:r w:rsidR="00B465D0">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w:t>
      </w:r>
      <w:r w:rsidRPr="00B465D0">
        <w:rPr>
          <w:rFonts w:ascii="Garamond" w:hAnsi="Garamond" w:cs="Times New Roman"/>
          <w:color w:val="000000"/>
          <w:sz w:val="24"/>
          <w:szCs w:val="24"/>
          <w:lang w:val="sq-AL"/>
        </w:rPr>
        <w:t xml:space="preserve">“Për kushtet e përgjithshme dhe të </w:t>
      </w:r>
      <w:r w:rsidR="00B465D0" w:rsidRPr="00B465D0">
        <w:rPr>
          <w:rFonts w:ascii="Garamond" w:hAnsi="Garamond" w:cs="Times New Roman"/>
          <w:color w:val="000000"/>
          <w:sz w:val="24"/>
          <w:szCs w:val="24"/>
          <w:lang w:val="sq-AL"/>
        </w:rPr>
        <w:t>veçanta</w:t>
      </w:r>
      <w:r w:rsidRPr="00B465D0">
        <w:rPr>
          <w:rFonts w:ascii="Garamond" w:hAnsi="Garamond" w:cs="Times New Roman"/>
          <w:color w:val="000000"/>
          <w:sz w:val="24"/>
          <w:szCs w:val="24"/>
          <w:lang w:val="sq-AL"/>
        </w:rPr>
        <w:t xml:space="preserve">, të </w:t>
      </w:r>
      <w:r w:rsidR="00B465D0" w:rsidRPr="00B465D0">
        <w:rPr>
          <w:rFonts w:ascii="Garamond" w:hAnsi="Garamond" w:cs="Times New Roman"/>
          <w:color w:val="000000"/>
          <w:sz w:val="24"/>
          <w:szCs w:val="24"/>
          <w:lang w:val="sq-AL"/>
        </w:rPr>
        <w:t>higjienës</w:t>
      </w:r>
      <w:r w:rsidRPr="00B465D0">
        <w:rPr>
          <w:rFonts w:ascii="Garamond" w:hAnsi="Garamond" w:cs="Times New Roman"/>
          <w:color w:val="000000"/>
          <w:sz w:val="24"/>
          <w:szCs w:val="24"/>
          <w:lang w:val="sq-AL"/>
        </w:rPr>
        <w:t xml:space="preserve"> për stabilimentet e ushqimit dhe operatorët e biznesit ushqimorë”;</w:t>
      </w:r>
    </w:p>
    <w:p w14:paraId="42B80702"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d</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kampionimi përfaqësues pavarësisht nga madhësia e operatorit të biznesit ushqimor;</w:t>
      </w:r>
    </w:p>
    <w:p w14:paraId="42B80703" w14:textId="00ABA754"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e</w:t>
      </w:r>
      <w:r w:rsidR="003C53E2">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situatat emergjente (ndryshimet në modelet e konsumit, fatkeqësitë natyrore ose problemet ekonomike që shkaktojnë ndryshime në zinxhirët e tregtisë ushqimore etj</w:t>
      </w:r>
      <w:r w:rsidR="00B465D0">
        <w:rPr>
          <w:rFonts w:ascii="Garamond" w:hAnsi="Garamond" w:cs="Times New Roman"/>
          <w:color w:val="000000"/>
          <w:sz w:val="24"/>
          <w:szCs w:val="24"/>
          <w:lang w:val="sq-AL"/>
        </w:rPr>
        <w:t>.</w:t>
      </w:r>
      <w:r w:rsidRPr="006F05D1">
        <w:rPr>
          <w:rFonts w:ascii="Garamond" w:hAnsi="Garamond" w:cs="Times New Roman"/>
          <w:color w:val="000000"/>
          <w:sz w:val="24"/>
          <w:szCs w:val="24"/>
          <w:lang w:val="sq-AL"/>
        </w:rPr>
        <w:t>).</w:t>
      </w:r>
      <w:r w:rsidR="00CE7C41">
        <w:rPr>
          <w:rFonts w:ascii="Garamond" w:hAnsi="Garamond" w:cs="Times New Roman"/>
          <w:color w:val="000000"/>
          <w:sz w:val="24"/>
          <w:szCs w:val="24"/>
          <w:lang w:val="sq-AL"/>
        </w:rPr>
        <w:t xml:space="preserve"> </w:t>
      </w:r>
    </w:p>
    <w:p w14:paraId="42B80704" w14:textId="752B4411"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SPV</w:t>
      </w:r>
      <w:r w:rsidR="00B465D0">
        <w:rPr>
          <w:rFonts w:ascii="Garamond" w:hAnsi="Garamond" w:cs="Times New Roman"/>
          <w:color w:val="000000"/>
          <w:sz w:val="24"/>
          <w:szCs w:val="24"/>
          <w:lang w:val="sq-AL"/>
        </w:rPr>
        <w:t>-ja</w:t>
      </w:r>
      <w:r w:rsidR="0013652B">
        <w:rPr>
          <w:rFonts w:ascii="Garamond" w:hAnsi="Garamond" w:cs="Times New Roman"/>
          <w:color w:val="000000"/>
          <w:sz w:val="24"/>
          <w:szCs w:val="24"/>
          <w:lang w:val="sq-AL"/>
        </w:rPr>
        <w:t>,</w:t>
      </w:r>
      <w:r w:rsidRPr="006F05D1">
        <w:rPr>
          <w:rFonts w:ascii="Garamond" w:hAnsi="Garamond" w:cs="Times New Roman"/>
          <w:color w:val="000000"/>
          <w:sz w:val="24"/>
          <w:szCs w:val="24"/>
          <w:lang w:val="sq-AL"/>
        </w:rPr>
        <w:t xml:space="preserve"> në hartimin e </w:t>
      </w:r>
      <w:r w:rsidR="0013652B" w:rsidRPr="006F05D1">
        <w:rPr>
          <w:rFonts w:ascii="Garamond" w:hAnsi="Garamond" w:cs="Times New Roman"/>
          <w:color w:val="000000"/>
          <w:sz w:val="24"/>
          <w:szCs w:val="24"/>
          <w:lang w:val="sq-AL"/>
        </w:rPr>
        <w:t xml:space="preserve">strategjisë së kampionimit </w:t>
      </w:r>
      <w:r w:rsidRPr="006F05D1">
        <w:rPr>
          <w:rFonts w:ascii="Garamond" w:hAnsi="Garamond" w:cs="Times New Roman"/>
          <w:color w:val="000000"/>
          <w:sz w:val="24"/>
          <w:szCs w:val="24"/>
          <w:lang w:val="sq-AL"/>
        </w:rPr>
        <w:t xml:space="preserve">merr parasysh kriteret që vijojnë për përzgjedhjen e thertoreve, njësitë e prerjes, stabilimenteve për prodhimin e qumështit, stabilimenteve për prodhimin dhe futjen në treg të produkteve të peshkut dhe produkteve të akuakulturës, stabilimenteve për prodhimin e mjaltit, vezëve dhe qendrave të ambalazhimit të vezëve: </w:t>
      </w:r>
    </w:p>
    <w:p w14:paraId="42B80705" w14:textId="2F039265" w:rsidR="006F05D1" w:rsidRPr="006F05D1" w:rsidRDefault="003C53E2"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w:t>
      </w:r>
      <w:r w:rsidR="006F05D1">
        <w:rPr>
          <w:rFonts w:ascii="Garamond" w:hAnsi="Garamond" w:cs="Times New Roman"/>
          <w:color w:val="000000"/>
          <w:sz w:val="24"/>
          <w:szCs w:val="24"/>
          <w:lang w:val="sq-AL"/>
        </w:rPr>
        <w:t xml:space="preserve"> </w:t>
      </w:r>
      <w:r w:rsidR="006F05D1" w:rsidRPr="006F05D1">
        <w:rPr>
          <w:rFonts w:ascii="Garamond" w:hAnsi="Garamond" w:cs="Times New Roman"/>
          <w:color w:val="000000"/>
          <w:sz w:val="24"/>
          <w:szCs w:val="24"/>
          <w:lang w:val="sq-AL"/>
        </w:rPr>
        <w:t xml:space="preserve">kriteret e listuara në </w:t>
      </w:r>
      <w:r w:rsidR="00DD3E26" w:rsidRPr="006F05D1">
        <w:rPr>
          <w:rFonts w:ascii="Garamond" w:hAnsi="Garamond" w:cs="Times New Roman"/>
          <w:color w:val="000000"/>
          <w:sz w:val="24"/>
          <w:szCs w:val="24"/>
          <w:lang w:val="sq-AL"/>
        </w:rPr>
        <w:t xml:space="preserve">aneksin </w:t>
      </w:r>
      <w:r w:rsidR="006F05D1" w:rsidRPr="006F05D1">
        <w:rPr>
          <w:rFonts w:ascii="Garamond" w:hAnsi="Garamond" w:cs="Times New Roman"/>
          <w:color w:val="000000"/>
          <w:sz w:val="24"/>
          <w:szCs w:val="24"/>
          <w:lang w:val="sq-AL"/>
        </w:rPr>
        <w:t>I</w:t>
      </w:r>
      <w:r w:rsidR="00DD3E26">
        <w:rPr>
          <w:rFonts w:ascii="Garamond" w:hAnsi="Garamond" w:cs="Times New Roman"/>
          <w:color w:val="000000"/>
          <w:sz w:val="24"/>
          <w:szCs w:val="24"/>
          <w:lang w:val="sq-AL"/>
        </w:rPr>
        <w:t>,</w:t>
      </w:r>
      <w:r w:rsidR="006F05D1" w:rsidRPr="006F05D1">
        <w:rPr>
          <w:rFonts w:ascii="Garamond" w:hAnsi="Garamond" w:cs="Times New Roman"/>
          <w:color w:val="000000"/>
          <w:sz w:val="24"/>
          <w:szCs w:val="24"/>
          <w:lang w:val="sq-AL"/>
        </w:rPr>
        <w:t xml:space="preserve"> pika 3, dhe të pikës 1 të këtij aneksi;</w:t>
      </w:r>
    </w:p>
    <w:p w14:paraId="42B80706" w14:textId="155FABB0" w:rsidR="006F05D1" w:rsidRPr="006F05D1" w:rsidRDefault="003C53E2" w:rsidP="00DD3E26">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w:t>
      </w:r>
      <w:r w:rsidR="006F05D1">
        <w:rPr>
          <w:rFonts w:ascii="Garamond" w:hAnsi="Garamond" w:cs="Times New Roman"/>
          <w:color w:val="000000"/>
          <w:sz w:val="24"/>
          <w:szCs w:val="24"/>
          <w:lang w:val="sq-AL"/>
        </w:rPr>
        <w:t xml:space="preserve"> </w:t>
      </w:r>
      <w:r w:rsidR="006F05D1" w:rsidRPr="006F05D1">
        <w:rPr>
          <w:rFonts w:ascii="Garamond" w:hAnsi="Garamond" w:cs="Times New Roman"/>
          <w:color w:val="000000"/>
          <w:sz w:val="24"/>
          <w:szCs w:val="24"/>
          <w:lang w:val="sq-AL"/>
        </w:rPr>
        <w:t xml:space="preserve">vëllimin e prodhimit total gjatë vitit të fundit që </w:t>
      </w:r>
      <w:r w:rsidR="00DD3E26">
        <w:rPr>
          <w:rFonts w:ascii="Garamond" w:hAnsi="Garamond" w:cs="Times New Roman"/>
          <w:color w:val="000000"/>
          <w:sz w:val="24"/>
          <w:szCs w:val="24"/>
          <w:lang w:val="sq-AL"/>
        </w:rPr>
        <w:t>u</w:t>
      </w:r>
      <w:r w:rsidR="006F05D1" w:rsidRPr="006F05D1">
        <w:rPr>
          <w:rFonts w:ascii="Garamond" w:hAnsi="Garamond" w:cs="Times New Roman"/>
          <w:color w:val="000000"/>
          <w:sz w:val="24"/>
          <w:szCs w:val="24"/>
          <w:lang w:val="sq-AL"/>
        </w:rPr>
        <w:t xml:space="preserve"> përket thertoreve, njësive të prerjes, stabilimenteve të prodhimit të qumështit, stabilimenteve të prodhimit dhe futjes në treg të produkteve të peshkut dhe të akuakulturës, stabilimenteve të prodhimit të mjaltit, vezëve dhe qendrave të ambalazhimit të vezëve;</w:t>
      </w:r>
    </w:p>
    <w:p w14:paraId="42B80707" w14:textId="77777777" w:rsidR="006F05D1" w:rsidRPr="006F05D1" w:rsidRDefault="003C53E2"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w:t>
      </w:r>
      <w:r w:rsidR="006F05D1">
        <w:rPr>
          <w:rFonts w:ascii="Garamond" w:hAnsi="Garamond" w:cs="Times New Roman"/>
          <w:color w:val="000000"/>
          <w:sz w:val="24"/>
          <w:szCs w:val="24"/>
          <w:lang w:val="sq-AL"/>
        </w:rPr>
        <w:t xml:space="preserve"> </w:t>
      </w:r>
      <w:r w:rsidR="006F05D1" w:rsidRPr="006F05D1">
        <w:rPr>
          <w:rFonts w:ascii="Garamond" w:hAnsi="Garamond" w:cs="Times New Roman"/>
          <w:color w:val="000000"/>
          <w:sz w:val="24"/>
          <w:szCs w:val="24"/>
          <w:lang w:val="sq-AL"/>
        </w:rPr>
        <w:t>origjinën e kafshëve të therura, të qumështit, të produkteve të akuakulturës, mjaltit dhe vezëve.</w:t>
      </w:r>
    </w:p>
    <w:p w14:paraId="42B80708" w14:textId="77777777" w:rsidR="006F05D1" w:rsidRPr="006F05D1" w:rsidRDefault="006F05D1" w:rsidP="006F05D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 xml:space="preserve">Në momentin e marrjes së kampioneve nevojitet që të bëhet e mundur parandalimi i kampionimit të shumëfishtë pranë të njëjtit operator të sektorit ushqimor, me përjashtim të rastit kur operatori është përzgjedhur në bazë të kritereve të përshkruar në pikën 1 ose kur jepet një argumentim i saktë në planin e kontrollit. Duhet të garantohet respektimi i frekuencës së parashikuar në planin e kontrolleve. </w:t>
      </w:r>
    </w:p>
    <w:p w14:paraId="42B80709" w14:textId="00C2C9F5" w:rsidR="006F05D1" w:rsidRPr="006F05D1" w:rsidRDefault="006F05D1" w:rsidP="000A130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F05D1">
        <w:rPr>
          <w:rFonts w:ascii="Garamond" w:hAnsi="Garamond" w:cs="Times New Roman"/>
          <w:color w:val="000000"/>
          <w:sz w:val="24"/>
          <w:szCs w:val="24"/>
          <w:lang w:val="sq-AL"/>
        </w:rPr>
        <w:t>4.</w:t>
      </w:r>
      <w:r w:rsidR="003C53E2">
        <w:rPr>
          <w:rFonts w:ascii="Garamond" w:hAnsi="Garamond" w:cs="Times New Roman"/>
          <w:color w:val="000000"/>
          <w:sz w:val="24"/>
          <w:szCs w:val="24"/>
          <w:lang w:val="sq-AL"/>
        </w:rPr>
        <w:t xml:space="preserve"> </w:t>
      </w:r>
      <w:r w:rsidRPr="006F05D1">
        <w:rPr>
          <w:rFonts w:ascii="Garamond" w:hAnsi="Garamond" w:cs="Times New Roman"/>
          <w:color w:val="000000"/>
          <w:sz w:val="24"/>
          <w:szCs w:val="24"/>
          <w:lang w:val="sq-AL"/>
        </w:rPr>
        <w:t>Për sa i përket ushqimit që përfshihet në objektin e planit të kontrollit për ushqimin e vendosur në tregun në vend, kampionimi do të kryhet në ushqimin e vendosur në treg dhe në ushqimin e synuar për t</w:t>
      </w:r>
      <w:r w:rsidR="00C8575F">
        <w:rPr>
          <w:rFonts w:ascii="Garamond" w:hAnsi="Garamond" w:cs="Times New Roman"/>
          <w:color w:val="000000"/>
          <w:sz w:val="24"/>
          <w:szCs w:val="24"/>
          <w:lang w:val="sq-AL"/>
        </w:rPr>
        <w:t>’</w:t>
      </w:r>
      <w:r w:rsidRPr="006F05D1">
        <w:rPr>
          <w:rFonts w:ascii="Garamond" w:hAnsi="Garamond" w:cs="Times New Roman"/>
          <w:color w:val="000000"/>
          <w:sz w:val="24"/>
          <w:szCs w:val="24"/>
          <w:lang w:val="sq-AL"/>
        </w:rPr>
        <w:t>u vendosur në treg (prodhimi primar, mbarështim në sistem të hapur, në thertore, gjatë përpunimit të ushqimit, ruajtjes ose tregtimit të tij).</w:t>
      </w:r>
    </w:p>
    <w:sectPr w:rsidR="006F05D1" w:rsidRPr="006F05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2CE03" w14:textId="77777777" w:rsidR="00224CD9" w:rsidRDefault="00224CD9" w:rsidP="006F05D1">
      <w:pPr>
        <w:spacing w:after="0" w:line="240" w:lineRule="auto"/>
      </w:pPr>
      <w:r>
        <w:separator/>
      </w:r>
    </w:p>
  </w:endnote>
  <w:endnote w:type="continuationSeparator" w:id="0">
    <w:p w14:paraId="6F0AE692" w14:textId="77777777" w:rsidR="00224CD9" w:rsidRDefault="00224CD9" w:rsidP="006F05D1">
      <w:pPr>
        <w:spacing w:after="0" w:line="240" w:lineRule="auto"/>
      </w:pPr>
      <w:r>
        <w:continuationSeparator/>
      </w:r>
    </w:p>
  </w:endnote>
  <w:endnote w:type="continuationNotice" w:id="1">
    <w:p w14:paraId="164FE343" w14:textId="77777777" w:rsidR="0064552B" w:rsidRDefault="00645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15983" w14:textId="77777777" w:rsidR="00224CD9" w:rsidRDefault="00224CD9" w:rsidP="006F05D1">
      <w:pPr>
        <w:spacing w:after="0" w:line="240" w:lineRule="auto"/>
      </w:pPr>
      <w:r>
        <w:separator/>
      </w:r>
    </w:p>
  </w:footnote>
  <w:footnote w:type="continuationSeparator" w:id="0">
    <w:p w14:paraId="054BFEDB" w14:textId="77777777" w:rsidR="00224CD9" w:rsidRDefault="00224CD9" w:rsidP="006F05D1">
      <w:pPr>
        <w:spacing w:after="0" w:line="240" w:lineRule="auto"/>
      </w:pPr>
      <w:r>
        <w:continuationSeparator/>
      </w:r>
    </w:p>
  </w:footnote>
  <w:footnote w:type="continuationNotice" w:id="1">
    <w:p w14:paraId="75AB015B" w14:textId="77777777" w:rsidR="0064552B" w:rsidRDefault="0064552B">
      <w:pPr>
        <w:spacing w:after="0" w:line="240" w:lineRule="auto"/>
      </w:pPr>
    </w:p>
  </w:footnote>
  <w:footnote w:id="2">
    <w:p w14:paraId="42B8070E" w14:textId="32E2411B" w:rsidR="00224CD9" w:rsidRPr="00CE7C41" w:rsidRDefault="00224CD9" w:rsidP="007A06DD">
      <w:pPr>
        <w:pStyle w:val="FootnoteText"/>
        <w:spacing w:after="0" w:line="240" w:lineRule="auto"/>
        <w:jc w:val="both"/>
        <w:rPr>
          <w:rFonts w:ascii="Garamond" w:hAnsi="Garamond"/>
          <w:lang w:val="en-US"/>
        </w:rPr>
      </w:pPr>
      <w:r w:rsidRPr="00CE7C41">
        <w:rPr>
          <w:rStyle w:val="FootnoteReference"/>
          <w:rFonts w:ascii="Garamond" w:hAnsi="Garamond"/>
        </w:rPr>
        <w:footnoteRef/>
      </w:r>
      <w:r w:rsidRPr="00CE7C41">
        <w:rPr>
          <w:rFonts w:ascii="Garamond" w:hAnsi="Garamond"/>
        </w:rPr>
        <w:t xml:space="preserve"> </w:t>
      </w:r>
      <w:r w:rsidRPr="00CE7C41">
        <w:rPr>
          <w:rFonts w:ascii="Garamond" w:hAnsi="Garamond" w:cs="Calibri"/>
        </w:rPr>
        <w:t xml:space="preserve">Ky udhëzim përafron </w:t>
      </w:r>
      <w:r w:rsidR="00CE7C41" w:rsidRPr="00CE7C41">
        <w:rPr>
          <w:rFonts w:ascii="Garamond" w:hAnsi="Garamond" w:cs="Calibri"/>
        </w:rPr>
        <w:t>rregulloren e deleguar t</w:t>
      </w:r>
      <w:r w:rsidRPr="00CE7C41">
        <w:rPr>
          <w:rFonts w:ascii="Garamond" w:hAnsi="Garamond" w:cs="Calibri"/>
        </w:rPr>
        <w:t>ë</w:t>
      </w:r>
      <w:r w:rsidR="00CE7C41" w:rsidRPr="00CE7C41">
        <w:rPr>
          <w:rFonts w:ascii="Garamond" w:hAnsi="Garamond" w:cs="Calibri"/>
        </w:rPr>
        <w:t xml:space="preserve"> </w:t>
      </w:r>
      <w:r w:rsidRPr="00CE7C41">
        <w:rPr>
          <w:rFonts w:ascii="Garamond" w:hAnsi="Garamond" w:cs="Calibri"/>
        </w:rPr>
        <w:t>Komisionit (BE) 2022/931</w:t>
      </w:r>
      <w:r w:rsidR="00CE7C41">
        <w:rPr>
          <w:rFonts w:ascii="Garamond" w:hAnsi="Garamond" w:cs="Calibri"/>
        </w:rPr>
        <w:t>,</w:t>
      </w:r>
      <w:r w:rsidRPr="00CE7C41">
        <w:rPr>
          <w:rFonts w:ascii="Garamond" w:hAnsi="Garamond" w:cs="Calibri"/>
        </w:rPr>
        <w:t xml:space="preserve"> </w:t>
      </w:r>
      <w:r w:rsidR="007A06DD">
        <w:rPr>
          <w:rFonts w:ascii="Garamond" w:hAnsi="Garamond" w:cs="Calibri"/>
        </w:rPr>
        <w:t>të</w:t>
      </w:r>
      <w:r w:rsidRPr="00CE7C41">
        <w:rPr>
          <w:rFonts w:ascii="Garamond" w:hAnsi="Garamond" w:cs="Calibri"/>
        </w:rPr>
        <w:t xml:space="preserve"> datës 23 mars 2022</w:t>
      </w:r>
      <w:r w:rsidR="00CE7C41">
        <w:rPr>
          <w:rFonts w:ascii="Garamond" w:hAnsi="Garamond" w:cs="Calibri"/>
        </w:rPr>
        <w:t>,</w:t>
      </w:r>
      <w:r w:rsidRPr="00CE7C41">
        <w:rPr>
          <w:rFonts w:ascii="Garamond" w:hAnsi="Garamond" w:cs="Calibri"/>
        </w:rPr>
        <w:t xml:space="preserve"> duke plotësuar Rregulloren (BE) 2017/625 të Parlamentit Evropian dhe të Këshillit</w:t>
      </w:r>
      <w:r w:rsidR="00CE7C41">
        <w:rPr>
          <w:rFonts w:ascii="Garamond" w:hAnsi="Garamond" w:cs="Calibri"/>
        </w:rPr>
        <w:t>,</w:t>
      </w:r>
      <w:r w:rsidRPr="00CE7C41">
        <w:rPr>
          <w:rFonts w:ascii="Garamond" w:hAnsi="Garamond" w:cs="Calibri"/>
        </w:rPr>
        <w:t xml:space="preserve"> duke përcaktuar rregullat për kryerjen e kontrolleve zyrtare</w:t>
      </w:r>
      <w:r w:rsidR="00CE7C41">
        <w:rPr>
          <w:rFonts w:ascii="Garamond" w:hAnsi="Garamond" w:cs="Calibri"/>
        </w:rPr>
        <w:t>,</w:t>
      </w:r>
      <w:r w:rsidRPr="00CE7C41">
        <w:rPr>
          <w:rFonts w:ascii="Garamond" w:hAnsi="Garamond" w:cs="Calibri"/>
        </w:rPr>
        <w:t xml:space="preserve"> në lidhje me kontaminantët</w:t>
      </w:r>
      <w:r w:rsidR="00CE7C41" w:rsidRPr="00CE7C41">
        <w:rPr>
          <w:rFonts w:ascii="Garamond" w:hAnsi="Garamond" w:cs="Calibri"/>
        </w:rPr>
        <w:t xml:space="preserve"> </w:t>
      </w:r>
      <w:r w:rsidRPr="00CE7C41">
        <w:rPr>
          <w:rFonts w:ascii="Garamond" w:hAnsi="Garamond" w:cs="Calibri"/>
        </w:rPr>
        <w:t>në ushqime</w:t>
      </w:r>
      <w:r w:rsidR="00CE7C41">
        <w:rPr>
          <w:rFonts w:ascii="Garamond" w:hAnsi="Garamond" w:cs="Calibri"/>
        </w:rPr>
        <w:t>.</w:t>
      </w:r>
    </w:p>
  </w:footnote>
  <w:footnote w:id="3">
    <w:p w14:paraId="42B8070F" w14:textId="5CB25850" w:rsidR="00224CD9" w:rsidRPr="00CE7C41" w:rsidRDefault="00224CD9" w:rsidP="007A06DD">
      <w:pPr>
        <w:pStyle w:val="FootnoteText"/>
        <w:spacing w:after="0" w:line="240" w:lineRule="auto"/>
        <w:jc w:val="both"/>
        <w:rPr>
          <w:rFonts w:ascii="Garamond" w:hAnsi="Garamond"/>
          <w:lang w:val="en-US"/>
        </w:rPr>
      </w:pPr>
      <w:r w:rsidRPr="00CE7C41">
        <w:rPr>
          <w:rStyle w:val="FootnoteReference"/>
          <w:rFonts w:ascii="Garamond" w:hAnsi="Garamond"/>
        </w:rPr>
        <w:footnoteRef/>
      </w:r>
      <w:r w:rsidRPr="00CE7C41">
        <w:rPr>
          <w:rFonts w:ascii="Garamond" w:hAnsi="Garamond"/>
        </w:rPr>
        <w:t xml:space="preserve"> Rregulloren </w:t>
      </w:r>
      <w:r w:rsidRPr="00CE7C41">
        <w:rPr>
          <w:rFonts w:ascii="Garamond" w:hAnsi="Garamond"/>
        </w:rPr>
        <w:t xml:space="preserve">e Këshillit (EEC) </w:t>
      </w:r>
      <w:r w:rsidR="00CE7C41" w:rsidRPr="00CE7C41">
        <w:rPr>
          <w:rFonts w:ascii="Garamond" w:hAnsi="Garamond"/>
        </w:rPr>
        <w:t>nr</w:t>
      </w:r>
      <w:r w:rsidRPr="00CE7C41">
        <w:rPr>
          <w:rFonts w:ascii="Garamond" w:hAnsi="Garamond"/>
        </w:rPr>
        <w:t>. 315/93</w:t>
      </w:r>
      <w:r w:rsidR="00CE7C41">
        <w:rPr>
          <w:rFonts w:ascii="Garamond" w:hAnsi="Garamond"/>
        </w:rPr>
        <w:t>,</w:t>
      </w:r>
      <w:r w:rsidRPr="00CE7C41">
        <w:rPr>
          <w:rFonts w:ascii="Garamond" w:hAnsi="Garamond"/>
        </w:rPr>
        <w:t xml:space="preserve"> </w:t>
      </w:r>
      <w:r w:rsidR="007A06DD">
        <w:rPr>
          <w:rFonts w:ascii="Garamond" w:hAnsi="Garamond"/>
        </w:rPr>
        <w:t>të</w:t>
      </w:r>
      <w:r w:rsidRPr="00CE7C41">
        <w:rPr>
          <w:rFonts w:ascii="Garamond" w:hAnsi="Garamond"/>
        </w:rPr>
        <w:t xml:space="preserve"> datës 8 shkurt 1993</w:t>
      </w:r>
      <w:r w:rsidR="00CE7C41">
        <w:rPr>
          <w:rFonts w:ascii="Garamond" w:hAnsi="Garamond"/>
        </w:rPr>
        <w:t>,</w:t>
      </w:r>
      <w:r w:rsidRPr="00CE7C41">
        <w:rPr>
          <w:rFonts w:ascii="Garamond" w:hAnsi="Garamond"/>
        </w:rPr>
        <w:t xml:space="preserve"> që përcakton procedurat komunitare për ndotësit në ushqim</w:t>
      </w:r>
      <w:r w:rsidR="00CE7C41">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5D1"/>
    <w:rsid w:val="00093DD3"/>
    <w:rsid w:val="000A1303"/>
    <w:rsid w:val="000B6756"/>
    <w:rsid w:val="0013652B"/>
    <w:rsid w:val="00152A61"/>
    <w:rsid w:val="001B5317"/>
    <w:rsid w:val="00224CD9"/>
    <w:rsid w:val="00257D80"/>
    <w:rsid w:val="002C3D59"/>
    <w:rsid w:val="003446E0"/>
    <w:rsid w:val="00387DB5"/>
    <w:rsid w:val="003C3138"/>
    <w:rsid w:val="003C53E2"/>
    <w:rsid w:val="004F2E4E"/>
    <w:rsid w:val="00520C01"/>
    <w:rsid w:val="00544F1A"/>
    <w:rsid w:val="005E1C2A"/>
    <w:rsid w:val="00611242"/>
    <w:rsid w:val="0064552B"/>
    <w:rsid w:val="006F05D1"/>
    <w:rsid w:val="007A06DD"/>
    <w:rsid w:val="007D39B1"/>
    <w:rsid w:val="007F690D"/>
    <w:rsid w:val="00817500"/>
    <w:rsid w:val="00897687"/>
    <w:rsid w:val="00A52089"/>
    <w:rsid w:val="00B465D0"/>
    <w:rsid w:val="00C213F4"/>
    <w:rsid w:val="00C8575F"/>
    <w:rsid w:val="00CE7C41"/>
    <w:rsid w:val="00D73875"/>
    <w:rsid w:val="00D83FC6"/>
    <w:rsid w:val="00DD3E26"/>
    <w:rsid w:val="00F11C59"/>
    <w:rsid w:val="00F579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80683"/>
  <w15:docId w15:val="{81599664-43C0-41FA-84C9-9203CF09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6F05D1"/>
    <w:pPr>
      <w:autoSpaceDE w:val="0"/>
      <w:autoSpaceDN w:val="0"/>
      <w:adjustRightInd w:val="0"/>
      <w:spacing w:after="160" w:line="258" w:lineRule="atLeast"/>
    </w:pPr>
    <w:rPr>
      <w:rFonts w:ascii="Times New Roman" w:hAnsi="Times New Roman" w:cs="Times New Roman"/>
      <w:color w:val="000000"/>
      <w:sz w:val="20"/>
      <w:szCs w:val="20"/>
      <w:lang w:val="sq-AL"/>
    </w:rPr>
  </w:style>
  <w:style w:type="character" w:customStyle="1" w:styleId="FootnoteTextChar">
    <w:name w:val="Footnote Text Char"/>
    <w:basedOn w:val="DefaultParagraphFont"/>
    <w:link w:val="FootnoteText"/>
    <w:uiPriority w:val="99"/>
    <w:rsid w:val="006F05D1"/>
    <w:rPr>
      <w:rFonts w:ascii="Times New Roman" w:hAnsi="Times New Roman" w:cs="Times New Roman"/>
      <w:color w:val="000000"/>
      <w:sz w:val="20"/>
      <w:szCs w:val="20"/>
      <w:lang w:val="sq-AL"/>
    </w:rPr>
  </w:style>
  <w:style w:type="paragraph" w:styleId="NoSpacing">
    <w:name w:val="No Spacing"/>
    <w:uiPriority w:val="1"/>
    <w:qFormat/>
    <w:rsid w:val="006F05D1"/>
    <w:pPr>
      <w:autoSpaceDE w:val="0"/>
      <w:autoSpaceDN w:val="0"/>
      <w:adjustRightInd w:val="0"/>
      <w:spacing w:after="0" w:line="240" w:lineRule="auto"/>
    </w:pPr>
    <w:rPr>
      <w:rFonts w:ascii="Times New Roman" w:hAnsi="Times New Roman" w:cs="Times New Roman"/>
      <w:color w:val="000000"/>
      <w:lang w:val="sq-AL"/>
    </w:rPr>
  </w:style>
  <w:style w:type="character" w:styleId="FootnoteReference">
    <w:name w:val="footnote reference"/>
    <w:basedOn w:val="DefaultParagraphFont"/>
    <w:uiPriority w:val="99"/>
    <w:semiHidden/>
    <w:unhideWhenUsed/>
    <w:rsid w:val="006F05D1"/>
    <w:rPr>
      <w:vertAlign w:val="superscript"/>
    </w:rPr>
  </w:style>
  <w:style w:type="paragraph" w:styleId="ListParagraph">
    <w:name w:val="List Paragraph"/>
    <w:basedOn w:val="Normal"/>
    <w:uiPriority w:val="34"/>
    <w:qFormat/>
    <w:rsid w:val="003C53E2"/>
    <w:pPr>
      <w:ind w:left="720"/>
      <w:contextualSpacing/>
    </w:pPr>
  </w:style>
  <w:style w:type="paragraph" w:styleId="Header">
    <w:name w:val="header"/>
    <w:basedOn w:val="Normal"/>
    <w:link w:val="HeaderChar"/>
    <w:uiPriority w:val="99"/>
    <w:semiHidden/>
    <w:unhideWhenUsed/>
    <w:rsid w:val="006455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552B"/>
  </w:style>
  <w:style w:type="paragraph" w:styleId="Footer">
    <w:name w:val="footer"/>
    <w:basedOn w:val="Normal"/>
    <w:link w:val="FooterChar"/>
    <w:uiPriority w:val="99"/>
    <w:semiHidden/>
    <w:unhideWhenUsed/>
    <w:rsid w:val="006455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552B"/>
  </w:style>
  <w:style w:type="table" w:styleId="TableGridLight">
    <w:name w:val="Grid Table Light"/>
    <w:basedOn w:val="TableNormal"/>
    <w:uiPriority w:val="40"/>
    <w:rsid w:val="00CE7C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CE7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2023-03-29T09:51:39Z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2023-03-28T22:00:00Z</Date_x0020_protokolli>
    <Titulli xmlns="0e656187-b300-4fb0-8bf4-3a50f872073c">Rregullat për kryerjen e kontrolleve zyrtare në lidhje me kontaminantët në ushqim</Titulli>
    <Modifikuesi xmlns="0e656187-b300-4fb0-8bf4-3a50f872073c">alma.lisaku</Modifikuesi>
    <Nr_x002e__x0020_prot_x0020_QBZ xmlns="0e656187-b300-4fb0-8bf4-3a50f872073c">471/1</Nr_x002e__x0020_prot_x0020_QBZ>
    <Data_x0020_e_x0020_Modifikimit xmlns="0e656187-b300-4fb0-8bf4-3a50f872073c">2023-03-29T13:18:10Z</Data_x0020_e_x0020_Modifikimit>
    <Dekretuar xmlns="0e656187-b300-4fb0-8bf4-3a50f872073c">false</Dekretuar>
    <Data xmlns="0e656187-b300-4fb0-8bf4-3a50f872073c">2023-03-22T23:00:00Z</Data>
    <Nr_x002e__x0020_protokolli_x0020_i_x0020_aktit xmlns="0e656187-b300-4fb0-8bf4-3a50f872073c">1773/2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EEB7C8DB45C424687D4A28E160555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9D948E5-A3E5-47C6-AD55-0ABD14B9A7D9}">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6A220F08-2F66-4CD2-9E1B-DF5575025EE1}">
  <ds:schemaRefs>
    <ds:schemaRef ds:uri="http://schemas.microsoft.com/sharepoint/v3/contenttype/forms"/>
  </ds:schemaRefs>
</ds:datastoreItem>
</file>

<file path=customXml/itemProps3.xml><?xml version="1.0" encoding="utf-8"?>
<ds:datastoreItem xmlns:ds="http://schemas.openxmlformats.org/officeDocument/2006/customXml" ds:itemID="{D760DB92-1ED2-4493-8D76-4114C3BE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56E7E1-F16B-4A38-ADEF-A901F00E8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Rregullat për kryerjen e kontrolleve zyrtare në lidhje me kontaminantët në ushqim</dc:title>
  <dc:creator>Nevila Samarxhi</dc:creator>
  <cp:lastModifiedBy>Entela Suli</cp:lastModifiedBy>
  <cp:revision>26</cp:revision>
  <dcterms:created xsi:type="dcterms:W3CDTF">2023-03-29T10:03:00Z</dcterms:created>
  <dcterms:modified xsi:type="dcterms:W3CDTF">2023-03-30T10:59:00Z</dcterms:modified>
</cp:coreProperties>
</file>