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7315DB" w14:textId="77777777" w:rsidR="00827971" w:rsidRPr="00BE39E1" w:rsidRDefault="00827971" w:rsidP="00827971">
      <w:pPr>
        <w:autoSpaceDE w:val="0"/>
        <w:autoSpaceDN w:val="0"/>
        <w:adjustRightInd w:val="0"/>
        <w:spacing w:after="0" w:line="240" w:lineRule="auto"/>
        <w:ind w:firstLine="284"/>
        <w:rPr>
          <w:rFonts w:ascii="Garamond" w:hAnsi="Garamond" w:cs="Times New Roman"/>
          <w:b/>
          <w:bCs/>
          <w:sz w:val="24"/>
          <w:szCs w:val="24"/>
        </w:rPr>
      </w:pPr>
    </w:p>
    <w:p w14:paraId="467315DC" w14:textId="77777777" w:rsidR="00827971" w:rsidRPr="00BE39E1" w:rsidRDefault="00827971" w:rsidP="00827971">
      <w:pPr>
        <w:autoSpaceDE w:val="0"/>
        <w:autoSpaceDN w:val="0"/>
        <w:adjustRightInd w:val="0"/>
        <w:spacing w:after="0" w:line="240" w:lineRule="auto"/>
        <w:ind w:firstLine="284"/>
        <w:jc w:val="center"/>
        <w:rPr>
          <w:rFonts w:ascii="Garamond" w:hAnsi="Garamond" w:cs="Times New Roman"/>
          <w:b/>
          <w:bCs/>
          <w:sz w:val="24"/>
          <w:szCs w:val="24"/>
        </w:rPr>
      </w:pPr>
      <w:r w:rsidRPr="00BE39E1">
        <w:rPr>
          <w:rFonts w:ascii="Garamond" w:hAnsi="Garamond" w:cs="Times New Roman"/>
          <w:b/>
          <w:bCs/>
          <w:sz w:val="24"/>
          <w:szCs w:val="24"/>
        </w:rPr>
        <w:t>UDHËZIM</w:t>
      </w:r>
    </w:p>
    <w:p w14:paraId="467315DD" w14:textId="5C02688F" w:rsidR="00827971" w:rsidRPr="00BE39E1" w:rsidRDefault="009C6D20" w:rsidP="00F21026">
      <w:pPr>
        <w:autoSpaceDE w:val="0"/>
        <w:autoSpaceDN w:val="0"/>
        <w:adjustRightInd w:val="0"/>
        <w:spacing w:after="0" w:line="240" w:lineRule="auto"/>
        <w:ind w:firstLine="284"/>
        <w:jc w:val="center"/>
        <w:rPr>
          <w:rFonts w:ascii="Garamond" w:hAnsi="Garamond" w:cs="Times New Roman"/>
          <w:b/>
          <w:bCs/>
          <w:sz w:val="24"/>
          <w:szCs w:val="24"/>
        </w:rPr>
      </w:pPr>
      <w:r>
        <w:rPr>
          <w:rFonts w:ascii="Garamond" w:hAnsi="Garamond" w:cs="Times New Roman"/>
          <w:b/>
          <w:bCs/>
          <w:sz w:val="24"/>
          <w:szCs w:val="24"/>
        </w:rPr>
        <w:t>Nr. 11, datë 2.5.</w:t>
      </w:r>
      <w:r w:rsidR="00827971" w:rsidRPr="00BE39E1">
        <w:rPr>
          <w:rFonts w:ascii="Garamond" w:hAnsi="Garamond" w:cs="Times New Roman"/>
          <w:b/>
          <w:bCs/>
          <w:sz w:val="24"/>
          <w:szCs w:val="24"/>
        </w:rPr>
        <w:t>2023</w:t>
      </w:r>
    </w:p>
    <w:p w14:paraId="467315DE" w14:textId="77777777" w:rsidR="00827971" w:rsidRPr="00BE39E1" w:rsidRDefault="00827971" w:rsidP="00827971">
      <w:pPr>
        <w:autoSpaceDE w:val="0"/>
        <w:autoSpaceDN w:val="0"/>
        <w:adjustRightInd w:val="0"/>
        <w:spacing w:after="0" w:line="240" w:lineRule="auto"/>
        <w:ind w:firstLine="284"/>
        <w:jc w:val="center"/>
        <w:rPr>
          <w:rFonts w:ascii="Garamond" w:hAnsi="Garamond" w:cs="Times New Roman"/>
          <w:b/>
          <w:bCs/>
          <w:sz w:val="24"/>
          <w:szCs w:val="24"/>
        </w:rPr>
      </w:pPr>
    </w:p>
    <w:p w14:paraId="467315DF" w14:textId="7770DFCC" w:rsidR="00827971" w:rsidRPr="00BE39E1" w:rsidRDefault="00827971" w:rsidP="00DF5980">
      <w:pPr>
        <w:autoSpaceDE w:val="0"/>
        <w:autoSpaceDN w:val="0"/>
        <w:adjustRightInd w:val="0"/>
        <w:spacing w:after="0" w:line="240" w:lineRule="auto"/>
        <w:ind w:firstLine="284"/>
        <w:jc w:val="center"/>
        <w:rPr>
          <w:rFonts w:ascii="Garamond" w:hAnsi="Garamond" w:cs="Times New Roman"/>
          <w:b/>
          <w:bCs/>
          <w:sz w:val="24"/>
          <w:szCs w:val="24"/>
        </w:rPr>
      </w:pPr>
      <w:r w:rsidRPr="00BE39E1">
        <w:rPr>
          <w:rFonts w:ascii="Garamond" w:hAnsi="Garamond" w:cs="Times New Roman"/>
          <w:b/>
          <w:bCs/>
          <w:sz w:val="24"/>
          <w:szCs w:val="24"/>
        </w:rPr>
        <w:t>MBI MATERIALET DHE ARTIKUJT AKTIVË DHE INTELIGJENTË NË KONTAKT ME USHQIMIN</w:t>
      </w:r>
      <w:r w:rsidRPr="00BE39E1">
        <w:rPr>
          <w:rStyle w:val="FootnoteReference"/>
          <w:rFonts w:ascii="Garamond" w:hAnsi="Garamond" w:cs="Times New Roman"/>
          <w:b/>
          <w:bCs/>
          <w:position w:val="7"/>
          <w:sz w:val="24"/>
          <w:szCs w:val="24"/>
        </w:rPr>
        <w:footnoteReference w:id="2"/>
      </w:r>
      <w:r w:rsidRPr="00BE39E1">
        <w:rPr>
          <w:rFonts w:ascii="Garamond" w:hAnsi="Garamond" w:cs="Times New Roman"/>
          <w:b/>
          <w:bCs/>
          <w:sz w:val="24"/>
          <w:szCs w:val="24"/>
        </w:rPr>
        <w:t xml:space="preserve"> </w:t>
      </w:r>
    </w:p>
    <w:p w14:paraId="467315E0" w14:textId="77777777" w:rsidR="00827971" w:rsidRPr="00BE39E1" w:rsidRDefault="00827971" w:rsidP="00827971">
      <w:pPr>
        <w:autoSpaceDE w:val="0"/>
        <w:autoSpaceDN w:val="0"/>
        <w:adjustRightInd w:val="0"/>
        <w:spacing w:after="0" w:line="240" w:lineRule="auto"/>
        <w:ind w:firstLine="284"/>
        <w:jc w:val="both"/>
        <w:rPr>
          <w:rFonts w:ascii="Garamond" w:hAnsi="Garamond" w:cs="Times New Roman"/>
          <w:sz w:val="24"/>
          <w:szCs w:val="24"/>
        </w:rPr>
      </w:pPr>
    </w:p>
    <w:p w14:paraId="467315E1" w14:textId="29C0EEE8" w:rsidR="00827971" w:rsidRPr="00BE39E1" w:rsidRDefault="00827971" w:rsidP="00827971">
      <w:pPr>
        <w:autoSpaceDE w:val="0"/>
        <w:autoSpaceDN w:val="0"/>
        <w:adjustRightInd w:val="0"/>
        <w:spacing w:after="0" w:line="240" w:lineRule="auto"/>
        <w:ind w:firstLine="284"/>
        <w:jc w:val="both"/>
        <w:rPr>
          <w:rFonts w:ascii="Garamond" w:hAnsi="Garamond" w:cs="Times New Roman"/>
          <w:sz w:val="24"/>
          <w:szCs w:val="24"/>
        </w:rPr>
      </w:pPr>
      <w:r w:rsidRPr="00BE39E1">
        <w:rPr>
          <w:rFonts w:ascii="Garamond" w:hAnsi="Garamond" w:cs="Times New Roman"/>
          <w:sz w:val="24"/>
          <w:szCs w:val="24"/>
        </w:rPr>
        <w:t xml:space="preserve">Në mbështetje të nenit 102, pika 4 të Kushtetutës, të nenit 38, të </w:t>
      </w:r>
      <w:r w:rsidR="00CD5F12" w:rsidRPr="00BE39E1">
        <w:rPr>
          <w:rFonts w:ascii="Garamond" w:hAnsi="Garamond" w:cs="Times New Roman"/>
          <w:sz w:val="24"/>
          <w:szCs w:val="24"/>
        </w:rPr>
        <w:t>ligjit nr</w:t>
      </w:r>
      <w:r w:rsidRPr="00BE39E1">
        <w:rPr>
          <w:rFonts w:ascii="Garamond" w:hAnsi="Garamond" w:cs="Times New Roman"/>
          <w:sz w:val="24"/>
          <w:szCs w:val="24"/>
        </w:rPr>
        <w:t>. 9863, datë 28.1.2008, “Për ushqimin”, të ndryshuar,</w:t>
      </w:r>
      <w:r w:rsidR="00DF5980" w:rsidRPr="00BE39E1">
        <w:rPr>
          <w:rFonts w:ascii="Garamond" w:hAnsi="Garamond" w:cs="Times New Roman"/>
          <w:sz w:val="24"/>
          <w:szCs w:val="24"/>
        </w:rPr>
        <w:t xml:space="preserve"> </w:t>
      </w:r>
    </w:p>
    <w:p w14:paraId="467315E2" w14:textId="77777777" w:rsidR="00827971" w:rsidRPr="00BE39E1" w:rsidRDefault="00827971" w:rsidP="00827971">
      <w:pPr>
        <w:autoSpaceDE w:val="0"/>
        <w:autoSpaceDN w:val="0"/>
        <w:adjustRightInd w:val="0"/>
        <w:spacing w:after="0" w:line="240" w:lineRule="auto"/>
        <w:ind w:firstLine="284"/>
        <w:jc w:val="both"/>
        <w:rPr>
          <w:rFonts w:ascii="Garamond" w:hAnsi="Garamond" w:cs="Times New Roman"/>
          <w:sz w:val="24"/>
          <w:szCs w:val="24"/>
        </w:rPr>
      </w:pPr>
    </w:p>
    <w:p w14:paraId="467315E3" w14:textId="528908CD" w:rsidR="00827971" w:rsidRDefault="00827971" w:rsidP="00827971">
      <w:pPr>
        <w:autoSpaceDE w:val="0"/>
        <w:autoSpaceDN w:val="0"/>
        <w:adjustRightInd w:val="0"/>
        <w:spacing w:after="0" w:line="240" w:lineRule="auto"/>
        <w:ind w:firstLine="284"/>
        <w:jc w:val="center"/>
        <w:rPr>
          <w:rFonts w:ascii="Garamond" w:hAnsi="Garamond" w:cs="Times New Roman"/>
          <w:sz w:val="24"/>
          <w:szCs w:val="24"/>
        </w:rPr>
      </w:pPr>
      <w:r w:rsidRPr="00BE39E1">
        <w:rPr>
          <w:rFonts w:ascii="Garamond" w:hAnsi="Garamond" w:cs="Times New Roman"/>
          <w:bCs/>
          <w:sz w:val="24"/>
          <w:szCs w:val="24"/>
        </w:rPr>
        <w:t>UDHËZOJ:</w:t>
      </w:r>
      <w:r w:rsidRPr="00BE39E1">
        <w:rPr>
          <w:rFonts w:ascii="Garamond" w:hAnsi="Garamond" w:cs="Times New Roman"/>
          <w:sz w:val="24"/>
          <w:szCs w:val="24"/>
        </w:rPr>
        <w:t xml:space="preserve"> </w:t>
      </w:r>
      <w:r w:rsidR="00F21026">
        <w:rPr>
          <w:rFonts w:ascii="Garamond" w:hAnsi="Garamond" w:cs="Times New Roman"/>
          <w:sz w:val="24"/>
          <w:szCs w:val="24"/>
        </w:rPr>
        <w:t xml:space="preserve"> </w:t>
      </w:r>
    </w:p>
    <w:p w14:paraId="467315E4" w14:textId="77777777" w:rsidR="00827971" w:rsidRPr="00BE39E1" w:rsidRDefault="00827971" w:rsidP="00827971">
      <w:pPr>
        <w:autoSpaceDE w:val="0"/>
        <w:autoSpaceDN w:val="0"/>
        <w:adjustRightInd w:val="0"/>
        <w:spacing w:after="0" w:line="240" w:lineRule="auto"/>
        <w:ind w:firstLine="284"/>
        <w:jc w:val="center"/>
        <w:rPr>
          <w:rFonts w:ascii="Garamond" w:hAnsi="Garamond" w:cs="Times New Roman"/>
          <w:b/>
          <w:bCs/>
          <w:sz w:val="24"/>
          <w:szCs w:val="24"/>
        </w:rPr>
      </w:pPr>
    </w:p>
    <w:p w14:paraId="467315E5" w14:textId="59C11479" w:rsidR="00827971" w:rsidRPr="00BE39E1" w:rsidRDefault="00827971" w:rsidP="00827971">
      <w:pPr>
        <w:autoSpaceDE w:val="0"/>
        <w:autoSpaceDN w:val="0"/>
        <w:adjustRightInd w:val="0"/>
        <w:spacing w:after="0" w:line="240" w:lineRule="auto"/>
        <w:ind w:firstLine="284"/>
        <w:jc w:val="both"/>
        <w:rPr>
          <w:rFonts w:ascii="Garamond" w:hAnsi="Garamond" w:cs="Times New Roman"/>
          <w:sz w:val="24"/>
          <w:szCs w:val="24"/>
        </w:rPr>
      </w:pPr>
      <w:r w:rsidRPr="00BE39E1">
        <w:rPr>
          <w:rFonts w:ascii="Garamond" w:hAnsi="Garamond" w:cs="Times New Roman"/>
          <w:sz w:val="24"/>
          <w:szCs w:val="24"/>
        </w:rPr>
        <w:t xml:space="preserve">1. Ky udhëzim përcakton kërkesat specifike për materialet dhe artikujt aktivë dhe inteligjentë në kontakt me ushqimin të cilat vendosen në treg. </w:t>
      </w:r>
      <w:bookmarkStart w:id="0" w:name="_GoBack"/>
      <w:bookmarkEnd w:id="0"/>
    </w:p>
    <w:p w14:paraId="467315E6" w14:textId="7832350F" w:rsidR="00827971" w:rsidRPr="00BE39E1" w:rsidRDefault="00827971" w:rsidP="00827971">
      <w:pPr>
        <w:autoSpaceDE w:val="0"/>
        <w:autoSpaceDN w:val="0"/>
        <w:adjustRightInd w:val="0"/>
        <w:spacing w:after="0" w:line="240" w:lineRule="auto"/>
        <w:ind w:firstLine="284"/>
        <w:jc w:val="both"/>
        <w:rPr>
          <w:rFonts w:ascii="Garamond" w:hAnsi="Garamond" w:cs="Times New Roman"/>
          <w:sz w:val="24"/>
          <w:szCs w:val="24"/>
        </w:rPr>
      </w:pPr>
      <w:r w:rsidRPr="00BE39E1">
        <w:rPr>
          <w:rFonts w:ascii="Garamond" w:hAnsi="Garamond" w:cs="Times New Roman"/>
          <w:sz w:val="24"/>
          <w:szCs w:val="24"/>
        </w:rPr>
        <w:t xml:space="preserve">2. Këto kërkesa nuk bien ndesh me aktet e tjera nënligjore që zbatohen për materialet dhe artikujt në kontakt me ushqimin, të cilave u shtohen komponentë aktivë ose inteligjentë ose në të cilat ato janë përfshirë, të nxjerra në zbatim të </w:t>
      </w:r>
      <w:r w:rsidR="00D7396F" w:rsidRPr="00BE39E1">
        <w:rPr>
          <w:rFonts w:ascii="Garamond" w:hAnsi="Garamond" w:cs="Times New Roman"/>
          <w:sz w:val="24"/>
          <w:szCs w:val="24"/>
        </w:rPr>
        <w:t xml:space="preserve">ligjit nr. </w:t>
      </w:r>
      <w:r w:rsidRPr="00BE39E1">
        <w:rPr>
          <w:rFonts w:ascii="Garamond" w:hAnsi="Garamond" w:cs="Times New Roman"/>
          <w:sz w:val="24"/>
          <w:szCs w:val="24"/>
        </w:rPr>
        <w:t>9863, datë 28.1.2008, “Për ushqimin”, të ndryshuar.</w:t>
      </w:r>
    </w:p>
    <w:p w14:paraId="467315E7" w14:textId="77777777" w:rsidR="00827971" w:rsidRPr="00BE39E1" w:rsidRDefault="00827971" w:rsidP="00827971">
      <w:pPr>
        <w:autoSpaceDE w:val="0"/>
        <w:autoSpaceDN w:val="0"/>
        <w:adjustRightInd w:val="0"/>
        <w:spacing w:after="0" w:line="240" w:lineRule="auto"/>
        <w:ind w:firstLine="284"/>
        <w:jc w:val="both"/>
        <w:rPr>
          <w:rFonts w:ascii="Garamond" w:hAnsi="Garamond" w:cs="Times New Roman"/>
          <w:sz w:val="24"/>
          <w:szCs w:val="24"/>
        </w:rPr>
      </w:pPr>
      <w:r w:rsidRPr="00BE39E1">
        <w:rPr>
          <w:rFonts w:ascii="Garamond" w:hAnsi="Garamond" w:cs="Times New Roman"/>
          <w:sz w:val="24"/>
          <w:szCs w:val="24"/>
        </w:rPr>
        <w:t>3. Për qëllimin e këtij udhëzimi, zbatohen përkufizimet e mëposhtme:</w:t>
      </w:r>
    </w:p>
    <w:p w14:paraId="467315E8" w14:textId="01F7CB64" w:rsidR="00827971" w:rsidRPr="00BE39E1" w:rsidRDefault="00827971" w:rsidP="00827971">
      <w:pPr>
        <w:autoSpaceDE w:val="0"/>
        <w:autoSpaceDN w:val="0"/>
        <w:adjustRightInd w:val="0"/>
        <w:spacing w:after="0" w:line="240" w:lineRule="auto"/>
        <w:ind w:firstLine="284"/>
        <w:jc w:val="both"/>
        <w:rPr>
          <w:rFonts w:ascii="Garamond" w:hAnsi="Garamond" w:cs="Times New Roman"/>
          <w:sz w:val="24"/>
          <w:szCs w:val="24"/>
        </w:rPr>
      </w:pPr>
      <w:r w:rsidRPr="00BE39E1">
        <w:rPr>
          <w:rFonts w:ascii="Garamond" w:hAnsi="Garamond" w:cs="Times New Roman"/>
          <w:sz w:val="24"/>
          <w:szCs w:val="24"/>
        </w:rPr>
        <w:t>a) “materiale dhe artikuj në kontakt me ushqimin aktiv os</w:t>
      </w:r>
      <w:r w:rsidR="00C1719E">
        <w:rPr>
          <w:rFonts w:ascii="Garamond" w:hAnsi="Garamond" w:cs="Times New Roman"/>
          <w:sz w:val="24"/>
          <w:szCs w:val="24"/>
        </w:rPr>
        <w:t>e materiale dhe artikuj aktivë”</w:t>
      </w:r>
      <w:r w:rsidRPr="00BE39E1">
        <w:rPr>
          <w:rFonts w:ascii="Garamond" w:hAnsi="Garamond" w:cs="Times New Roman"/>
          <w:sz w:val="24"/>
          <w:szCs w:val="24"/>
        </w:rPr>
        <w:t xml:space="preserve"> nënkupton materiale dhe artikuj që kanë për qëllim të zgjasin jetëgjatësinë, të ruajnë ose përmirësojnë gjendjen e ushqimit të paketuar; ato janë krijuar për të përfshirë qëllimisht përbërës që çlirojnë ose thithin substanca në/ose nga ushqimi i paketuar ose ambienti që rrethon ushqimin; </w:t>
      </w:r>
    </w:p>
    <w:p w14:paraId="467315E9" w14:textId="1FFB3D30" w:rsidR="00827971" w:rsidRPr="00BE39E1" w:rsidRDefault="00827971" w:rsidP="00827971">
      <w:pPr>
        <w:autoSpaceDE w:val="0"/>
        <w:autoSpaceDN w:val="0"/>
        <w:adjustRightInd w:val="0"/>
        <w:spacing w:after="0" w:line="240" w:lineRule="auto"/>
        <w:ind w:firstLine="284"/>
        <w:jc w:val="both"/>
        <w:rPr>
          <w:rFonts w:ascii="Garamond" w:hAnsi="Garamond" w:cs="Times New Roman"/>
          <w:sz w:val="24"/>
          <w:szCs w:val="24"/>
        </w:rPr>
      </w:pPr>
      <w:r w:rsidRPr="00BE39E1">
        <w:rPr>
          <w:rFonts w:ascii="Garamond" w:hAnsi="Garamond" w:cs="Times New Roman"/>
          <w:sz w:val="24"/>
          <w:szCs w:val="24"/>
        </w:rPr>
        <w:t>b) “materiale dhe artikuj në kontakt me ushqimin inteligjent ose mate</w:t>
      </w:r>
      <w:r w:rsidR="00C1719E">
        <w:rPr>
          <w:rFonts w:ascii="Garamond" w:hAnsi="Garamond" w:cs="Times New Roman"/>
          <w:sz w:val="24"/>
          <w:szCs w:val="24"/>
        </w:rPr>
        <w:t>riale dhe artikuj inteligjentë”</w:t>
      </w:r>
      <w:r w:rsidRPr="00BE39E1">
        <w:rPr>
          <w:rFonts w:ascii="Garamond" w:hAnsi="Garamond" w:cs="Times New Roman"/>
          <w:sz w:val="24"/>
          <w:szCs w:val="24"/>
        </w:rPr>
        <w:t xml:space="preserve"> nënkupton materiale dhe artikuj që monitorojnë gjendjen e ushqimit të paketuar ose ambientin që rrethon ushqimin;</w:t>
      </w:r>
      <w:r w:rsidR="00DF5980" w:rsidRPr="00BE39E1">
        <w:rPr>
          <w:rFonts w:ascii="Garamond" w:hAnsi="Garamond" w:cs="Times New Roman"/>
          <w:sz w:val="24"/>
          <w:szCs w:val="24"/>
        </w:rPr>
        <w:t xml:space="preserve"> </w:t>
      </w:r>
    </w:p>
    <w:p w14:paraId="467315EA" w14:textId="0A3C4001" w:rsidR="00827971" w:rsidRPr="00BE39E1" w:rsidRDefault="00827971" w:rsidP="00827971">
      <w:pPr>
        <w:autoSpaceDE w:val="0"/>
        <w:autoSpaceDN w:val="0"/>
        <w:adjustRightInd w:val="0"/>
        <w:spacing w:after="0" w:line="240" w:lineRule="auto"/>
        <w:ind w:firstLine="284"/>
        <w:jc w:val="both"/>
        <w:rPr>
          <w:rFonts w:ascii="Garamond" w:hAnsi="Garamond" w:cs="Times New Roman"/>
          <w:sz w:val="24"/>
          <w:szCs w:val="24"/>
        </w:rPr>
      </w:pPr>
      <w:r w:rsidRPr="00BE39E1">
        <w:rPr>
          <w:rFonts w:ascii="Garamond" w:hAnsi="Garamond" w:cs="Times New Roman"/>
          <w:sz w:val="24"/>
          <w:szCs w:val="24"/>
        </w:rPr>
        <w:t>c) “përbërës”, në kuptim të këtij udhëzimi, nënkupton një substancë të vetme ose një kombinim substancash individuale</w:t>
      </w:r>
      <w:r w:rsidR="00C1719E">
        <w:rPr>
          <w:rFonts w:ascii="Garamond" w:hAnsi="Garamond" w:cs="Times New Roman"/>
          <w:sz w:val="24"/>
          <w:szCs w:val="24"/>
        </w:rPr>
        <w:t>,</w:t>
      </w:r>
      <w:r w:rsidRPr="00BE39E1">
        <w:rPr>
          <w:rFonts w:ascii="Garamond" w:hAnsi="Garamond" w:cs="Times New Roman"/>
          <w:sz w:val="24"/>
          <w:szCs w:val="24"/>
        </w:rPr>
        <w:t xml:space="preserve"> që shkaktojnë funksionin aktiv dhe/ose inteligjent të një materiali ose artikulli në kontakt me ushqimin, duke përfshirë produktet e një reaksioni, në vend të këtyre substancave; ai nuk përfshin pjesët pasive, si p.sh. materialin në të cilin shtohen ose bashkohen;</w:t>
      </w:r>
    </w:p>
    <w:p w14:paraId="467315EB" w14:textId="27334AA1" w:rsidR="00827971" w:rsidRPr="00BE39E1" w:rsidRDefault="00827971" w:rsidP="00827971">
      <w:pPr>
        <w:autoSpaceDE w:val="0"/>
        <w:autoSpaceDN w:val="0"/>
        <w:adjustRightInd w:val="0"/>
        <w:spacing w:after="0" w:line="240" w:lineRule="auto"/>
        <w:ind w:firstLine="284"/>
        <w:jc w:val="both"/>
        <w:rPr>
          <w:rFonts w:ascii="Garamond" w:hAnsi="Garamond" w:cs="Times New Roman"/>
          <w:sz w:val="24"/>
          <w:szCs w:val="24"/>
        </w:rPr>
      </w:pPr>
      <w:r w:rsidRPr="00BE39E1">
        <w:rPr>
          <w:rFonts w:ascii="Garamond" w:hAnsi="Garamond" w:cs="Times New Roman"/>
          <w:sz w:val="24"/>
          <w:szCs w:val="24"/>
        </w:rPr>
        <w:t>ç)</w:t>
      </w:r>
      <w:r w:rsidR="00DF5980" w:rsidRPr="00BE39E1">
        <w:rPr>
          <w:rFonts w:ascii="Garamond" w:hAnsi="Garamond" w:cs="Times New Roman"/>
          <w:sz w:val="24"/>
          <w:szCs w:val="24"/>
        </w:rPr>
        <w:t xml:space="preserve"> </w:t>
      </w:r>
      <w:r w:rsidRPr="00BE39E1">
        <w:rPr>
          <w:rFonts w:ascii="Garamond" w:hAnsi="Garamond" w:cs="Times New Roman"/>
          <w:sz w:val="24"/>
          <w:szCs w:val="24"/>
        </w:rPr>
        <w:t>“pengesë funksionale”, nënkupton një pengesë të përbërë nga një ose më shumë shtresa të materialeve në kontakt me ushqimin</w:t>
      </w:r>
      <w:r w:rsidR="00C1719E">
        <w:rPr>
          <w:rFonts w:ascii="Garamond" w:hAnsi="Garamond" w:cs="Times New Roman"/>
          <w:sz w:val="24"/>
          <w:szCs w:val="24"/>
        </w:rPr>
        <w:t>,</w:t>
      </w:r>
      <w:r w:rsidRPr="00BE39E1">
        <w:rPr>
          <w:rFonts w:ascii="Garamond" w:hAnsi="Garamond" w:cs="Times New Roman"/>
          <w:sz w:val="24"/>
          <w:szCs w:val="24"/>
        </w:rPr>
        <w:t xml:space="preserve"> e cila siguron që materiali ose artikulli i përfunduar është në përputhje me pikën 6, të </w:t>
      </w:r>
      <w:r w:rsidR="00C1719E" w:rsidRPr="00BE39E1">
        <w:rPr>
          <w:rFonts w:ascii="Garamond" w:hAnsi="Garamond" w:cs="Times New Roman"/>
          <w:sz w:val="24"/>
          <w:szCs w:val="24"/>
        </w:rPr>
        <w:t>udhëzimit nr</w:t>
      </w:r>
      <w:r w:rsidRPr="00BE39E1">
        <w:rPr>
          <w:rFonts w:ascii="Garamond" w:hAnsi="Garamond" w:cs="Times New Roman"/>
          <w:sz w:val="24"/>
          <w:szCs w:val="24"/>
        </w:rPr>
        <w:t>. 15, datë 13.12.2012</w:t>
      </w:r>
      <w:r w:rsidR="00C1719E">
        <w:rPr>
          <w:rFonts w:ascii="Garamond" w:hAnsi="Garamond" w:cs="Times New Roman"/>
          <w:sz w:val="24"/>
          <w:szCs w:val="24"/>
        </w:rPr>
        <w:t>,</w:t>
      </w:r>
      <w:r w:rsidRPr="00BE39E1">
        <w:rPr>
          <w:rFonts w:ascii="Garamond" w:hAnsi="Garamond" w:cs="Times New Roman"/>
          <w:sz w:val="24"/>
          <w:szCs w:val="24"/>
        </w:rPr>
        <w:t xml:space="preserve"> “Për materialet dhe artikujt në kontakt me ushqimin” dhe me këtë udhëzim;</w:t>
      </w:r>
    </w:p>
    <w:p w14:paraId="467315EC" w14:textId="48576BF2" w:rsidR="00827971" w:rsidRPr="00BE39E1" w:rsidRDefault="00827971" w:rsidP="00827971">
      <w:pPr>
        <w:autoSpaceDE w:val="0"/>
        <w:autoSpaceDN w:val="0"/>
        <w:adjustRightInd w:val="0"/>
        <w:spacing w:after="0" w:line="240" w:lineRule="auto"/>
        <w:ind w:firstLine="284"/>
        <w:jc w:val="both"/>
        <w:rPr>
          <w:rFonts w:ascii="Garamond" w:hAnsi="Garamond" w:cs="Times New Roman"/>
          <w:sz w:val="24"/>
          <w:szCs w:val="24"/>
        </w:rPr>
      </w:pPr>
      <w:r w:rsidRPr="00BE39E1">
        <w:rPr>
          <w:rFonts w:ascii="Garamond" w:hAnsi="Garamond" w:cs="Times New Roman"/>
          <w:sz w:val="24"/>
          <w:szCs w:val="24"/>
        </w:rPr>
        <w:t>d) “materi</w:t>
      </w:r>
      <w:r w:rsidR="00C1719E">
        <w:rPr>
          <w:rFonts w:ascii="Garamond" w:hAnsi="Garamond" w:cs="Times New Roman"/>
          <w:sz w:val="24"/>
          <w:szCs w:val="24"/>
        </w:rPr>
        <w:t>ale dhe artikuj aktivë çlirues”</w:t>
      </w:r>
      <w:r w:rsidRPr="00BE39E1">
        <w:rPr>
          <w:rFonts w:ascii="Garamond" w:hAnsi="Garamond" w:cs="Times New Roman"/>
          <w:sz w:val="24"/>
          <w:szCs w:val="24"/>
        </w:rPr>
        <w:t xml:space="preserve"> nënkupton ato materiale dhe artikuj aktivë të krijuar për të përfshirë qëllimisht përbërës që do të lëshonin substanca në/ose mbi ushqimin e paketuar ose mjedisi)</w:t>
      </w:r>
      <w:r w:rsidR="00C4061D">
        <w:rPr>
          <w:rFonts w:ascii="Garamond" w:hAnsi="Garamond" w:cs="Times New Roman"/>
          <w:sz w:val="24"/>
          <w:szCs w:val="24"/>
        </w:rPr>
        <w:t>;</w:t>
      </w:r>
    </w:p>
    <w:p w14:paraId="467315ED" w14:textId="675015A6" w:rsidR="00827971" w:rsidRPr="00BE39E1" w:rsidRDefault="00827971" w:rsidP="00E13901">
      <w:pPr>
        <w:autoSpaceDE w:val="0"/>
        <w:autoSpaceDN w:val="0"/>
        <w:adjustRightInd w:val="0"/>
        <w:spacing w:after="0" w:line="240" w:lineRule="auto"/>
        <w:ind w:firstLine="284"/>
        <w:jc w:val="both"/>
        <w:rPr>
          <w:rFonts w:ascii="Garamond" w:hAnsi="Garamond" w:cs="Times New Roman"/>
          <w:sz w:val="24"/>
          <w:szCs w:val="24"/>
        </w:rPr>
      </w:pPr>
      <w:r w:rsidRPr="00BE39E1">
        <w:rPr>
          <w:rFonts w:ascii="Garamond" w:hAnsi="Garamond" w:cs="Times New Roman"/>
          <w:sz w:val="24"/>
          <w:szCs w:val="24"/>
        </w:rPr>
        <w:t xml:space="preserve"> </w:t>
      </w:r>
      <w:r w:rsidR="00E13901">
        <w:rPr>
          <w:rFonts w:ascii="Garamond" w:hAnsi="Garamond" w:cs="Times New Roman"/>
          <w:sz w:val="24"/>
          <w:szCs w:val="24"/>
        </w:rPr>
        <w:t xml:space="preserve">dh) </w:t>
      </w:r>
      <w:r w:rsidRPr="00BE39E1">
        <w:rPr>
          <w:rFonts w:ascii="Garamond" w:hAnsi="Garamond" w:cs="Times New Roman"/>
          <w:sz w:val="24"/>
          <w:szCs w:val="24"/>
        </w:rPr>
        <w:t>“substanca aktive të çliruara” nënkupton ato substanca që synohen të çlirohen nga lëshimi i materialeve dhe artikujve aktivë në/ose mbi ushqimin e paketuar ose mjedisin që rrethon produktin ushqimor dhe përmbushin një qëllim në këtë produkt ushqimor;</w:t>
      </w:r>
    </w:p>
    <w:p w14:paraId="467315EE" w14:textId="7A5FA520" w:rsidR="00827971" w:rsidRPr="00BE39E1" w:rsidRDefault="00827971" w:rsidP="00827971">
      <w:pPr>
        <w:autoSpaceDE w:val="0"/>
        <w:autoSpaceDN w:val="0"/>
        <w:adjustRightInd w:val="0"/>
        <w:spacing w:after="0" w:line="240" w:lineRule="auto"/>
        <w:ind w:firstLine="284"/>
        <w:jc w:val="both"/>
        <w:rPr>
          <w:rFonts w:ascii="Garamond" w:hAnsi="Garamond" w:cs="Times New Roman"/>
          <w:sz w:val="24"/>
          <w:szCs w:val="24"/>
        </w:rPr>
      </w:pPr>
      <w:r w:rsidRPr="00BE39E1">
        <w:rPr>
          <w:rFonts w:ascii="Garamond" w:hAnsi="Garamond" w:cs="Times New Roman"/>
          <w:sz w:val="24"/>
          <w:szCs w:val="24"/>
        </w:rPr>
        <w:t>e) “substancë aktive</w:t>
      </w:r>
      <w:r w:rsidR="00E13901">
        <w:rPr>
          <w:rFonts w:ascii="Garamond" w:hAnsi="Garamond" w:cs="Times New Roman"/>
          <w:sz w:val="24"/>
          <w:szCs w:val="24"/>
        </w:rPr>
        <w:t xml:space="preserve"> dhe/ose inteligjente”</w:t>
      </w:r>
      <w:r w:rsidRPr="00BE39E1">
        <w:rPr>
          <w:rFonts w:ascii="Garamond" w:hAnsi="Garamond" w:cs="Times New Roman"/>
          <w:sz w:val="24"/>
          <w:szCs w:val="24"/>
        </w:rPr>
        <w:t xml:space="preserve"> nënkupton një substancë që kontribuon në funksionin aktiv dhe/ose inteligjent;</w:t>
      </w:r>
    </w:p>
    <w:p w14:paraId="467315EF" w14:textId="67A5E8B3" w:rsidR="00827971" w:rsidRPr="00BE39E1" w:rsidRDefault="00827971" w:rsidP="00827971">
      <w:pPr>
        <w:autoSpaceDE w:val="0"/>
        <w:autoSpaceDN w:val="0"/>
        <w:adjustRightInd w:val="0"/>
        <w:spacing w:after="0" w:line="240" w:lineRule="auto"/>
        <w:ind w:firstLine="284"/>
        <w:jc w:val="both"/>
        <w:rPr>
          <w:rFonts w:ascii="Garamond" w:hAnsi="Garamond" w:cs="Times New Roman"/>
          <w:sz w:val="24"/>
          <w:szCs w:val="24"/>
        </w:rPr>
      </w:pPr>
      <w:r w:rsidRPr="00BE39E1">
        <w:rPr>
          <w:rFonts w:ascii="Garamond" w:hAnsi="Garamond" w:cs="Times New Roman"/>
          <w:sz w:val="24"/>
          <w:szCs w:val="24"/>
        </w:rPr>
        <w:t>ë)</w:t>
      </w:r>
      <w:r w:rsidR="00DF5980" w:rsidRPr="00BE39E1">
        <w:rPr>
          <w:rFonts w:ascii="Garamond" w:hAnsi="Garamond" w:cs="Times New Roman"/>
          <w:sz w:val="24"/>
          <w:szCs w:val="24"/>
        </w:rPr>
        <w:t xml:space="preserve"> </w:t>
      </w:r>
      <w:r w:rsidR="00E13901">
        <w:rPr>
          <w:rFonts w:ascii="Garamond" w:hAnsi="Garamond" w:cs="Times New Roman"/>
          <w:sz w:val="24"/>
          <w:szCs w:val="24"/>
        </w:rPr>
        <w:t>“pjesë pasive”</w:t>
      </w:r>
      <w:r w:rsidRPr="00BE39E1">
        <w:rPr>
          <w:rFonts w:ascii="Garamond" w:hAnsi="Garamond" w:cs="Times New Roman"/>
          <w:sz w:val="24"/>
          <w:szCs w:val="24"/>
        </w:rPr>
        <w:t xml:space="preserve"> nënkupton të gjithë materialin dhe artikujt në të cilët është shtuar komponenti</w:t>
      </w:r>
      <w:r w:rsidR="00E13901">
        <w:rPr>
          <w:rFonts w:ascii="Garamond" w:hAnsi="Garamond" w:cs="Times New Roman"/>
          <w:sz w:val="24"/>
          <w:szCs w:val="24"/>
        </w:rPr>
        <w:t>,</w:t>
      </w:r>
      <w:r w:rsidRPr="00BE39E1">
        <w:rPr>
          <w:rFonts w:ascii="Garamond" w:hAnsi="Garamond" w:cs="Times New Roman"/>
          <w:sz w:val="24"/>
          <w:szCs w:val="24"/>
        </w:rPr>
        <w:t xml:space="preserve"> si p.sh. kontejneri dhe paketimi parësor në të cilin është vendosur ai komponent ose materiali i paketimit primar në të cilin është shtuar;</w:t>
      </w:r>
    </w:p>
    <w:p w14:paraId="467315F0" w14:textId="77777777" w:rsidR="00827971" w:rsidRPr="00BE39E1" w:rsidRDefault="00827971" w:rsidP="00827971">
      <w:pPr>
        <w:autoSpaceDE w:val="0"/>
        <w:autoSpaceDN w:val="0"/>
        <w:adjustRightInd w:val="0"/>
        <w:spacing w:after="0" w:line="240" w:lineRule="auto"/>
        <w:ind w:firstLine="284"/>
        <w:jc w:val="both"/>
        <w:rPr>
          <w:rFonts w:ascii="Garamond" w:hAnsi="Garamond" w:cs="Times New Roman"/>
          <w:sz w:val="24"/>
          <w:szCs w:val="24"/>
        </w:rPr>
      </w:pPr>
      <w:r w:rsidRPr="00BE39E1">
        <w:rPr>
          <w:rFonts w:ascii="Garamond" w:hAnsi="Garamond" w:cs="Times New Roman"/>
          <w:sz w:val="24"/>
          <w:szCs w:val="24"/>
        </w:rPr>
        <w:t xml:space="preserve">f) “mutagjen” nënkupton agjentët që krijojnë një dukuri të shtuar të mutacioneve në popullatat e qelizave dhe/ose organizmave. </w:t>
      </w:r>
    </w:p>
    <w:p w14:paraId="467315F1" w14:textId="3EAD809C" w:rsidR="00827971" w:rsidRPr="00BE39E1" w:rsidRDefault="00827971" w:rsidP="00827971">
      <w:pPr>
        <w:tabs>
          <w:tab w:val="left" w:pos="4200"/>
        </w:tabs>
        <w:autoSpaceDE w:val="0"/>
        <w:autoSpaceDN w:val="0"/>
        <w:adjustRightInd w:val="0"/>
        <w:spacing w:after="0" w:line="240" w:lineRule="auto"/>
        <w:ind w:firstLine="284"/>
        <w:jc w:val="both"/>
        <w:rPr>
          <w:rFonts w:ascii="Garamond" w:hAnsi="Garamond" w:cs="Times New Roman"/>
          <w:sz w:val="24"/>
          <w:szCs w:val="24"/>
        </w:rPr>
      </w:pPr>
      <w:r w:rsidRPr="00BE39E1">
        <w:rPr>
          <w:rFonts w:ascii="Garamond" w:hAnsi="Garamond" w:cs="Times New Roman"/>
          <w:sz w:val="24"/>
          <w:szCs w:val="24"/>
        </w:rPr>
        <w:lastRenderedPageBreak/>
        <w:t>4.</w:t>
      </w:r>
      <w:r w:rsidR="00DF5980" w:rsidRPr="00BE39E1">
        <w:rPr>
          <w:rFonts w:ascii="Garamond" w:hAnsi="Garamond" w:cs="Times New Roman"/>
          <w:sz w:val="24"/>
          <w:szCs w:val="24"/>
        </w:rPr>
        <w:t xml:space="preserve"> </w:t>
      </w:r>
      <w:r w:rsidRPr="00BE39E1">
        <w:rPr>
          <w:rFonts w:ascii="Garamond" w:hAnsi="Garamond" w:cs="Times New Roman"/>
          <w:sz w:val="24"/>
          <w:szCs w:val="24"/>
        </w:rPr>
        <w:t>Materialet dhe artikujt aktivë dhe inteligjentë mund të vendosen në treg vetëm nëse ato:</w:t>
      </w:r>
    </w:p>
    <w:p w14:paraId="467315F2" w14:textId="77777777" w:rsidR="00827971" w:rsidRPr="00BE39E1" w:rsidRDefault="00827971" w:rsidP="00827971">
      <w:pPr>
        <w:tabs>
          <w:tab w:val="left" w:pos="4200"/>
        </w:tabs>
        <w:autoSpaceDE w:val="0"/>
        <w:autoSpaceDN w:val="0"/>
        <w:adjustRightInd w:val="0"/>
        <w:spacing w:after="0" w:line="240" w:lineRule="auto"/>
        <w:ind w:firstLine="284"/>
        <w:jc w:val="both"/>
        <w:rPr>
          <w:rFonts w:ascii="Garamond" w:hAnsi="Garamond" w:cs="Times New Roman"/>
          <w:sz w:val="24"/>
          <w:szCs w:val="24"/>
        </w:rPr>
      </w:pPr>
      <w:r w:rsidRPr="00BE39E1">
        <w:rPr>
          <w:rFonts w:ascii="Garamond" w:hAnsi="Garamond" w:cs="Times New Roman"/>
          <w:sz w:val="24"/>
          <w:szCs w:val="24"/>
        </w:rPr>
        <w:t>a) janë të përshtatshme dhe efektive për qëllimin e synuar të përdorimit;</w:t>
      </w:r>
    </w:p>
    <w:p w14:paraId="467315F3" w14:textId="2FFDFCDA" w:rsidR="00827971" w:rsidRPr="00BE39E1" w:rsidRDefault="00827971" w:rsidP="00827971">
      <w:pPr>
        <w:tabs>
          <w:tab w:val="left" w:pos="4200"/>
        </w:tabs>
        <w:autoSpaceDE w:val="0"/>
        <w:autoSpaceDN w:val="0"/>
        <w:adjustRightInd w:val="0"/>
        <w:spacing w:after="0" w:line="240" w:lineRule="auto"/>
        <w:ind w:firstLine="284"/>
        <w:jc w:val="both"/>
        <w:rPr>
          <w:rFonts w:ascii="Garamond" w:hAnsi="Garamond" w:cs="Times New Roman"/>
          <w:sz w:val="24"/>
          <w:szCs w:val="24"/>
        </w:rPr>
      </w:pPr>
      <w:r w:rsidRPr="00BE39E1">
        <w:rPr>
          <w:rFonts w:ascii="Garamond" w:hAnsi="Garamond" w:cs="Times New Roman"/>
          <w:sz w:val="24"/>
          <w:szCs w:val="24"/>
        </w:rPr>
        <w:t xml:space="preserve">b) janë në përputhje me kërkesat e përgjithshme të përcaktuara në pikën 6, të </w:t>
      </w:r>
      <w:r w:rsidR="00E13901" w:rsidRPr="00BE39E1">
        <w:rPr>
          <w:rFonts w:ascii="Garamond" w:hAnsi="Garamond" w:cs="Times New Roman"/>
          <w:sz w:val="24"/>
          <w:szCs w:val="24"/>
        </w:rPr>
        <w:t xml:space="preserve">udhëzimit nr. </w:t>
      </w:r>
      <w:r w:rsidRPr="00BE39E1">
        <w:rPr>
          <w:rFonts w:ascii="Garamond" w:hAnsi="Garamond" w:cs="Times New Roman"/>
          <w:sz w:val="24"/>
          <w:szCs w:val="24"/>
        </w:rPr>
        <w:t>15, datë 13.12.2012</w:t>
      </w:r>
      <w:r w:rsidR="000B2B29">
        <w:rPr>
          <w:rFonts w:ascii="Garamond" w:hAnsi="Garamond" w:cs="Times New Roman"/>
          <w:sz w:val="24"/>
          <w:szCs w:val="24"/>
        </w:rPr>
        <w:t>,</w:t>
      </w:r>
      <w:r w:rsidRPr="00BE39E1">
        <w:rPr>
          <w:rFonts w:ascii="Garamond" w:hAnsi="Garamond" w:cs="Times New Roman"/>
          <w:sz w:val="24"/>
          <w:szCs w:val="24"/>
        </w:rPr>
        <w:t xml:space="preserve"> “Për materialet dhe artikujt në kontakt me ushqimin”; </w:t>
      </w:r>
    </w:p>
    <w:p w14:paraId="467315F4" w14:textId="3DDA026C" w:rsidR="00827971" w:rsidRPr="00BE39E1" w:rsidRDefault="00827971" w:rsidP="00827971">
      <w:pPr>
        <w:tabs>
          <w:tab w:val="left" w:pos="4200"/>
        </w:tabs>
        <w:autoSpaceDE w:val="0"/>
        <w:autoSpaceDN w:val="0"/>
        <w:adjustRightInd w:val="0"/>
        <w:spacing w:after="0" w:line="240" w:lineRule="auto"/>
        <w:ind w:firstLine="284"/>
        <w:jc w:val="both"/>
        <w:rPr>
          <w:rFonts w:ascii="Garamond" w:hAnsi="Garamond" w:cs="Times New Roman"/>
          <w:sz w:val="24"/>
          <w:szCs w:val="24"/>
        </w:rPr>
      </w:pPr>
      <w:r w:rsidRPr="00BE39E1">
        <w:rPr>
          <w:rFonts w:ascii="Garamond" w:hAnsi="Garamond" w:cs="Times New Roman"/>
          <w:sz w:val="24"/>
          <w:szCs w:val="24"/>
        </w:rPr>
        <w:t xml:space="preserve">c) janë në përputhje me kërkesat e veçanta të përcaktuara në pikat 7 deri 10, të </w:t>
      </w:r>
      <w:r w:rsidR="00E13901" w:rsidRPr="00BE39E1">
        <w:rPr>
          <w:rFonts w:ascii="Garamond" w:hAnsi="Garamond" w:cs="Times New Roman"/>
          <w:sz w:val="24"/>
          <w:szCs w:val="24"/>
        </w:rPr>
        <w:t>udhëzimit n</w:t>
      </w:r>
      <w:r w:rsidRPr="00BE39E1">
        <w:rPr>
          <w:rFonts w:ascii="Garamond" w:hAnsi="Garamond" w:cs="Times New Roman"/>
          <w:sz w:val="24"/>
          <w:szCs w:val="24"/>
        </w:rPr>
        <w:t>r. 15, datë 13.12.2012</w:t>
      </w:r>
      <w:r w:rsidR="000B2B29">
        <w:rPr>
          <w:rFonts w:ascii="Garamond" w:hAnsi="Garamond" w:cs="Times New Roman"/>
          <w:sz w:val="24"/>
          <w:szCs w:val="24"/>
        </w:rPr>
        <w:t>,</w:t>
      </w:r>
      <w:r w:rsidRPr="00BE39E1">
        <w:rPr>
          <w:rFonts w:ascii="Garamond" w:hAnsi="Garamond" w:cs="Times New Roman"/>
          <w:sz w:val="24"/>
          <w:szCs w:val="24"/>
        </w:rPr>
        <w:t xml:space="preserve"> “Për materialet dhe artikujt në kontakt me ushqimin”;</w:t>
      </w:r>
    </w:p>
    <w:p w14:paraId="467315F5" w14:textId="6F9BD128" w:rsidR="00827971" w:rsidRPr="00BE39E1" w:rsidRDefault="00827971" w:rsidP="000B2B29">
      <w:pPr>
        <w:tabs>
          <w:tab w:val="left" w:pos="4200"/>
        </w:tabs>
        <w:autoSpaceDE w:val="0"/>
        <w:autoSpaceDN w:val="0"/>
        <w:adjustRightInd w:val="0"/>
        <w:spacing w:after="0" w:line="240" w:lineRule="auto"/>
        <w:ind w:firstLine="284"/>
        <w:jc w:val="both"/>
        <w:rPr>
          <w:rFonts w:ascii="Garamond" w:hAnsi="Garamond" w:cs="Times New Roman"/>
          <w:sz w:val="24"/>
          <w:szCs w:val="24"/>
        </w:rPr>
      </w:pPr>
      <w:r w:rsidRPr="00BE39E1">
        <w:rPr>
          <w:rFonts w:ascii="Garamond" w:hAnsi="Garamond" w:cs="Times New Roman"/>
          <w:sz w:val="24"/>
          <w:szCs w:val="24"/>
        </w:rPr>
        <w:t>ç)</w:t>
      </w:r>
      <w:r w:rsidR="00DF5980" w:rsidRPr="00BE39E1">
        <w:rPr>
          <w:rFonts w:ascii="Garamond" w:hAnsi="Garamond" w:cs="Times New Roman"/>
          <w:sz w:val="24"/>
          <w:szCs w:val="24"/>
        </w:rPr>
        <w:t xml:space="preserve"> </w:t>
      </w:r>
      <w:r w:rsidRPr="00BE39E1">
        <w:rPr>
          <w:rFonts w:ascii="Garamond" w:hAnsi="Garamond" w:cs="Times New Roman"/>
          <w:sz w:val="24"/>
          <w:szCs w:val="24"/>
        </w:rPr>
        <w:t>janë në përputhje me kërkesat e etiketimit të përcaktuara në pikën 13</w:t>
      </w:r>
      <w:r w:rsidR="000B2B29">
        <w:rPr>
          <w:rFonts w:ascii="Garamond" w:hAnsi="Garamond" w:cs="Times New Roman"/>
          <w:sz w:val="24"/>
          <w:szCs w:val="24"/>
        </w:rPr>
        <w:t>,</w:t>
      </w:r>
      <w:r w:rsidRPr="00BE39E1">
        <w:rPr>
          <w:rFonts w:ascii="Garamond" w:hAnsi="Garamond" w:cs="Times New Roman"/>
          <w:sz w:val="24"/>
          <w:szCs w:val="24"/>
        </w:rPr>
        <w:t xml:space="preserve"> germa </w:t>
      </w:r>
      <w:r w:rsidR="000B2B29">
        <w:rPr>
          <w:rFonts w:ascii="Garamond" w:hAnsi="Garamond" w:cs="Times New Roman"/>
          <w:sz w:val="24"/>
          <w:szCs w:val="24"/>
        </w:rPr>
        <w:t>“</w:t>
      </w:r>
      <w:r w:rsidRPr="00BE39E1">
        <w:rPr>
          <w:rFonts w:ascii="Garamond" w:hAnsi="Garamond" w:cs="Times New Roman"/>
          <w:sz w:val="24"/>
          <w:szCs w:val="24"/>
        </w:rPr>
        <w:t>e</w:t>
      </w:r>
      <w:r w:rsidR="000B2B29">
        <w:rPr>
          <w:rFonts w:ascii="Garamond" w:hAnsi="Garamond" w:cs="Times New Roman"/>
          <w:sz w:val="24"/>
          <w:szCs w:val="24"/>
        </w:rPr>
        <w:t>”</w:t>
      </w:r>
      <w:r w:rsidRPr="00BE39E1">
        <w:rPr>
          <w:rFonts w:ascii="Garamond" w:hAnsi="Garamond" w:cs="Times New Roman"/>
          <w:sz w:val="24"/>
          <w:szCs w:val="24"/>
        </w:rPr>
        <w:t xml:space="preserve">, të </w:t>
      </w:r>
      <w:r w:rsidR="00E13901" w:rsidRPr="00BE39E1">
        <w:rPr>
          <w:rFonts w:ascii="Garamond" w:hAnsi="Garamond" w:cs="Times New Roman"/>
          <w:sz w:val="24"/>
          <w:szCs w:val="24"/>
        </w:rPr>
        <w:t>udhëzimit nr.</w:t>
      </w:r>
      <w:r w:rsidRPr="00BE39E1">
        <w:rPr>
          <w:rFonts w:ascii="Garamond" w:hAnsi="Garamond" w:cs="Times New Roman"/>
          <w:sz w:val="24"/>
          <w:szCs w:val="24"/>
        </w:rPr>
        <w:t xml:space="preserve"> 15, datë 13.12.2012</w:t>
      </w:r>
      <w:r w:rsidR="00E13901">
        <w:rPr>
          <w:rFonts w:ascii="Garamond" w:hAnsi="Garamond" w:cs="Times New Roman"/>
          <w:sz w:val="24"/>
          <w:szCs w:val="24"/>
        </w:rPr>
        <w:t>,</w:t>
      </w:r>
      <w:r w:rsidRPr="00BE39E1">
        <w:rPr>
          <w:rFonts w:ascii="Garamond" w:hAnsi="Garamond" w:cs="Times New Roman"/>
          <w:sz w:val="24"/>
          <w:szCs w:val="24"/>
        </w:rPr>
        <w:t xml:space="preserve"> “Për materialet dhe artikujt në kontakt me ushqimin”;</w:t>
      </w:r>
    </w:p>
    <w:p w14:paraId="467315F6" w14:textId="77777777" w:rsidR="00827971" w:rsidRPr="00BE39E1" w:rsidRDefault="00827971" w:rsidP="00827971">
      <w:pPr>
        <w:tabs>
          <w:tab w:val="left" w:pos="4200"/>
        </w:tabs>
        <w:autoSpaceDE w:val="0"/>
        <w:autoSpaceDN w:val="0"/>
        <w:adjustRightInd w:val="0"/>
        <w:spacing w:after="0" w:line="240" w:lineRule="auto"/>
        <w:ind w:firstLine="284"/>
        <w:jc w:val="both"/>
        <w:rPr>
          <w:rFonts w:ascii="Garamond" w:hAnsi="Garamond" w:cs="Times New Roman"/>
          <w:sz w:val="24"/>
          <w:szCs w:val="24"/>
        </w:rPr>
      </w:pPr>
      <w:r w:rsidRPr="00BE39E1">
        <w:rPr>
          <w:rFonts w:ascii="Garamond" w:hAnsi="Garamond" w:cs="Times New Roman"/>
          <w:sz w:val="24"/>
          <w:szCs w:val="24"/>
        </w:rPr>
        <w:t>d) janë në përputhje me kërkesat e përbërjes të përcaktuara në pikat 5 deri 10 të këtij udhëzimi;</w:t>
      </w:r>
    </w:p>
    <w:p w14:paraId="467315F7" w14:textId="77777777" w:rsidR="00827971" w:rsidRPr="00BE39E1" w:rsidRDefault="00827971" w:rsidP="00827971">
      <w:pPr>
        <w:tabs>
          <w:tab w:val="left" w:pos="4200"/>
        </w:tabs>
        <w:autoSpaceDE w:val="0"/>
        <w:autoSpaceDN w:val="0"/>
        <w:adjustRightInd w:val="0"/>
        <w:spacing w:after="0" w:line="240" w:lineRule="auto"/>
        <w:ind w:firstLine="284"/>
        <w:jc w:val="both"/>
        <w:rPr>
          <w:rFonts w:ascii="Garamond" w:hAnsi="Garamond" w:cs="Times New Roman"/>
          <w:sz w:val="24"/>
          <w:szCs w:val="24"/>
        </w:rPr>
      </w:pPr>
      <w:r w:rsidRPr="00BE39E1">
        <w:rPr>
          <w:rFonts w:ascii="Garamond" w:hAnsi="Garamond" w:cs="Times New Roman"/>
          <w:sz w:val="24"/>
          <w:szCs w:val="24"/>
        </w:rPr>
        <w:t>dh) janë në përputhje me kërkesat e përcaktuara për etiketimin dhe deklarimin në pikat 11 deri 17 të këtij udhëzimi.</w:t>
      </w:r>
      <w:r w:rsidRPr="00BE39E1">
        <w:rPr>
          <w:rFonts w:ascii="Garamond" w:hAnsi="Garamond" w:cs="Times New Roman"/>
          <w:b/>
          <w:bCs/>
          <w:sz w:val="24"/>
          <w:szCs w:val="24"/>
        </w:rPr>
        <w:t xml:space="preserve"> </w:t>
      </w:r>
    </w:p>
    <w:p w14:paraId="467315F8" w14:textId="1ED0EFF0" w:rsidR="00827971" w:rsidRPr="00BE39E1" w:rsidRDefault="00827971" w:rsidP="000B2B29">
      <w:pPr>
        <w:tabs>
          <w:tab w:val="left" w:pos="4200"/>
        </w:tabs>
        <w:autoSpaceDE w:val="0"/>
        <w:autoSpaceDN w:val="0"/>
        <w:adjustRightInd w:val="0"/>
        <w:spacing w:after="0" w:line="240" w:lineRule="auto"/>
        <w:ind w:firstLine="284"/>
        <w:jc w:val="both"/>
        <w:rPr>
          <w:rFonts w:ascii="Garamond" w:hAnsi="Garamond" w:cs="Times New Roman"/>
          <w:sz w:val="24"/>
          <w:szCs w:val="24"/>
        </w:rPr>
      </w:pPr>
      <w:r w:rsidRPr="00BE39E1">
        <w:rPr>
          <w:rFonts w:ascii="Garamond" w:hAnsi="Garamond" w:cs="Times New Roman"/>
          <w:sz w:val="24"/>
          <w:szCs w:val="24"/>
        </w:rPr>
        <w:t xml:space="preserve">5. Vetëm substancat që përfshihen në “listën e substancave të autorizuara” sipas germës </w:t>
      </w:r>
      <w:r w:rsidR="000B2B29">
        <w:rPr>
          <w:rFonts w:ascii="Garamond" w:hAnsi="Garamond" w:cs="Times New Roman"/>
          <w:sz w:val="24"/>
          <w:szCs w:val="24"/>
        </w:rPr>
        <w:t>“</w:t>
      </w:r>
      <w:r w:rsidRPr="00BE39E1">
        <w:rPr>
          <w:rFonts w:ascii="Garamond" w:hAnsi="Garamond" w:cs="Times New Roman"/>
          <w:sz w:val="24"/>
          <w:szCs w:val="24"/>
        </w:rPr>
        <w:t>b</w:t>
      </w:r>
      <w:r w:rsidR="000B2B29">
        <w:rPr>
          <w:rFonts w:ascii="Garamond" w:hAnsi="Garamond" w:cs="Times New Roman"/>
          <w:sz w:val="24"/>
          <w:szCs w:val="24"/>
        </w:rPr>
        <w:t>”</w:t>
      </w:r>
      <w:r w:rsidRPr="00BE39E1">
        <w:rPr>
          <w:rFonts w:ascii="Garamond" w:hAnsi="Garamond" w:cs="Times New Roman"/>
          <w:sz w:val="24"/>
          <w:szCs w:val="24"/>
        </w:rPr>
        <w:t xml:space="preserve"> të pikës 11, të </w:t>
      </w:r>
      <w:r w:rsidR="000B2B29" w:rsidRPr="00BE39E1">
        <w:rPr>
          <w:rFonts w:ascii="Garamond" w:hAnsi="Garamond" w:cs="Times New Roman"/>
          <w:sz w:val="24"/>
          <w:szCs w:val="24"/>
        </w:rPr>
        <w:t xml:space="preserve">udhëzimit nr. </w:t>
      </w:r>
      <w:r w:rsidRPr="00BE39E1">
        <w:rPr>
          <w:rFonts w:ascii="Garamond" w:hAnsi="Garamond" w:cs="Times New Roman"/>
          <w:sz w:val="24"/>
          <w:szCs w:val="24"/>
        </w:rPr>
        <w:t>15, datë 13.12.2012</w:t>
      </w:r>
      <w:r w:rsidR="000B2B29">
        <w:rPr>
          <w:rFonts w:ascii="Garamond" w:hAnsi="Garamond" w:cs="Times New Roman"/>
          <w:sz w:val="24"/>
          <w:szCs w:val="24"/>
        </w:rPr>
        <w:t>,</w:t>
      </w:r>
      <w:r w:rsidRPr="00BE39E1">
        <w:rPr>
          <w:rFonts w:ascii="Garamond" w:hAnsi="Garamond" w:cs="Times New Roman"/>
          <w:sz w:val="24"/>
          <w:szCs w:val="24"/>
        </w:rPr>
        <w:t xml:space="preserve"> “Për materialet dhe artikujt në kontakt me ushqimin”, mund të përdoren si përbërës të materialeve dhe artikujve aktivë dhe inteligjentë.</w:t>
      </w:r>
    </w:p>
    <w:p w14:paraId="467315F9" w14:textId="509191E5" w:rsidR="00827971" w:rsidRPr="00BE39E1" w:rsidRDefault="00827971" w:rsidP="000B2B29">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BE39E1">
        <w:rPr>
          <w:rFonts w:ascii="Garamond" w:hAnsi="Garamond" w:cs="Times New Roman"/>
          <w:sz w:val="24"/>
          <w:szCs w:val="24"/>
        </w:rPr>
        <w:t>5.1 Substancat e mëposhtme përdoren në përbërës të materialeve dhe artikujve aktivë dhe inteligjentë pa u përfshirë në listën e substancave të autorizuara, sipas pikës 5 të këtij udhëzimi:</w:t>
      </w:r>
    </w:p>
    <w:p w14:paraId="467315FA" w14:textId="63F067D4" w:rsidR="00827971" w:rsidRPr="00BE39E1" w:rsidRDefault="00827971" w:rsidP="000B2B29">
      <w:pPr>
        <w:autoSpaceDE w:val="0"/>
        <w:autoSpaceDN w:val="0"/>
        <w:adjustRightInd w:val="0"/>
        <w:spacing w:after="0" w:line="240" w:lineRule="auto"/>
        <w:ind w:firstLine="284"/>
        <w:jc w:val="both"/>
        <w:rPr>
          <w:rFonts w:ascii="Garamond" w:hAnsi="Garamond" w:cs="Times New Roman"/>
          <w:sz w:val="24"/>
          <w:szCs w:val="24"/>
        </w:rPr>
      </w:pPr>
      <w:r w:rsidRPr="00BE39E1">
        <w:rPr>
          <w:rFonts w:ascii="Garamond" w:hAnsi="Garamond" w:cs="Times New Roman"/>
          <w:sz w:val="24"/>
          <w:szCs w:val="24"/>
        </w:rPr>
        <w:t>a</w:t>
      </w:r>
      <w:r w:rsidR="000B2B29">
        <w:rPr>
          <w:rFonts w:ascii="Garamond" w:hAnsi="Garamond" w:cs="Times New Roman"/>
          <w:sz w:val="24"/>
          <w:szCs w:val="24"/>
        </w:rPr>
        <w:t>)</w:t>
      </w:r>
      <w:r w:rsidRPr="00BE39E1">
        <w:rPr>
          <w:rFonts w:ascii="Garamond" w:hAnsi="Garamond" w:cs="Times New Roman"/>
          <w:sz w:val="24"/>
          <w:szCs w:val="24"/>
        </w:rPr>
        <w:t xml:space="preserve"> substancat aktive të çliruara, me kusht që ato të përputhen me kushtet e përcaktuara në pikën 9 të këtij udhëzimi;</w:t>
      </w:r>
    </w:p>
    <w:p w14:paraId="467315FB" w14:textId="2A031E05" w:rsidR="00827971" w:rsidRPr="00BE39E1" w:rsidRDefault="00827971" w:rsidP="000B2B29">
      <w:pPr>
        <w:autoSpaceDE w:val="0"/>
        <w:autoSpaceDN w:val="0"/>
        <w:adjustRightInd w:val="0"/>
        <w:spacing w:after="0" w:line="240" w:lineRule="auto"/>
        <w:ind w:firstLine="284"/>
        <w:jc w:val="both"/>
        <w:rPr>
          <w:rFonts w:ascii="Garamond" w:hAnsi="Garamond" w:cs="Times New Roman"/>
          <w:sz w:val="24"/>
          <w:szCs w:val="24"/>
        </w:rPr>
      </w:pPr>
      <w:r w:rsidRPr="00BE39E1">
        <w:rPr>
          <w:rFonts w:ascii="Garamond" w:hAnsi="Garamond" w:cs="Times New Roman"/>
          <w:sz w:val="24"/>
          <w:szCs w:val="24"/>
        </w:rPr>
        <w:t>b</w:t>
      </w:r>
      <w:r w:rsidR="000B2B29">
        <w:rPr>
          <w:rFonts w:ascii="Garamond" w:hAnsi="Garamond" w:cs="Times New Roman"/>
          <w:sz w:val="24"/>
          <w:szCs w:val="24"/>
        </w:rPr>
        <w:t>)</w:t>
      </w:r>
      <w:r w:rsidRPr="00BE39E1">
        <w:rPr>
          <w:rFonts w:ascii="Garamond" w:hAnsi="Garamond" w:cs="Times New Roman"/>
          <w:sz w:val="24"/>
          <w:szCs w:val="24"/>
        </w:rPr>
        <w:t xml:space="preserve"> substancat që përfshihen në objektin e akteve të tjera nënligjore që zbatohen për ushqimin, të cilat shtohen ose futen në përbërje të materialeve dhe artikujve aktivë me teknika të tilla</w:t>
      </w:r>
      <w:r w:rsidR="000B2B29">
        <w:rPr>
          <w:rFonts w:ascii="Garamond" w:hAnsi="Garamond" w:cs="Times New Roman"/>
          <w:sz w:val="24"/>
          <w:szCs w:val="24"/>
        </w:rPr>
        <w:t>,</w:t>
      </w:r>
      <w:r w:rsidRPr="00BE39E1">
        <w:rPr>
          <w:rFonts w:ascii="Garamond" w:hAnsi="Garamond" w:cs="Times New Roman"/>
          <w:sz w:val="24"/>
          <w:szCs w:val="24"/>
        </w:rPr>
        <w:t xml:space="preserve"> si transplatimi ose bllokimi, në mënyrë që të kenë efekt teknologjik në ushqim, me kusht që ato të përputhen me kushtet e përcaktuara në pikën 9 të këtij udhëzimi;</w:t>
      </w:r>
    </w:p>
    <w:p w14:paraId="467315FC" w14:textId="1C0CDCA9" w:rsidR="00827971" w:rsidRPr="00BE39E1" w:rsidRDefault="00827971" w:rsidP="000B2B29">
      <w:pPr>
        <w:autoSpaceDE w:val="0"/>
        <w:autoSpaceDN w:val="0"/>
        <w:adjustRightInd w:val="0"/>
        <w:spacing w:after="0" w:line="240" w:lineRule="auto"/>
        <w:ind w:firstLine="284"/>
        <w:jc w:val="both"/>
        <w:rPr>
          <w:rFonts w:ascii="Garamond" w:hAnsi="Garamond" w:cs="Times New Roman"/>
          <w:sz w:val="24"/>
          <w:szCs w:val="24"/>
        </w:rPr>
      </w:pPr>
      <w:r w:rsidRPr="00BE39E1">
        <w:rPr>
          <w:rFonts w:ascii="Garamond" w:hAnsi="Garamond" w:cs="Times New Roman"/>
          <w:sz w:val="24"/>
          <w:szCs w:val="24"/>
        </w:rPr>
        <w:t>c</w:t>
      </w:r>
      <w:r w:rsidR="000B2B29">
        <w:rPr>
          <w:rFonts w:ascii="Garamond" w:hAnsi="Garamond" w:cs="Times New Roman"/>
          <w:sz w:val="24"/>
          <w:szCs w:val="24"/>
        </w:rPr>
        <w:t>)</w:t>
      </w:r>
      <w:r w:rsidRPr="00BE39E1">
        <w:rPr>
          <w:rFonts w:ascii="Garamond" w:hAnsi="Garamond" w:cs="Times New Roman"/>
          <w:sz w:val="24"/>
          <w:szCs w:val="24"/>
        </w:rPr>
        <w:t xml:space="preserve"> substancat e përdorura në përbërës që nuk janë në kontakt të drejtpërdrejtë me ushqimin ose mjedisin përreth ushqimit dhe janë të ndara nga ushqimi nga një pengesë funksionale</w:t>
      </w:r>
      <w:r w:rsidR="000B2B29">
        <w:rPr>
          <w:rFonts w:ascii="Garamond" w:hAnsi="Garamond" w:cs="Times New Roman"/>
          <w:sz w:val="24"/>
          <w:szCs w:val="24"/>
        </w:rPr>
        <w:t>,</w:t>
      </w:r>
      <w:r w:rsidRPr="00BE39E1">
        <w:rPr>
          <w:rFonts w:ascii="Garamond" w:hAnsi="Garamond" w:cs="Times New Roman"/>
          <w:sz w:val="24"/>
          <w:szCs w:val="24"/>
        </w:rPr>
        <w:t xml:space="preserve"> me kusht që ato të jenë në përputhje me kushtet e përcaktuara në pikën 10 të këtij udhëzimi dhe që të mos përfshihen në asnjërën nga kategoritë e mëposhtme:</w:t>
      </w:r>
    </w:p>
    <w:p w14:paraId="467315FD" w14:textId="77777777" w:rsidR="00827971" w:rsidRPr="00BE39E1" w:rsidRDefault="00827971" w:rsidP="00827971">
      <w:pPr>
        <w:autoSpaceDE w:val="0"/>
        <w:autoSpaceDN w:val="0"/>
        <w:adjustRightInd w:val="0"/>
        <w:spacing w:after="0" w:line="240" w:lineRule="auto"/>
        <w:ind w:firstLine="284"/>
        <w:jc w:val="both"/>
        <w:rPr>
          <w:rFonts w:ascii="Garamond" w:hAnsi="Garamond" w:cs="Times New Roman"/>
          <w:sz w:val="24"/>
          <w:szCs w:val="24"/>
        </w:rPr>
      </w:pPr>
      <w:r w:rsidRPr="00BE39E1">
        <w:rPr>
          <w:rFonts w:ascii="Garamond" w:hAnsi="Garamond" w:cs="Times New Roman"/>
          <w:sz w:val="24"/>
          <w:szCs w:val="24"/>
        </w:rPr>
        <w:t>i. substanca të klasifikuara si “mutagjene” dhe “kancerogjene”;</w:t>
      </w:r>
    </w:p>
    <w:p w14:paraId="467315FE" w14:textId="77777777" w:rsidR="00827971" w:rsidRPr="00BE39E1" w:rsidRDefault="00827971" w:rsidP="00827971">
      <w:pPr>
        <w:autoSpaceDE w:val="0"/>
        <w:autoSpaceDN w:val="0"/>
        <w:adjustRightInd w:val="0"/>
        <w:spacing w:after="0" w:line="240" w:lineRule="auto"/>
        <w:ind w:firstLine="284"/>
        <w:jc w:val="both"/>
        <w:rPr>
          <w:rFonts w:ascii="Garamond" w:hAnsi="Garamond" w:cs="Times New Roman"/>
          <w:sz w:val="24"/>
          <w:szCs w:val="24"/>
        </w:rPr>
      </w:pPr>
      <w:r w:rsidRPr="00BE39E1">
        <w:rPr>
          <w:rFonts w:ascii="Garamond" w:hAnsi="Garamond" w:cs="Times New Roman"/>
          <w:sz w:val="24"/>
          <w:szCs w:val="24"/>
        </w:rPr>
        <w:t xml:space="preserve">ii. substancat e projektuara qëllimisht në madhësinë e grimcave të cilat shfaqin veti funksionale fizike dhe kimike që ndryshojnë dukshëm nga ato në një shkallë më të madhe. </w:t>
      </w:r>
    </w:p>
    <w:p w14:paraId="467315FF" w14:textId="0A248CD1" w:rsidR="00827971" w:rsidRPr="00BE39E1" w:rsidRDefault="00827971" w:rsidP="00827971">
      <w:pPr>
        <w:autoSpaceDE w:val="0"/>
        <w:autoSpaceDN w:val="0"/>
        <w:adjustRightInd w:val="0"/>
        <w:spacing w:after="0" w:line="240" w:lineRule="auto"/>
        <w:ind w:firstLine="284"/>
        <w:jc w:val="both"/>
        <w:rPr>
          <w:rFonts w:ascii="Garamond" w:hAnsi="Garamond" w:cs="Times New Roman"/>
          <w:sz w:val="24"/>
          <w:szCs w:val="24"/>
        </w:rPr>
      </w:pPr>
      <w:r w:rsidRPr="00BE39E1">
        <w:rPr>
          <w:rFonts w:ascii="Garamond" w:hAnsi="Garamond" w:cs="Times New Roman"/>
          <w:sz w:val="24"/>
          <w:szCs w:val="24"/>
        </w:rPr>
        <w:t xml:space="preserve">6. Për t’u përfshirë në listën e substancave të autorizuara, substancat që përdoren në përbërësit e materialeve dhe artikujve aktivë dhe inteligjentë duhet të plotësojnë kërkesat e pikës 6, dhe kur ato janë të zbatueshme, kërkesat e pikave 7 deri në 10, të </w:t>
      </w:r>
      <w:r w:rsidR="000B2B29" w:rsidRPr="00BE39E1">
        <w:rPr>
          <w:rFonts w:ascii="Garamond" w:hAnsi="Garamond" w:cs="Times New Roman"/>
          <w:sz w:val="24"/>
          <w:szCs w:val="24"/>
        </w:rPr>
        <w:t xml:space="preserve">udhëzimit nr. </w:t>
      </w:r>
      <w:r w:rsidRPr="00BE39E1">
        <w:rPr>
          <w:rFonts w:ascii="Garamond" w:hAnsi="Garamond" w:cs="Times New Roman"/>
          <w:sz w:val="24"/>
          <w:szCs w:val="24"/>
        </w:rPr>
        <w:t>15, datë 13.12.2012</w:t>
      </w:r>
      <w:r w:rsidR="009F5740">
        <w:rPr>
          <w:rFonts w:ascii="Garamond" w:hAnsi="Garamond" w:cs="Times New Roman"/>
          <w:sz w:val="24"/>
          <w:szCs w:val="24"/>
        </w:rPr>
        <w:t>,</w:t>
      </w:r>
      <w:r w:rsidRPr="00BE39E1">
        <w:rPr>
          <w:rFonts w:ascii="Garamond" w:hAnsi="Garamond" w:cs="Times New Roman"/>
          <w:sz w:val="24"/>
          <w:szCs w:val="24"/>
        </w:rPr>
        <w:t xml:space="preserve"> “Për materialet dhe artikujt në kontakt me ushqimin”, për kushtin e synuar të përdorimit të materialit ose artikullit aktiv ose inteligjent. </w:t>
      </w:r>
    </w:p>
    <w:p w14:paraId="46731600" w14:textId="77777777" w:rsidR="00827971" w:rsidRPr="00BE39E1" w:rsidRDefault="00827971" w:rsidP="00827971">
      <w:pPr>
        <w:autoSpaceDE w:val="0"/>
        <w:autoSpaceDN w:val="0"/>
        <w:adjustRightInd w:val="0"/>
        <w:spacing w:after="0" w:line="240" w:lineRule="auto"/>
        <w:ind w:firstLine="284"/>
        <w:jc w:val="both"/>
        <w:rPr>
          <w:rFonts w:ascii="Garamond" w:hAnsi="Garamond" w:cs="Times New Roman"/>
          <w:sz w:val="24"/>
          <w:szCs w:val="24"/>
        </w:rPr>
      </w:pPr>
      <w:r w:rsidRPr="00BE39E1">
        <w:rPr>
          <w:rFonts w:ascii="Garamond" w:hAnsi="Garamond" w:cs="Times New Roman"/>
          <w:sz w:val="24"/>
          <w:szCs w:val="24"/>
        </w:rPr>
        <w:t>7. Lista e substancave të autorizuara përcakton:</w:t>
      </w:r>
    </w:p>
    <w:p w14:paraId="46731601" w14:textId="6A16B061" w:rsidR="00827971" w:rsidRPr="00BE39E1" w:rsidRDefault="00827971" w:rsidP="009F5740">
      <w:pPr>
        <w:autoSpaceDE w:val="0"/>
        <w:autoSpaceDN w:val="0"/>
        <w:adjustRightInd w:val="0"/>
        <w:spacing w:after="0" w:line="240" w:lineRule="auto"/>
        <w:ind w:firstLine="284"/>
        <w:rPr>
          <w:rFonts w:ascii="Garamond" w:hAnsi="Garamond" w:cs="Times New Roman"/>
          <w:sz w:val="24"/>
          <w:szCs w:val="24"/>
        </w:rPr>
      </w:pPr>
      <w:r w:rsidRPr="00BE39E1">
        <w:rPr>
          <w:rFonts w:ascii="Garamond" w:hAnsi="Garamond" w:cs="Times New Roman"/>
          <w:sz w:val="24"/>
          <w:szCs w:val="24"/>
        </w:rPr>
        <w:t>a</w:t>
      </w:r>
      <w:r w:rsidR="009F5740">
        <w:rPr>
          <w:rFonts w:ascii="Garamond" w:hAnsi="Garamond" w:cs="Times New Roman"/>
          <w:sz w:val="24"/>
          <w:szCs w:val="24"/>
        </w:rPr>
        <w:t>)</w:t>
      </w:r>
      <w:r w:rsidRPr="00BE39E1">
        <w:rPr>
          <w:rFonts w:ascii="Garamond" w:hAnsi="Garamond" w:cs="Times New Roman"/>
          <w:sz w:val="24"/>
          <w:szCs w:val="24"/>
        </w:rPr>
        <w:t xml:space="preserve"> identitetin e substancës;</w:t>
      </w:r>
    </w:p>
    <w:p w14:paraId="46731602" w14:textId="63EA501A" w:rsidR="00827971" w:rsidRPr="00BE39E1" w:rsidRDefault="00827971" w:rsidP="009F5740">
      <w:pPr>
        <w:autoSpaceDE w:val="0"/>
        <w:autoSpaceDN w:val="0"/>
        <w:adjustRightInd w:val="0"/>
        <w:spacing w:after="0" w:line="240" w:lineRule="auto"/>
        <w:ind w:firstLine="284"/>
        <w:rPr>
          <w:rFonts w:ascii="Garamond" w:hAnsi="Garamond" w:cs="Times New Roman"/>
          <w:sz w:val="24"/>
          <w:szCs w:val="24"/>
        </w:rPr>
      </w:pPr>
      <w:r w:rsidRPr="00BE39E1">
        <w:rPr>
          <w:rFonts w:ascii="Garamond" w:hAnsi="Garamond" w:cs="Times New Roman"/>
          <w:sz w:val="24"/>
          <w:szCs w:val="24"/>
        </w:rPr>
        <w:t>b</w:t>
      </w:r>
      <w:r w:rsidR="009F5740">
        <w:rPr>
          <w:rFonts w:ascii="Garamond" w:hAnsi="Garamond" w:cs="Times New Roman"/>
          <w:sz w:val="24"/>
          <w:szCs w:val="24"/>
        </w:rPr>
        <w:t>)</w:t>
      </w:r>
      <w:r w:rsidRPr="00BE39E1">
        <w:rPr>
          <w:rFonts w:ascii="Garamond" w:hAnsi="Garamond" w:cs="Times New Roman"/>
          <w:sz w:val="24"/>
          <w:szCs w:val="24"/>
        </w:rPr>
        <w:t xml:space="preserve"> funksionin e substancës;</w:t>
      </w:r>
    </w:p>
    <w:p w14:paraId="46731603" w14:textId="11BFF972" w:rsidR="00827971" w:rsidRPr="00BE39E1" w:rsidRDefault="00827971" w:rsidP="009F5740">
      <w:pPr>
        <w:autoSpaceDE w:val="0"/>
        <w:autoSpaceDN w:val="0"/>
        <w:adjustRightInd w:val="0"/>
        <w:spacing w:after="0" w:line="240" w:lineRule="auto"/>
        <w:ind w:firstLine="284"/>
        <w:rPr>
          <w:rFonts w:ascii="Garamond" w:hAnsi="Garamond" w:cs="Times New Roman"/>
          <w:sz w:val="24"/>
          <w:szCs w:val="24"/>
        </w:rPr>
      </w:pPr>
      <w:r w:rsidRPr="00BE39E1">
        <w:rPr>
          <w:rFonts w:ascii="Garamond" w:hAnsi="Garamond" w:cs="Times New Roman"/>
          <w:sz w:val="24"/>
          <w:szCs w:val="24"/>
        </w:rPr>
        <w:t>c</w:t>
      </w:r>
      <w:r w:rsidR="009F5740">
        <w:rPr>
          <w:rFonts w:ascii="Garamond" w:hAnsi="Garamond" w:cs="Times New Roman"/>
          <w:sz w:val="24"/>
          <w:szCs w:val="24"/>
        </w:rPr>
        <w:t>)</w:t>
      </w:r>
      <w:r w:rsidRPr="00BE39E1">
        <w:rPr>
          <w:rFonts w:ascii="Garamond" w:hAnsi="Garamond" w:cs="Times New Roman"/>
          <w:sz w:val="24"/>
          <w:szCs w:val="24"/>
        </w:rPr>
        <w:t xml:space="preserve"> numrin e referencës;</w:t>
      </w:r>
    </w:p>
    <w:p w14:paraId="46731604" w14:textId="54510DB4" w:rsidR="00827971" w:rsidRPr="00BE39E1" w:rsidRDefault="00827971" w:rsidP="009F5740">
      <w:pPr>
        <w:autoSpaceDE w:val="0"/>
        <w:autoSpaceDN w:val="0"/>
        <w:adjustRightInd w:val="0"/>
        <w:spacing w:after="0" w:line="240" w:lineRule="auto"/>
        <w:ind w:firstLine="284"/>
        <w:jc w:val="both"/>
        <w:rPr>
          <w:rFonts w:ascii="Garamond" w:hAnsi="Garamond" w:cs="Times New Roman"/>
          <w:sz w:val="24"/>
          <w:szCs w:val="24"/>
        </w:rPr>
      </w:pPr>
      <w:r w:rsidRPr="00BE39E1">
        <w:rPr>
          <w:rFonts w:ascii="Garamond" w:hAnsi="Garamond" w:cs="Times New Roman"/>
          <w:sz w:val="24"/>
          <w:szCs w:val="24"/>
        </w:rPr>
        <w:t>ç</w:t>
      </w:r>
      <w:r w:rsidR="009F5740">
        <w:rPr>
          <w:rFonts w:ascii="Garamond" w:hAnsi="Garamond" w:cs="Times New Roman"/>
          <w:sz w:val="24"/>
          <w:szCs w:val="24"/>
        </w:rPr>
        <w:t>)</w:t>
      </w:r>
      <w:r w:rsidR="00DF5980" w:rsidRPr="00BE39E1">
        <w:rPr>
          <w:rFonts w:ascii="Garamond" w:hAnsi="Garamond" w:cs="Times New Roman"/>
          <w:sz w:val="24"/>
          <w:szCs w:val="24"/>
        </w:rPr>
        <w:t xml:space="preserve"> </w:t>
      </w:r>
      <w:r w:rsidRPr="00BE39E1">
        <w:rPr>
          <w:rFonts w:ascii="Garamond" w:hAnsi="Garamond" w:cs="Times New Roman"/>
          <w:sz w:val="24"/>
          <w:szCs w:val="24"/>
        </w:rPr>
        <w:t>nëse është e nevojshme, kushtet e përdorimit të substancës ose përbërësit;</w:t>
      </w:r>
    </w:p>
    <w:p w14:paraId="46731605" w14:textId="2063365D" w:rsidR="00827971" w:rsidRPr="00BE39E1" w:rsidRDefault="00827971" w:rsidP="009F5740">
      <w:pPr>
        <w:autoSpaceDE w:val="0"/>
        <w:autoSpaceDN w:val="0"/>
        <w:adjustRightInd w:val="0"/>
        <w:spacing w:after="0" w:line="240" w:lineRule="auto"/>
        <w:ind w:firstLine="284"/>
        <w:jc w:val="both"/>
        <w:rPr>
          <w:rFonts w:ascii="Garamond" w:hAnsi="Garamond" w:cs="Times New Roman"/>
          <w:sz w:val="24"/>
          <w:szCs w:val="24"/>
        </w:rPr>
      </w:pPr>
      <w:r w:rsidRPr="00BE39E1">
        <w:rPr>
          <w:rFonts w:ascii="Garamond" w:hAnsi="Garamond" w:cs="Times New Roman"/>
          <w:sz w:val="24"/>
          <w:szCs w:val="24"/>
        </w:rPr>
        <w:t>d</w:t>
      </w:r>
      <w:r w:rsidR="009F5740">
        <w:rPr>
          <w:rFonts w:ascii="Garamond" w:hAnsi="Garamond" w:cs="Times New Roman"/>
          <w:sz w:val="24"/>
          <w:szCs w:val="24"/>
        </w:rPr>
        <w:t>)</w:t>
      </w:r>
      <w:r w:rsidRPr="00BE39E1">
        <w:rPr>
          <w:rFonts w:ascii="Garamond" w:hAnsi="Garamond" w:cs="Times New Roman"/>
          <w:sz w:val="24"/>
          <w:szCs w:val="24"/>
        </w:rPr>
        <w:t xml:space="preserve"> nëse është e nevojshme, kufizimet dhe/ose specifikimet e përdorimit të substancës;</w:t>
      </w:r>
    </w:p>
    <w:p w14:paraId="46731606" w14:textId="62FDC7DE" w:rsidR="00827971" w:rsidRPr="00BE39E1" w:rsidRDefault="00827971" w:rsidP="009F5740">
      <w:pPr>
        <w:autoSpaceDE w:val="0"/>
        <w:autoSpaceDN w:val="0"/>
        <w:adjustRightInd w:val="0"/>
        <w:spacing w:after="0" w:line="240" w:lineRule="auto"/>
        <w:ind w:firstLine="284"/>
        <w:jc w:val="both"/>
        <w:rPr>
          <w:rFonts w:ascii="Garamond" w:hAnsi="Garamond" w:cs="Times New Roman"/>
          <w:sz w:val="24"/>
          <w:szCs w:val="24"/>
        </w:rPr>
      </w:pPr>
      <w:r w:rsidRPr="00BE39E1">
        <w:rPr>
          <w:rFonts w:ascii="Garamond" w:hAnsi="Garamond" w:cs="Times New Roman"/>
          <w:sz w:val="24"/>
          <w:szCs w:val="24"/>
        </w:rPr>
        <w:t>dh</w:t>
      </w:r>
      <w:r w:rsidR="009F5740">
        <w:rPr>
          <w:rFonts w:ascii="Garamond" w:hAnsi="Garamond" w:cs="Times New Roman"/>
          <w:sz w:val="24"/>
          <w:szCs w:val="24"/>
        </w:rPr>
        <w:t>)</w:t>
      </w:r>
      <w:r w:rsidRPr="00BE39E1">
        <w:rPr>
          <w:rFonts w:ascii="Garamond" w:hAnsi="Garamond" w:cs="Times New Roman"/>
          <w:sz w:val="24"/>
          <w:szCs w:val="24"/>
        </w:rPr>
        <w:t xml:space="preserve"> nëse është e nevojshme, kushtet e përdorimit të materialit ose artikullit, në të cilin substanca ose përbërësi është shtuar ose në të cilin është përfshirë.</w:t>
      </w:r>
    </w:p>
    <w:p w14:paraId="46731607" w14:textId="3C100D18" w:rsidR="00827971" w:rsidRPr="00BE39E1" w:rsidRDefault="00827971" w:rsidP="009F5740">
      <w:pPr>
        <w:autoSpaceDE w:val="0"/>
        <w:autoSpaceDN w:val="0"/>
        <w:adjustRightInd w:val="0"/>
        <w:spacing w:after="0" w:line="240" w:lineRule="auto"/>
        <w:ind w:firstLine="284"/>
        <w:jc w:val="both"/>
        <w:rPr>
          <w:rFonts w:ascii="Garamond" w:hAnsi="Garamond" w:cs="Times New Roman"/>
          <w:sz w:val="24"/>
          <w:szCs w:val="24"/>
        </w:rPr>
      </w:pPr>
      <w:r w:rsidRPr="00BE39E1">
        <w:rPr>
          <w:rFonts w:ascii="Garamond" w:hAnsi="Garamond" w:cs="Times New Roman"/>
          <w:sz w:val="24"/>
          <w:szCs w:val="24"/>
        </w:rPr>
        <w:t xml:space="preserve">8. Substancat aktive të çliruara, siç përmenden në pikën 5.1, germa </w:t>
      </w:r>
      <w:r w:rsidR="009F5740">
        <w:rPr>
          <w:rFonts w:ascii="Garamond" w:hAnsi="Garamond" w:cs="Times New Roman"/>
          <w:sz w:val="24"/>
          <w:szCs w:val="24"/>
        </w:rPr>
        <w:t>“</w:t>
      </w:r>
      <w:r w:rsidRPr="00BE39E1">
        <w:rPr>
          <w:rFonts w:ascii="Garamond" w:hAnsi="Garamond" w:cs="Times New Roman"/>
          <w:sz w:val="24"/>
          <w:szCs w:val="24"/>
        </w:rPr>
        <w:t>a</w:t>
      </w:r>
      <w:r w:rsidR="009F5740">
        <w:rPr>
          <w:rFonts w:ascii="Garamond" w:hAnsi="Garamond" w:cs="Times New Roman"/>
          <w:sz w:val="24"/>
          <w:szCs w:val="24"/>
        </w:rPr>
        <w:t>”</w:t>
      </w:r>
      <w:r w:rsidRPr="00BE39E1">
        <w:rPr>
          <w:rFonts w:ascii="Garamond" w:hAnsi="Garamond" w:cs="Times New Roman"/>
          <w:sz w:val="24"/>
          <w:szCs w:val="24"/>
        </w:rPr>
        <w:t xml:space="preserve"> të këtij udhëzimi dhe substancat e shtuara ose të future në përbërje me teknika të tilla</w:t>
      </w:r>
      <w:r w:rsidR="009F5740">
        <w:rPr>
          <w:rFonts w:ascii="Garamond" w:hAnsi="Garamond" w:cs="Times New Roman"/>
          <w:sz w:val="24"/>
          <w:szCs w:val="24"/>
        </w:rPr>
        <w:t>,</w:t>
      </w:r>
      <w:r w:rsidRPr="00BE39E1">
        <w:rPr>
          <w:rFonts w:ascii="Garamond" w:hAnsi="Garamond" w:cs="Times New Roman"/>
          <w:sz w:val="24"/>
          <w:szCs w:val="24"/>
        </w:rPr>
        <w:t xml:space="preserve"> si transplatimi ose bllokimi, siç përmendet në pikën 5.1, germa </w:t>
      </w:r>
      <w:r w:rsidR="009F5740">
        <w:rPr>
          <w:rFonts w:ascii="Garamond" w:hAnsi="Garamond" w:cs="Times New Roman"/>
          <w:sz w:val="24"/>
          <w:szCs w:val="24"/>
        </w:rPr>
        <w:t>“</w:t>
      </w:r>
      <w:r w:rsidRPr="00BE39E1">
        <w:rPr>
          <w:rFonts w:ascii="Garamond" w:hAnsi="Garamond" w:cs="Times New Roman"/>
          <w:sz w:val="24"/>
          <w:szCs w:val="24"/>
        </w:rPr>
        <w:t>b</w:t>
      </w:r>
      <w:r w:rsidR="009F5740">
        <w:rPr>
          <w:rFonts w:ascii="Garamond" w:hAnsi="Garamond" w:cs="Times New Roman"/>
          <w:sz w:val="24"/>
          <w:szCs w:val="24"/>
        </w:rPr>
        <w:t>”</w:t>
      </w:r>
      <w:r w:rsidRPr="00BE39E1">
        <w:rPr>
          <w:rFonts w:ascii="Garamond" w:hAnsi="Garamond" w:cs="Times New Roman"/>
          <w:sz w:val="24"/>
          <w:szCs w:val="24"/>
        </w:rPr>
        <w:t xml:space="preserve"> të këtij udhëzimi, do të përdoren në përputhje të plotë me dispozitat përkatëse të zbatueshme për ushqimin dhe të jenë në përputhje me </w:t>
      </w:r>
      <w:r w:rsidR="00401924" w:rsidRPr="00BE39E1">
        <w:rPr>
          <w:rFonts w:ascii="Garamond" w:hAnsi="Garamond" w:cs="Times New Roman"/>
          <w:sz w:val="24"/>
          <w:szCs w:val="24"/>
        </w:rPr>
        <w:t>udhëzimin nr</w:t>
      </w:r>
      <w:r w:rsidRPr="00BE39E1">
        <w:rPr>
          <w:rFonts w:ascii="Garamond" w:hAnsi="Garamond" w:cs="Times New Roman"/>
          <w:sz w:val="24"/>
          <w:szCs w:val="24"/>
        </w:rPr>
        <w:t>. 15, datë 13.12.2012</w:t>
      </w:r>
      <w:r w:rsidR="00401924">
        <w:rPr>
          <w:rFonts w:ascii="Garamond" w:hAnsi="Garamond" w:cs="Times New Roman"/>
          <w:sz w:val="24"/>
          <w:szCs w:val="24"/>
        </w:rPr>
        <w:t>,</w:t>
      </w:r>
      <w:r w:rsidRPr="00BE39E1">
        <w:rPr>
          <w:rFonts w:ascii="Garamond" w:hAnsi="Garamond" w:cs="Times New Roman"/>
          <w:sz w:val="24"/>
          <w:szCs w:val="24"/>
        </w:rPr>
        <w:t xml:space="preserve"> “Për materialet dhe artikujt në kontakt me ushqimin” dhe kur është e aplikueshme, masat zbatuese të saj.</w:t>
      </w:r>
    </w:p>
    <w:p w14:paraId="46731608" w14:textId="156BE7EF" w:rsidR="00827971" w:rsidRPr="00BE39E1" w:rsidRDefault="00401924" w:rsidP="00827971">
      <w:pPr>
        <w:autoSpaceDE w:val="0"/>
        <w:autoSpaceDN w:val="0"/>
        <w:adjustRightInd w:val="0"/>
        <w:spacing w:after="0" w:line="240" w:lineRule="auto"/>
        <w:ind w:firstLine="284"/>
        <w:jc w:val="both"/>
        <w:rPr>
          <w:rFonts w:ascii="Garamond" w:hAnsi="Garamond" w:cs="Times New Roman"/>
          <w:sz w:val="24"/>
          <w:szCs w:val="24"/>
        </w:rPr>
      </w:pPr>
      <w:r>
        <w:rPr>
          <w:rFonts w:ascii="Garamond" w:hAnsi="Garamond" w:cs="Times New Roman"/>
          <w:sz w:val="24"/>
          <w:szCs w:val="24"/>
        </w:rPr>
        <w:lastRenderedPageBreak/>
        <w:t>8.1</w:t>
      </w:r>
      <w:r w:rsidR="00827971" w:rsidRPr="00BE39E1">
        <w:rPr>
          <w:rFonts w:ascii="Garamond" w:hAnsi="Garamond" w:cs="Times New Roman"/>
          <w:sz w:val="24"/>
          <w:szCs w:val="24"/>
        </w:rPr>
        <w:t xml:space="preserve"> Sasia e një lënde aktive të çliruar nuk do të përfshihet në vlerën e migrimit të përgjithshëm të matur, në rastet kur kufiri i përgjithshëm i migrimit është vendosur në një masë specifike për materialin në kontakt me ushqimin në të cilin përbërësi është i përfshirë.</w:t>
      </w:r>
    </w:p>
    <w:p w14:paraId="46731609" w14:textId="14C0EF9A" w:rsidR="00827971" w:rsidRPr="00BE39E1" w:rsidRDefault="00401924" w:rsidP="00827971">
      <w:pPr>
        <w:autoSpaceDE w:val="0"/>
        <w:autoSpaceDN w:val="0"/>
        <w:adjustRightInd w:val="0"/>
        <w:spacing w:after="0" w:line="240" w:lineRule="auto"/>
        <w:ind w:firstLine="284"/>
        <w:jc w:val="both"/>
        <w:rPr>
          <w:rFonts w:ascii="Garamond" w:hAnsi="Garamond" w:cs="Times New Roman"/>
          <w:sz w:val="24"/>
          <w:szCs w:val="24"/>
        </w:rPr>
      </w:pPr>
      <w:r>
        <w:rPr>
          <w:rFonts w:ascii="Garamond" w:hAnsi="Garamond" w:cs="Times New Roman"/>
          <w:sz w:val="24"/>
          <w:szCs w:val="24"/>
        </w:rPr>
        <w:t>8.2</w:t>
      </w:r>
      <w:r w:rsidR="00827971" w:rsidRPr="00BE39E1">
        <w:rPr>
          <w:rFonts w:ascii="Garamond" w:hAnsi="Garamond" w:cs="Times New Roman"/>
          <w:sz w:val="24"/>
          <w:szCs w:val="24"/>
        </w:rPr>
        <w:t xml:space="preserve"> Pa rënë ndesh me pikën 9, të </w:t>
      </w:r>
      <w:r w:rsidR="004A0DCB" w:rsidRPr="00BE39E1">
        <w:rPr>
          <w:rFonts w:ascii="Garamond" w:hAnsi="Garamond" w:cs="Times New Roman"/>
          <w:sz w:val="24"/>
          <w:szCs w:val="24"/>
        </w:rPr>
        <w:t>udhëzimit n</w:t>
      </w:r>
      <w:r w:rsidR="00827971" w:rsidRPr="00BE39E1">
        <w:rPr>
          <w:rFonts w:ascii="Garamond" w:hAnsi="Garamond" w:cs="Times New Roman"/>
          <w:sz w:val="24"/>
          <w:szCs w:val="24"/>
        </w:rPr>
        <w:t>r. 15, datë 13.12.2012</w:t>
      </w:r>
      <w:r w:rsidR="004A0DCB">
        <w:rPr>
          <w:rFonts w:ascii="Garamond" w:hAnsi="Garamond" w:cs="Times New Roman"/>
          <w:sz w:val="24"/>
          <w:szCs w:val="24"/>
        </w:rPr>
        <w:t>,</w:t>
      </w:r>
      <w:r w:rsidR="00827971" w:rsidRPr="00BE39E1">
        <w:rPr>
          <w:rFonts w:ascii="Garamond" w:hAnsi="Garamond" w:cs="Times New Roman"/>
          <w:sz w:val="24"/>
          <w:szCs w:val="24"/>
        </w:rPr>
        <w:t xml:space="preserve"> “Për materialet dhe artikujt në kontakt me ushqimin”, sasia e një lënde aktive të çliruar mund të tejkalojë kufirin specifik të vendosur për atë substancë në një masë specifike kombëtare për materialet në kontakt me ushqimin, në të cilat përbërësi është i përfshirë, me kusht që të jetë në përputhje me dispozitat e zbatueshme për ushqimin.</w:t>
      </w:r>
      <w:r w:rsidR="00DF5980" w:rsidRPr="00BE39E1">
        <w:rPr>
          <w:rFonts w:ascii="Garamond" w:hAnsi="Garamond" w:cs="Times New Roman"/>
          <w:sz w:val="24"/>
          <w:szCs w:val="24"/>
        </w:rPr>
        <w:t xml:space="preserve"> </w:t>
      </w:r>
    </w:p>
    <w:p w14:paraId="4673160A" w14:textId="2C784E78" w:rsidR="00827971" w:rsidRPr="00BE39E1" w:rsidRDefault="00827971" w:rsidP="004A0DCB">
      <w:pPr>
        <w:autoSpaceDE w:val="0"/>
        <w:autoSpaceDN w:val="0"/>
        <w:adjustRightInd w:val="0"/>
        <w:spacing w:after="0" w:line="240" w:lineRule="auto"/>
        <w:ind w:firstLine="284"/>
        <w:jc w:val="both"/>
        <w:rPr>
          <w:rFonts w:ascii="Garamond" w:hAnsi="Garamond" w:cs="Times New Roman"/>
          <w:sz w:val="24"/>
          <w:szCs w:val="24"/>
        </w:rPr>
      </w:pPr>
      <w:r w:rsidRPr="00BE39E1">
        <w:rPr>
          <w:rFonts w:ascii="Garamond" w:hAnsi="Garamond" w:cs="Times New Roman"/>
          <w:sz w:val="24"/>
          <w:szCs w:val="24"/>
        </w:rPr>
        <w:t xml:space="preserve">9. Migrimi i substancave në ushqim, nga përbërësit që nuk janë në kontakt të drejtpërdrejtë me ushqimin ose mjedisin që rrethon ushqimin, siç përmendet në pikën 5.1, germa </w:t>
      </w:r>
      <w:r w:rsidR="004A0DCB">
        <w:rPr>
          <w:rFonts w:ascii="Garamond" w:hAnsi="Garamond" w:cs="Times New Roman"/>
          <w:sz w:val="24"/>
          <w:szCs w:val="24"/>
        </w:rPr>
        <w:t>“</w:t>
      </w:r>
      <w:r w:rsidRPr="00BE39E1">
        <w:rPr>
          <w:rFonts w:ascii="Garamond" w:hAnsi="Garamond" w:cs="Times New Roman"/>
          <w:sz w:val="24"/>
          <w:szCs w:val="24"/>
        </w:rPr>
        <w:t>c</w:t>
      </w:r>
      <w:r w:rsidR="004A0DCB">
        <w:rPr>
          <w:rFonts w:ascii="Garamond" w:hAnsi="Garamond" w:cs="Times New Roman"/>
          <w:sz w:val="24"/>
          <w:szCs w:val="24"/>
        </w:rPr>
        <w:t>”</w:t>
      </w:r>
      <w:r w:rsidRPr="00BE39E1">
        <w:rPr>
          <w:rFonts w:ascii="Garamond" w:hAnsi="Garamond" w:cs="Times New Roman"/>
          <w:sz w:val="24"/>
          <w:szCs w:val="24"/>
        </w:rPr>
        <w:t xml:space="preserve"> të këtij udhëzimi, nuk duhet të kalojë 0,01 mg/kg.</w:t>
      </w:r>
      <w:r w:rsidR="00DF5980" w:rsidRPr="00BE39E1">
        <w:rPr>
          <w:rFonts w:ascii="Garamond" w:hAnsi="Garamond" w:cs="Times New Roman"/>
          <w:sz w:val="24"/>
          <w:szCs w:val="24"/>
        </w:rPr>
        <w:t xml:space="preserve"> </w:t>
      </w:r>
    </w:p>
    <w:p w14:paraId="4673160B" w14:textId="74C0EC9A" w:rsidR="00827971" w:rsidRPr="00BE39E1" w:rsidRDefault="00827971" w:rsidP="00827971">
      <w:pPr>
        <w:autoSpaceDE w:val="0"/>
        <w:autoSpaceDN w:val="0"/>
        <w:adjustRightInd w:val="0"/>
        <w:spacing w:after="0" w:line="240" w:lineRule="auto"/>
        <w:ind w:firstLine="284"/>
        <w:jc w:val="both"/>
        <w:rPr>
          <w:rFonts w:ascii="Garamond" w:hAnsi="Garamond" w:cs="Times New Roman"/>
          <w:sz w:val="24"/>
          <w:szCs w:val="24"/>
        </w:rPr>
      </w:pPr>
      <w:r w:rsidRPr="00BE39E1">
        <w:rPr>
          <w:rFonts w:ascii="Garamond" w:hAnsi="Garamond" w:cs="Times New Roman"/>
          <w:sz w:val="24"/>
          <w:szCs w:val="24"/>
        </w:rPr>
        <w:t xml:space="preserve">10. Kufiri i parashikuar në pikën 9 të këtij udhëzimi, do të shprehet gjithmonë si </w:t>
      </w:r>
      <w:r w:rsidR="004A0DCB" w:rsidRPr="00BE39E1">
        <w:rPr>
          <w:rFonts w:ascii="Garamond" w:hAnsi="Garamond" w:cs="Times New Roman"/>
          <w:sz w:val="24"/>
          <w:szCs w:val="24"/>
        </w:rPr>
        <w:t>përqendrim</w:t>
      </w:r>
      <w:r w:rsidRPr="00BE39E1">
        <w:rPr>
          <w:rFonts w:ascii="Garamond" w:hAnsi="Garamond" w:cs="Times New Roman"/>
          <w:sz w:val="24"/>
          <w:szCs w:val="24"/>
        </w:rPr>
        <w:t xml:space="preserve"> në ushqime. Ai do të zbatohet për një grup substancash, nëse kanë lidhje strukturore dhe toksikologjike, të lidhura, në veçanti izomerët ose substancat me të njëjtin grup funksional përkatës, dhe do të përfshijë transferimin e mundshëm të kompensimit. </w:t>
      </w:r>
    </w:p>
    <w:p w14:paraId="4673160C" w14:textId="77777777" w:rsidR="00827971" w:rsidRPr="00BE39E1" w:rsidRDefault="00827971" w:rsidP="00827971">
      <w:pPr>
        <w:autoSpaceDE w:val="0"/>
        <w:autoSpaceDN w:val="0"/>
        <w:adjustRightInd w:val="0"/>
        <w:spacing w:after="0" w:line="240" w:lineRule="auto"/>
        <w:ind w:firstLine="284"/>
        <w:jc w:val="both"/>
        <w:rPr>
          <w:rFonts w:ascii="Garamond" w:hAnsi="Garamond" w:cs="Times New Roman"/>
          <w:sz w:val="24"/>
          <w:szCs w:val="24"/>
        </w:rPr>
      </w:pPr>
      <w:r w:rsidRPr="00BE39E1">
        <w:rPr>
          <w:rFonts w:ascii="Garamond" w:hAnsi="Garamond" w:cs="Times New Roman"/>
          <w:sz w:val="24"/>
          <w:szCs w:val="24"/>
        </w:rPr>
        <w:t>11. Për të lejuar identifikimin nga konsumatori të pjesëve jo të ngrënshme, materialet dhe artikujt aktivë dhe inteligjentë ose pjesët e tyre do të etiketohen sa herë që perceptohen si të ngrënshme:</w:t>
      </w:r>
    </w:p>
    <w:p w14:paraId="4673160D" w14:textId="7B96C4B1" w:rsidR="00827971" w:rsidRPr="00BE39E1" w:rsidRDefault="00827971" w:rsidP="004A0DCB">
      <w:pPr>
        <w:autoSpaceDE w:val="0"/>
        <w:autoSpaceDN w:val="0"/>
        <w:adjustRightInd w:val="0"/>
        <w:spacing w:after="0" w:line="240" w:lineRule="auto"/>
        <w:ind w:firstLine="284"/>
        <w:rPr>
          <w:rFonts w:ascii="Garamond" w:hAnsi="Garamond" w:cs="Times New Roman"/>
          <w:sz w:val="24"/>
          <w:szCs w:val="24"/>
        </w:rPr>
      </w:pPr>
      <w:r w:rsidRPr="00BE39E1">
        <w:rPr>
          <w:rFonts w:ascii="Garamond" w:hAnsi="Garamond" w:cs="Times New Roman"/>
          <w:sz w:val="24"/>
          <w:szCs w:val="24"/>
        </w:rPr>
        <w:t>a</w:t>
      </w:r>
      <w:r w:rsidR="004A0DCB">
        <w:rPr>
          <w:rFonts w:ascii="Garamond" w:hAnsi="Garamond" w:cs="Times New Roman"/>
          <w:sz w:val="24"/>
          <w:szCs w:val="24"/>
        </w:rPr>
        <w:t>)</w:t>
      </w:r>
      <w:r w:rsidRPr="00BE39E1">
        <w:rPr>
          <w:rFonts w:ascii="Garamond" w:hAnsi="Garamond" w:cs="Times New Roman"/>
          <w:sz w:val="24"/>
          <w:szCs w:val="24"/>
        </w:rPr>
        <w:t xml:space="preserve"> me fjalët “MOS HA”, dhe;</w:t>
      </w:r>
    </w:p>
    <w:p w14:paraId="4673160E" w14:textId="3CA3BAA4" w:rsidR="00827971" w:rsidRPr="00BE39E1" w:rsidRDefault="00827971" w:rsidP="004A0DCB">
      <w:pPr>
        <w:autoSpaceDE w:val="0"/>
        <w:autoSpaceDN w:val="0"/>
        <w:adjustRightInd w:val="0"/>
        <w:spacing w:after="0" w:line="240" w:lineRule="auto"/>
        <w:ind w:firstLine="284"/>
        <w:rPr>
          <w:rFonts w:ascii="Garamond" w:hAnsi="Garamond" w:cs="Times New Roman"/>
          <w:sz w:val="24"/>
          <w:szCs w:val="24"/>
        </w:rPr>
      </w:pPr>
      <w:r w:rsidRPr="00BE39E1">
        <w:rPr>
          <w:rFonts w:ascii="Garamond" w:hAnsi="Garamond" w:cs="Times New Roman"/>
          <w:sz w:val="24"/>
          <w:szCs w:val="24"/>
        </w:rPr>
        <w:t>b</w:t>
      </w:r>
      <w:r w:rsidR="004A0DCB">
        <w:rPr>
          <w:rFonts w:ascii="Garamond" w:hAnsi="Garamond" w:cs="Times New Roman"/>
          <w:sz w:val="24"/>
          <w:szCs w:val="24"/>
        </w:rPr>
        <w:t>)</w:t>
      </w:r>
      <w:r w:rsidRPr="00BE39E1">
        <w:rPr>
          <w:rFonts w:ascii="Garamond" w:hAnsi="Garamond" w:cs="Times New Roman"/>
          <w:sz w:val="24"/>
          <w:szCs w:val="24"/>
        </w:rPr>
        <w:t xml:space="preserve"> me simbolin e përcaktuar në </w:t>
      </w:r>
      <w:r w:rsidR="004A0DCB" w:rsidRPr="00BE39E1">
        <w:rPr>
          <w:rFonts w:ascii="Garamond" w:hAnsi="Garamond" w:cs="Times New Roman"/>
          <w:sz w:val="24"/>
          <w:szCs w:val="24"/>
        </w:rPr>
        <w:t xml:space="preserve">shtojcën </w:t>
      </w:r>
      <w:r w:rsidRPr="00BE39E1">
        <w:rPr>
          <w:rFonts w:ascii="Garamond" w:hAnsi="Garamond" w:cs="Times New Roman"/>
          <w:sz w:val="24"/>
          <w:szCs w:val="24"/>
        </w:rPr>
        <w:t>I të këtij udhëzimi, nëse është e mundur teknikisht.</w:t>
      </w:r>
    </w:p>
    <w:p w14:paraId="4673160F" w14:textId="510DBA1D" w:rsidR="00827971" w:rsidRPr="00BE39E1" w:rsidRDefault="00827971" w:rsidP="00827971">
      <w:pPr>
        <w:autoSpaceDE w:val="0"/>
        <w:autoSpaceDN w:val="0"/>
        <w:adjustRightInd w:val="0"/>
        <w:spacing w:after="0" w:line="240" w:lineRule="auto"/>
        <w:ind w:firstLine="284"/>
        <w:jc w:val="both"/>
        <w:rPr>
          <w:rFonts w:ascii="Garamond" w:hAnsi="Garamond" w:cs="Times New Roman"/>
          <w:sz w:val="24"/>
          <w:szCs w:val="24"/>
        </w:rPr>
      </w:pPr>
      <w:r w:rsidRPr="00BE39E1">
        <w:rPr>
          <w:rFonts w:ascii="Garamond" w:hAnsi="Garamond" w:cs="Times New Roman"/>
          <w:sz w:val="24"/>
          <w:szCs w:val="24"/>
        </w:rPr>
        <w:t xml:space="preserve">12. Informacioni i kërkuar në pikën 11 të këtij udhëzimi, duhet të jetë i dukshëm, i qartë, i lexueshëm dhe mos të ketë mundësi fshirje apo ndryshimi. Ai do të shtypet në karaktere të një madhësie shkrimi prej të paktën 3 mm dhe duhet të përputhen me kërkesat e përcaktuara në pikat 13 deri në 20, të </w:t>
      </w:r>
      <w:r w:rsidR="00F86867" w:rsidRPr="00BE39E1">
        <w:rPr>
          <w:rFonts w:ascii="Garamond" w:hAnsi="Garamond" w:cs="Times New Roman"/>
          <w:sz w:val="24"/>
          <w:szCs w:val="24"/>
        </w:rPr>
        <w:t>udhëzimit n</w:t>
      </w:r>
      <w:r w:rsidRPr="00BE39E1">
        <w:rPr>
          <w:rFonts w:ascii="Garamond" w:hAnsi="Garamond" w:cs="Times New Roman"/>
          <w:sz w:val="24"/>
          <w:szCs w:val="24"/>
        </w:rPr>
        <w:t>r. 15, datë 13.12.2012</w:t>
      </w:r>
      <w:r w:rsidR="00F86867">
        <w:rPr>
          <w:rFonts w:ascii="Garamond" w:hAnsi="Garamond" w:cs="Times New Roman"/>
          <w:sz w:val="24"/>
          <w:szCs w:val="24"/>
        </w:rPr>
        <w:t>,</w:t>
      </w:r>
      <w:r w:rsidRPr="00BE39E1">
        <w:rPr>
          <w:rFonts w:ascii="Garamond" w:hAnsi="Garamond" w:cs="Times New Roman"/>
          <w:sz w:val="24"/>
          <w:szCs w:val="24"/>
        </w:rPr>
        <w:t xml:space="preserve"> “Për materialet dhe artikujt në kontakt me ushqimin”.</w:t>
      </w:r>
    </w:p>
    <w:p w14:paraId="46731610" w14:textId="7D544321" w:rsidR="00827971" w:rsidRPr="00BE39E1" w:rsidRDefault="00827971" w:rsidP="00827971">
      <w:pPr>
        <w:autoSpaceDE w:val="0"/>
        <w:autoSpaceDN w:val="0"/>
        <w:adjustRightInd w:val="0"/>
        <w:spacing w:after="0" w:line="240" w:lineRule="auto"/>
        <w:ind w:firstLine="284"/>
        <w:jc w:val="both"/>
        <w:rPr>
          <w:rFonts w:ascii="Garamond" w:hAnsi="Garamond" w:cs="Times New Roman"/>
          <w:sz w:val="24"/>
          <w:szCs w:val="24"/>
        </w:rPr>
      </w:pPr>
      <w:r w:rsidRPr="00BE39E1">
        <w:rPr>
          <w:rFonts w:ascii="Garamond" w:hAnsi="Garamond" w:cs="Times New Roman"/>
          <w:sz w:val="24"/>
          <w:szCs w:val="24"/>
        </w:rPr>
        <w:t xml:space="preserve">13. Substanca aktive e çliruar do të konsiderohet si përbërës sipas kuptimit të pikës 33, neni 3 “Përkufizime” të </w:t>
      </w:r>
      <w:r w:rsidR="00F86867" w:rsidRPr="00BE39E1">
        <w:rPr>
          <w:rFonts w:ascii="Garamond" w:hAnsi="Garamond" w:cs="Times New Roman"/>
          <w:sz w:val="24"/>
          <w:szCs w:val="24"/>
        </w:rPr>
        <w:t xml:space="preserve">vendimit </w:t>
      </w:r>
      <w:r w:rsidRPr="00BE39E1">
        <w:rPr>
          <w:rFonts w:ascii="Garamond" w:hAnsi="Garamond" w:cs="Times New Roman"/>
          <w:sz w:val="24"/>
          <w:szCs w:val="24"/>
        </w:rPr>
        <w:t xml:space="preserve">të Këshillit të Ministrave </w:t>
      </w:r>
      <w:r w:rsidR="00F86867" w:rsidRPr="00BE39E1">
        <w:rPr>
          <w:rFonts w:ascii="Garamond" w:hAnsi="Garamond" w:cs="Times New Roman"/>
          <w:sz w:val="24"/>
          <w:szCs w:val="24"/>
        </w:rPr>
        <w:t>nr</w:t>
      </w:r>
      <w:r w:rsidRPr="00BE39E1">
        <w:rPr>
          <w:rFonts w:ascii="Garamond" w:hAnsi="Garamond" w:cs="Times New Roman"/>
          <w:sz w:val="24"/>
          <w:szCs w:val="24"/>
        </w:rPr>
        <w:t>. 434, datë 11.7.2018</w:t>
      </w:r>
      <w:r w:rsidR="00F86867">
        <w:rPr>
          <w:rFonts w:ascii="Garamond" w:hAnsi="Garamond" w:cs="Times New Roman"/>
          <w:sz w:val="24"/>
          <w:szCs w:val="24"/>
        </w:rPr>
        <w:t>,</w:t>
      </w:r>
      <w:r w:rsidRPr="00BE39E1">
        <w:rPr>
          <w:rFonts w:ascii="Garamond" w:hAnsi="Garamond" w:cs="Times New Roman"/>
          <w:sz w:val="24"/>
          <w:szCs w:val="24"/>
        </w:rPr>
        <w:t xml:space="preserve"> “Për etiketimin e ushqimeve dhe infor</w:t>
      </w:r>
      <w:r w:rsidR="00F86867">
        <w:rPr>
          <w:rFonts w:ascii="Garamond" w:hAnsi="Garamond" w:cs="Times New Roman"/>
          <w:sz w:val="24"/>
          <w:szCs w:val="24"/>
        </w:rPr>
        <w:t>mimin e konsumatorit” dhe do t’u</w:t>
      </w:r>
      <w:r w:rsidRPr="00BE39E1">
        <w:rPr>
          <w:rFonts w:ascii="Garamond" w:hAnsi="Garamond" w:cs="Times New Roman"/>
          <w:sz w:val="24"/>
          <w:szCs w:val="24"/>
        </w:rPr>
        <w:t xml:space="preserve"> nënshtrohet dispozitave të kësaj</w:t>
      </w:r>
      <w:r w:rsidR="00DF5980" w:rsidRPr="00BE39E1">
        <w:rPr>
          <w:rFonts w:ascii="Garamond" w:hAnsi="Garamond" w:cs="Times New Roman"/>
          <w:sz w:val="24"/>
          <w:szCs w:val="24"/>
        </w:rPr>
        <w:t xml:space="preserve"> </w:t>
      </w:r>
      <w:r w:rsidRPr="00BE39E1">
        <w:rPr>
          <w:rFonts w:ascii="Garamond" w:hAnsi="Garamond" w:cs="Times New Roman"/>
          <w:sz w:val="24"/>
          <w:szCs w:val="24"/>
        </w:rPr>
        <w:t>VKM-je.</w:t>
      </w:r>
    </w:p>
    <w:p w14:paraId="46731611" w14:textId="44A71480" w:rsidR="00827971" w:rsidRPr="00BE39E1" w:rsidRDefault="00827971" w:rsidP="00827971">
      <w:pPr>
        <w:autoSpaceDE w:val="0"/>
        <w:autoSpaceDN w:val="0"/>
        <w:adjustRightInd w:val="0"/>
        <w:spacing w:after="0" w:line="240" w:lineRule="auto"/>
        <w:ind w:firstLine="284"/>
        <w:jc w:val="both"/>
        <w:rPr>
          <w:rFonts w:ascii="Garamond" w:hAnsi="Garamond" w:cs="Times New Roman"/>
          <w:sz w:val="24"/>
          <w:szCs w:val="24"/>
        </w:rPr>
      </w:pPr>
      <w:r w:rsidRPr="00BE39E1">
        <w:rPr>
          <w:rFonts w:ascii="Garamond" w:hAnsi="Garamond" w:cs="Times New Roman"/>
          <w:sz w:val="24"/>
          <w:szCs w:val="24"/>
        </w:rPr>
        <w:t>14. Në fazat e tregt</w:t>
      </w:r>
      <w:r w:rsidR="00837163">
        <w:rPr>
          <w:rFonts w:ascii="Garamond" w:hAnsi="Garamond" w:cs="Times New Roman"/>
          <w:sz w:val="24"/>
          <w:szCs w:val="24"/>
        </w:rPr>
        <w:t>imit, të ndryshme nga shitja te</w:t>
      </w:r>
      <w:r w:rsidRPr="00BE39E1">
        <w:rPr>
          <w:rFonts w:ascii="Garamond" w:hAnsi="Garamond" w:cs="Times New Roman"/>
          <w:sz w:val="24"/>
          <w:szCs w:val="24"/>
        </w:rPr>
        <w:t xml:space="preserve"> konsumatori i fundit, materialet dhe artikujt aktivë dhe inteligjentë, pavarësisht nëse janë apo jo në kontakt me ushqimin, apo përbërësit e destinuar për prodhimin e atyre materialeve dhe artikujve ose substancat e destinuara për prodhimin e këtyre përbërësve, duhet të shoqërohen nga një deklaratë me shkrim në përputhje me pikën 21, të </w:t>
      </w:r>
      <w:r w:rsidR="00837163" w:rsidRPr="00BE39E1">
        <w:rPr>
          <w:rFonts w:ascii="Garamond" w:hAnsi="Garamond" w:cs="Times New Roman"/>
          <w:sz w:val="24"/>
          <w:szCs w:val="24"/>
        </w:rPr>
        <w:t>udhëzimit n</w:t>
      </w:r>
      <w:r w:rsidRPr="00BE39E1">
        <w:rPr>
          <w:rFonts w:ascii="Garamond" w:hAnsi="Garamond" w:cs="Times New Roman"/>
          <w:sz w:val="24"/>
          <w:szCs w:val="24"/>
        </w:rPr>
        <w:t>r. 15, datë 13.12.2012</w:t>
      </w:r>
      <w:r w:rsidR="009E13BF">
        <w:rPr>
          <w:rFonts w:ascii="Garamond" w:hAnsi="Garamond" w:cs="Times New Roman"/>
          <w:sz w:val="24"/>
          <w:szCs w:val="24"/>
        </w:rPr>
        <w:t>,</w:t>
      </w:r>
      <w:r w:rsidRPr="00BE39E1">
        <w:rPr>
          <w:rFonts w:ascii="Garamond" w:hAnsi="Garamond" w:cs="Times New Roman"/>
          <w:sz w:val="24"/>
          <w:szCs w:val="24"/>
        </w:rPr>
        <w:t xml:space="preserve"> “Për materialet dhe artikujt në kontakt me ushqimin”. </w:t>
      </w:r>
    </w:p>
    <w:p w14:paraId="46731612" w14:textId="14603144" w:rsidR="00827971" w:rsidRPr="00BE39E1" w:rsidRDefault="00827971" w:rsidP="00827971">
      <w:pPr>
        <w:autoSpaceDE w:val="0"/>
        <w:autoSpaceDN w:val="0"/>
        <w:adjustRightInd w:val="0"/>
        <w:spacing w:after="0" w:line="240" w:lineRule="auto"/>
        <w:ind w:firstLine="284"/>
        <w:jc w:val="both"/>
        <w:rPr>
          <w:rFonts w:ascii="Garamond" w:hAnsi="Garamond" w:cs="Times New Roman"/>
          <w:sz w:val="24"/>
          <w:szCs w:val="24"/>
        </w:rPr>
      </w:pPr>
      <w:r w:rsidRPr="00BE39E1">
        <w:rPr>
          <w:rFonts w:ascii="Garamond" w:hAnsi="Garamond" w:cs="Times New Roman"/>
          <w:sz w:val="24"/>
          <w:szCs w:val="24"/>
        </w:rPr>
        <w:t xml:space="preserve">15. Deklarata e përmendur në pikën 14, lëshohet nga operatori i biznesit dhe do të përmbajë informacionin e përcaktuar në </w:t>
      </w:r>
      <w:r w:rsidR="009E13BF" w:rsidRPr="00BE39E1">
        <w:rPr>
          <w:rFonts w:ascii="Garamond" w:hAnsi="Garamond" w:cs="Times New Roman"/>
          <w:sz w:val="24"/>
          <w:szCs w:val="24"/>
        </w:rPr>
        <w:t xml:space="preserve">shtojcën </w:t>
      </w:r>
      <w:r w:rsidRPr="00BE39E1">
        <w:rPr>
          <w:rFonts w:ascii="Garamond" w:hAnsi="Garamond" w:cs="Times New Roman"/>
          <w:sz w:val="24"/>
          <w:szCs w:val="24"/>
        </w:rPr>
        <w:t>II të këtij udhëzimi.</w:t>
      </w:r>
    </w:p>
    <w:p w14:paraId="46731613" w14:textId="77777777" w:rsidR="00827971" w:rsidRPr="00BE39E1" w:rsidRDefault="00827971" w:rsidP="00827971">
      <w:pPr>
        <w:autoSpaceDE w:val="0"/>
        <w:autoSpaceDN w:val="0"/>
        <w:adjustRightInd w:val="0"/>
        <w:spacing w:after="0" w:line="240" w:lineRule="auto"/>
        <w:ind w:firstLine="284"/>
        <w:jc w:val="both"/>
        <w:rPr>
          <w:rFonts w:ascii="Garamond" w:hAnsi="Garamond" w:cs="Times New Roman"/>
          <w:sz w:val="24"/>
          <w:szCs w:val="24"/>
        </w:rPr>
      </w:pPr>
      <w:r w:rsidRPr="00BE39E1">
        <w:rPr>
          <w:rFonts w:ascii="Garamond" w:hAnsi="Garamond" w:cs="Times New Roman"/>
          <w:sz w:val="24"/>
          <w:szCs w:val="24"/>
        </w:rPr>
        <w:t xml:space="preserve">16. Dokumentacioni i përshtatshëm për të demonstruar se materialet dhe artikujt aktivë dhe inteligjentë dhe përbërësit e synuar për prodhimin e këtyre materialeve dhe artikujve përputhen me kërkesat e këtij udhëzimi, do të vihen në dispozicion nga operatori i biznesit tek Autoriteti Kombëtar i Ushqimit sipas kërkesës. </w:t>
      </w:r>
    </w:p>
    <w:p w14:paraId="46731614" w14:textId="77777777" w:rsidR="00827971" w:rsidRPr="00BE39E1" w:rsidRDefault="00827971" w:rsidP="00827971">
      <w:pPr>
        <w:autoSpaceDE w:val="0"/>
        <w:autoSpaceDN w:val="0"/>
        <w:adjustRightInd w:val="0"/>
        <w:spacing w:after="0" w:line="240" w:lineRule="auto"/>
        <w:ind w:firstLine="284"/>
        <w:jc w:val="both"/>
        <w:rPr>
          <w:rFonts w:ascii="Garamond" w:hAnsi="Garamond" w:cs="Times New Roman"/>
          <w:sz w:val="24"/>
          <w:szCs w:val="24"/>
        </w:rPr>
      </w:pPr>
      <w:r w:rsidRPr="00BE39E1">
        <w:rPr>
          <w:rFonts w:ascii="Garamond" w:hAnsi="Garamond" w:cs="Times New Roman"/>
          <w:sz w:val="24"/>
          <w:szCs w:val="24"/>
        </w:rPr>
        <w:t>17. Dokumentacioni do të përmbajë informacion mbi përshtatshmërinë dhe efektivitetin e materialit ose artikullit aktiv ose inteligjent, kushtet dhe rezultatet e testimit ose llogaritjeve ose analizave të tjera dhe prova mbi sigurinë ose arsyetimin që demonstron përputhshmërinë.</w:t>
      </w:r>
    </w:p>
    <w:p w14:paraId="46731616" w14:textId="77777777" w:rsidR="00827971" w:rsidRPr="00BE39E1" w:rsidRDefault="00827971" w:rsidP="00827971">
      <w:pPr>
        <w:autoSpaceDE w:val="0"/>
        <w:autoSpaceDN w:val="0"/>
        <w:adjustRightInd w:val="0"/>
        <w:spacing w:after="0" w:line="240" w:lineRule="auto"/>
        <w:ind w:firstLine="284"/>
        <w:jc w:val="both"/>
        <w:rPr>
          <w:rFonts w:ascii="Garamond" w:hAnsi="Garamond" w:cs="Times New Roman"/>
          <w:sz w:val="24"/>
          <w:szCs w:val="24"/>
        </w:rPr>
      </w:pPr>
      <w:r w:rsidRPr="00BE39E1">
        <w:rPr>
          <w:rFonts w:ascii="Garamond" w:hAnsi="Garamond" w:cs="Times New Roman"/>
          <w:sz w:val="24"/>
          <w:szCs w:val="24"/>
        </w:rPr>
        <w:t>18. Autoriteti Kombëtar i Ushqimit merr masat e nevojshme për informimin e operatorëve të biznesit.</w:t>
      </w:r>
    </w:p>
    <w:p w14:paraId="46731617" w14:textId="6BBEFA12" w:rsidR="00827971" w:rsidRPr="00BE39E1" w:rsidRDefault="00827971" w:rsidP="00827971">
      <w:pPr>
        <w:autoSpaceDE w:val="0"/>
        <w:autoSpaceDN w:val="0"/>
        <w:adjustRightInd w:val="0"/>
        <w:spacing w:after="0" w:line="240" w:lineRule="auto"/>
        <w:ind w:firstLine="284"/>
        <w:jc w:val="both"/>
        <w:rPr>
          <w:rFonts w:ascii="Garamond" w:hAnsi="Garamond" w:cs="Times New Roman"/>
          <w:sz w:val="24"/>
          <w:szCs w:val="24"/>
        </w:rPr>
      </w:pPr>
      <w:r w:rsidRPr="00BE39E1">
        <w:rPr>
          <w:rFonts w:ascii="Garamond" w:hAnsi="Garamond" w:cs="Times New Roman"/>
          <w:sz w:val="24"/>
          <w:szCs w:val="24"/>
        </w:rPr>
        <w:t>19</w:t>
      </w:r>
      <w:r w:rsidR="009E13BF">
        <w:rPr>
          <w:rFonts w:ascii="Garamond" w:hAnsi="Garamond" w:cs="Times New Roman"/>
          <w:sz w:val="24"/>
          <w:szCs w:val="24"/>
        </w:rPr>
        <w:t>. Për zbatimin e këtij udhëzimi</w:t>
      </w:r>
      <w:r w:rsidRPr="00BE39E1">
        <w:rPr>
          <w:rFonts w:ascii="Garamond" w:hAnsi="Garamond" w:cs="Times New Roman"/>
          <w:sz w:val="24"/>
          <w:szCs w:val="24"/>
        </w:rPr>
        <w:t xml:space="preserve"> ngarkohet Ministria e Bujqësisë dhe Zhvillimit Rural dhe Autoriteti Kombëtar i Ushqimit.</w:t>
      </w:r>
    </w:p>
    <w:p w14:paraId="46731618" w14:textId="77777777" w:rsidR="00827971" w:rsidRPr="00BE39E1" w:rsidRDefault="00827971" w:rsidP="00827971">
      <w:pPr>
        <w:autoSpaceDE w:val="0"/>
        <w:autoSpaceDN w:val="0"/>
        <w:adjustRightInd w:val="0"/>
        <w:spacing w:after="0" w:line="240" w:lineRule="auto"/>
        <w:ind w:firstLine="284"/>
        <w:jc w:val="both"/>
        <w:rPr>
          <w:rFonts w:ascii="Garamond" w:hAnsi="Garamond" w:cs="Times New Roman"/>
          <w:sz w:val="24"/>
          <w:szCs w:val="24"/>
        </w:rPr>
      </w:pPr>
      <w:r w:rsidRPr="00BE39E1">
        <w:rPr>
          <w:rFonts w:ascii="Garamond" w:hAnsi="Garamond" w:cs="Times New Roman"/>
          <w:sz w:val="24"/>
          <w:szCs w:val="24"/>
        </w:rPr>
        <w:t>Ky udhëzim botohet në Fletoren Zyrtare dhe hyn në fuqi më 1 dhjetor 2023.</w:t>
      </w:r>
    </w:p>
    <w:p w14:paraId="46731619" w14:textId="77777777" w:rsidR="00827971" w:rsidRPr="00BE39E1" w:rsidRDefault="00827971" w:rsidP="00827971">
      <w:pPr>
        <w:autoSpaceDE w:val="0"/>
        <w:autoSpaceDN w:val="0"/>
        <w:adjustRightInd w:val="0"/>
        <w:spacing w:after="0" w:line="240" w:lineRule="auto"/>
        <w:ind w:firstLine="284"/>
        <w:jc w:val="both"/>
        <w:rPr>
          <w:rFonts w:ascii="Garamond" w:hAnsi="Garamond" w:cs="Times New Roman"/>
          <w:sz w:val="24"/>
          <w:szCs w:val="24"/>
        </w:rPr>
      </w:pPr>
      <w:r w:rsidRPr="00BE39E1">
        <w:rPr>
          <w:rFonts w:ascii="Garamond" w:hAnsi="Garamond" w:cs="Times New Roman"/>
          <w:sz w:val="24"/>
          <w:szCs w:val="24"/>
        </w:rPr>
        <w:t xml:space="preserve"> </w:t>
      </w:r>
    </w:p>
    <w:p w14:paraId="4673161A" w14:textId="77777777" w:rsidR="00827971" w:rsidRPr="00BE39E1" w:rsidRDefault="006337DE" w:rsidP="006337DE">
      <w:pPr>
        <w:tabs>
          <w:tab w:val="left" w:pos="3660"/>
        </w:tabs>
        <w:autoSpaceDE w:val="0"/>
        <w:autoSpaceDN w:val="0"/>
        <w:adjustRightInd w:val="0"/>
        <w:spacing w:after="0" w:line="240" w:lineRule="auto"/>
        <w:ind w:firstLine="284"/>
        <w:jc w:val="right"/>
        <w:rPr>
          <w:rFonts w:ascii="Garamond" w:hAnsi="Garamond" w:cs="Times New Roman"/>
          <w:bCs/>
          <w:sz w:val="24"/>
          <w:szCs w:val="24"/>
        </w:rPr>
      </w:pPr>
      <w:r w:rsidRPr="00BE39E1">
        <w:rPr>
          <w:rFonts w:ascii="Garamond" w:hAnsi="Garamond" w:cs="Times New Roman"/>
          <w:bCs/>
          <w:sz w:val="24"/>
          <w:szCs w:val="24"/>
        </w:rPr>
        <w:t>MINISTËR I BUJQËSISË DHE ZHVILLIMIT RURAL</w:t>
      </w:r>
    </w:p>
    <w:p w14:paraId="4673161B" w14:textId="6EFF3F67" w:rsidR="00827971" w:rsidRPr="00BE39E1" w:rsidRDefault="00DF5980" w:rsidP="006337DE">
      <w:pPr>
        <w:tabs>
          <w:tab w:val="left" w:pos="3660"/>
        </w:tabs>
        <w:autoSpaceDE w:val="0"/>
        <w:autoSpaceDN w:val="0"/>
        <w:adjustRightInd w:val="0"/>
        <w:spacing w:after="0" w:line="240" w:lineRule="auto"/>
        <w:ind w:firstLine="284"/>
        <w:jc w:val="right"/>
        <w:rPr>
          <w:rFonts w:ascii="Garamond" w:hAnsi="Garamond" w:cs="Times New Roman"/>
          <w:b/>
          <w:bCs/>
          <w:sz w:val="24"/>
          <w:szCs w:val="24"/>
        </w:rPr>
      </w:pPr>
      <w:r w:rsidRPr="00BE39E1">
        <w:rPr>
          <w:rFonts w:ascii="Garamond" w:hAnsi="Garamond" w:cs="Times New Roman"/>
          <w:b/>
          <w:bCs/>
          <w:sz w:val="24"/>
          <w:szCs w:val="24"/>
        </w:rPr>
        <w:t xml:space="preserve"> </w:t>
      </w:r>
      <w:r w:rsidR="006337DE" w:rsidRPr="00BE39E1">
        <w:rPr>
          <w:rFonts w:ascii="Garamond" w:hAnsi="Garamond" w:cs="Times New Roman"/>
          <w:b/>
          <w:bCs/>
          <w:sz w:val="24"/>
          <w:szCs w:val="24"/>
        </w:rPr>
        <w:t>Frida Krifca</w:t>
      </w:r>
    </w:p>
    <w:p w14:paraId="4673161C" w14:textId="77777777" w:rsidR="00827971" w:rsidRPr="00BE39E1" w:rsidRDefault="00827971" w:rsidP="00827971">
      <w:pPr>
        <w:autoSpaceDE w:val="0"/>
        <w:autoSpaceDN w:val="0"/>
        <w:adjustRightInd w:val="0"/>
        <w:spacing w:after="0" w:line="240" w:lineRule="auto"/>
        <w:ind w:firstLine="284"/>
        <w:rPr>
          <w:rFonts w:ascii="Garamond" w:hAnsi="Garamond" w:cs="Times New Roman"/>
          <w:sz w:val="24"/>
          <w:szCs w:val="24"/>
        </w:rPr>
      </w:pPr>
    </w:p>
    <w:p w14:paraId="4673161D" w14:textId="77777777" w:rsidR="00827971" w:rsidRPr="00BE39E1" w:rsidRDefault="00827971" w:rsidP="00827971">
      <w:pPr>
        <w:autoSpaceDE w:val="0"/>
        <w:autoSpaceDN w:val="0"/>
        <w:adjustRightInd w:val="0"/>
        <w:spacing w:after="0" w:line="240" w:lineRule="auto"/>
        <w:ind w:firstLine="284"/>
        <w:jc w:val="center"/>
        <w:rPr>
          <w:rFonts w:ascii="Garamond" w:hAnsi="Garamond" w:cs="Times New Roman"/>
          <w:sz w:val="24"/>
          <w:szCs w:val="24"/>
        </w:rPr>
      </w:pPr>
    </w:p>
    <w:p w14:paraId="4673161E" w14:textId="77777777" w:rsidR="00CB39B8" w:rsidRPr="00BE39E1" w:rsidRDefault="00CB39B8" w:rsidP="009E13BF">
      <w:pPr>
        <w:spacing w:after="0"/>
        <w:jc w:val="center"/>
        <w:rPr>
          <w:rFonts w:ascii="Garamond" w:hAnsi="Garamond" w:cs="Times New Roman"/>
          <w:color w:val="000000" w:themeColor="text1"/>
          <w:sz w:val="24"/>
          <w:szCs w:val="24"/>
        </w:rPr>
      </w:pPr>
      <w:r w:rsidRPr="00BE39E1">
        <w:rPr>
          <w:rFonts w:ascii="Garamond" w:hAnsi="Garamond" w:cs="Times New Roman"/>
          <w:color w:val="000000" w:themeColor="text1"/>
          <w:sz w:val="24"/>
          <w:szCs w:val="24"/>
        </w:rPr>
        <w:t>SHTOJCA I</w:t>
      </w:r>
    </w:p>
    <w:p w14:paraId="4673161F" w14:textId="77777777" w:rsidR="00CB39B8" w:rsidRPr="00BE39E1" w:rsidRDefault="00CB39B8" w:rsidP="009E13BF">
      <w:pPr>
        <w:spacing w:after="0"/>
        <w:jc w:val="center"/>
        <w:rPr>
          <w:rFonts w:ascii="Garamond" w:hAnsi="Garamond" w:cs="Times New Roman"/>
          <w:b/>
          <w:color w:val="000000" w:themeColor="text1"/>
          <w:sz w:val="24"/>
          <w:szCs w:val="24"/>
        </w:rPr>
      </w:pPr>
      <w:r w:rsidRPr="009E13BF">
        <w:rPr>
          <w:rFonts w:ascii="Garamond" w:hAnsi="Garamond" w:cs="Times New Roman"/>
          <w:bCs/>
          <w:color w:val="000000" w:themeColor="text1"/>
          <w:sz w:val="24"/>
          <w:szCs w:val="24"/>
        </w:rPr>
        <w:t>SIMBOLI</w:t>
      </w:r>
    </w:p>
    <w:p w14:paraId="46731620" w14:textId="77777777" w:rsidR="00CB39B8" w:rsidRPr="00BE39E1" w:rsidRDefault="00CB39B8" w:rsidP="00CB39B8">
      <w:pPr>
        <w:jc w:val="center"/>
        <w:rPr>
          <w:rFonts w:ascii="Times New Roman" w:hAnsi="Times New Roman" w:cs="Times New Roman"/>
          <w:color w:val="000000" w:themeColor="text1"/>
          <w:sz w:val="24"/>
          <w:szCs w:val="24"/>
        </w:rPr>
      </w:pPr>
    </w:p>
    <w:p w14:paraId="46731621" w14:textId="77777777" w:rsidR="00CB39B8" w:rsidRPr="00BE39E1" w:rsidRDefault="00CB39B8" w:rsidP="00CB39B8">
      <w:pPr>
        <w:jc w:val="center"/>
        <w:rPr>
          <w:rFonts w:ascii="Times New Roman" w:hAnsi="Times New Roman" w:cs="Times New Roman"/>
          <w:color w:val="000000" w:themeColor="text1"/>
          <w:sz w:val="24"/>
          <w:szCs w:val="24"/>
        </w:rPr>
      </w:pPr>
      <w:r w:rsidRPr="00BE39E1">
        <w:rPr>
          <w:rFonts w:ascii="Times New Roman" w:hAnsi="Times New Roman" w:cs="Times New Roman"/>
          <w:noProof/>
          <w:color w:val="000000" w:themeColor="text1"/>
          <w:sz w:val="24"/>
          <w:szCs w:val="24"/>
          <w:lang w:val="en-US"/>
        </w:rPr>
        <w:drawing>
          <wp:inline distT="0" distB="0" distL="0" distR="0" wp14:anchorId="46731675" wp14:editId="46731676">
            <wp:extent cx="2162810" cy="2115185"/>
            <wp:effectExtent l="0" t="0" r="8890" b="0"/>
            <wp:docPr id="3" name="Picture 3" descr="C:\Users\irma.bregasi\Desktop\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rma.bregasi\Desktop\download.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62810" cy="2115185"/>
                    </a:xfrm>
                    <a:prstGeom prst="rect">
                      <a:avLst/>
                    </a:prstGeom>
                    <a:noFill/>
                    <a:ln>
                      <a:noFill/>
                    </a:ln>
                  </pic:spPr>
                </pic:pic>
              </a:graphicData>
            </a:graphic>
          </wp:inline>
        </w:drawing>
      </w:r>
    </w:p>
    <w:p w14:paraId="46731624" w14:textId="77777777" w:rsidR="009256BE" w:rsidRPr="009E13BF" w:rsidRDefault="009256BE" w:rsidP="009256BE">
      <w:pPr>
        <w:autoSpaceDE w:val="0"/>
        <w:autoSpaceDN w:val="0"/>
        <w:adjustRightInd w:val="0"/>
        <w:spacing w:after="0" w:line="330" w:lineRule="atLeast"/>
        <w:jc w:val="center"/>
        <w:rPr>
          <w:rFonts w:ascii="Garamond" w:hAnsi="Garamond" w:cs="Garamond"/>
          <w:sz w:val="24"/>
          <w:szCs w:val="24"/>
        </w:rPr>
      </w:pPr>
      <w:r w:rsidRPr="009E13BF">
        <w:rPr>
          <w:rFonts w:ascii="Garamond" w:hAnsi="Garamond" w:cs="Garamond"/>
          <w:sz w:val="24"/>
          <w:szCs w:val="24"/>
        </w:rPr>
        <w:t>SHTOJCA II</w:t>
      </w:r>
    </w:p>
    <w:p w14:paraId="46731625" w14:textId="77777777" w:rsidR="009256BE" w:rsidRPr="009E13BF" w:rsidRDefault="009256BE" w:rsidP="009256BE">
      <w:pPr>
        <w:autoSpaceDE w:val="0"/>
        <w:autoSpaceDN w:val="0"/>
        <w:adjustRightInd w:val="0"/>
        <w:spacing w:after="0" w:line="330" w:lineRule="atLeast"/>
        <w:jc w:val="center"/>
        <w:rPr>
          <w:rFonts w:ascii="Garamond" w:hAnsi="Garamond" w:cs="Garamond"/>
          <w:sz w:val="24"/>
          <w:szCs w:val="24"/>
        </w:rPr>
      </w:pPr>
      <w:r w:rsidRPr="009E13BF">
        <w:rPr>
          <w:rFonts w:ascii="Garamond" w:hAnsi="Garamond" w:cs="Garamond"/>
          <w:sz w:val="24"/>
          <w:szCs w:val="24"/>
        </w:rPr>
        <w:t>DEKLARATA E PËRPUTHSHMËRISË</w:t>
      </w:r>
    </w:p>
    <w:p w14:paraId="46731626" w14:textId="77777777" w:rsidR="009256BE" w:rsidRPr="00BE39E1" w:rsidRDefault="009256BE" w:rsidP="009256BE">
      <w:pPr>
        <w:autoSpaceDE w:val="0"/>
        <w:autoSpaceDN w:val="0"/>
        <w:adjustRightInd w:val="0"/>
        <w:spacing w:after="0" w:line="240" w:lineRule="auto"/>
        <w:ind w:firstLine="284"/>
        <w:jc w:val="both"/>
        <w:rPr>
          <w:rFonts w:ascii="Garamond" w:hAnsi="Garamond" w:cs="Garamond"/>
          <w:sz w:val="24"/>
          <w:szCs w:val="24"/>
        </w:rPr>
      </w:pPr>
    </w:p>
    <w:p w14:paraId="46731627" w14:textId="77777777" w:rsidR="009256BE" w:rsidRPr="00BE39E1" w:rsidRDefault="009256BE" w:rsidP="009256BE">
      <w:pPr>
        <w:autoSpaceDE w:val="0"/>
        <w:autoSpaceDN w:val="0"/>
        <w:adjustRightInd w:val="0"/>
        <w:spacing w:after="0" w:line="240" w:lineRule="auto"/>
        <w:ind w:firstLine="284"/>
        <w:jc w:val="both"/>
        <w:rPr>
          <w:rFonts w:ascii="Garamond" w:hAnsi="Garamond" w:cs="Garamond"/>
          <w:sz w:val="24"/>
          <w:szCs w:val="24"/>
        </w:rPr>
      </w:pPr>
      <w:r w:rsidRPr="00BE39E1">
        <w:rPr>
          <w:rFonts w:ascii="Garamond" w:hAnsi="Garamond" w:cs="Garamond"/>
          <w:sz w:val="24"/>
          <w:szCs w:val="24"/>
        </w:rPr>
        <w:t>Deklarata me shkrim e përmendur në pikën 14 të këtij udhëzimi, përmban informacionin e mëposhtëm:</w:t>
      </w:r>
    </w:p>
    <w:p w14:paraId="46731628" w14:textId="77777777" w:rsidR="009256BE" w:rsidRPr="00BE39E1" w:rsidRDefault="009256BE" w:rsidP="009256BE">
      <w:pPr>
        <w:autoSpaceDE w:val="0"/>
        <w:autoSpaceDN w:val="0"/>
        <w:adjustRightInd w:val="0"/>
        <w:spacing w:after="0" w:line="240" w:lineRule="auto"/>
        <w:ind w:firstLine="284"/>
        <w:jc w:val="both"/>
        <w:rPr>
          <w:rFonts w:ascii="Garamond" w:hAnsi="Garamond" w:cs="Garamond"/>
          <w:sz w:val="24"/>
          <w:szCs w:val="24"/>
        </w:rPr>
      </w:pPr>
      <w:r w:rsidRPr="00BE39E1">
        <w:rPr>
          <w:rFonts w:ascii="Garamond" w:hAnsi="Garamond" w:cs="Garamond"/>
          <w:sz w:val="24"/>
          <w:szCs w:val="24"/>
        </w:rPr>
        <w:t>1. Identitetin dhe adresën e operatorit të biznesit i cili lëshon deklaratën e përputhshmërisë;</w:t>
      </w:r>
    </w:p>
    <w:p w14:paraId="46731629" w14:textId="77777777" w:rsidR="009256BE" w:rsidRPr="00BE39E1" w:rsidRDefault="009256BE" w:rsidP="009256BE">
      <w:pPr>
        <w:autoSpaceDE w:val="0"/>
        <w:autoSpaceDN w:val="0"/>
        <w:adjustRightInd w:val="0"/>
        <w:spacing w:after="0" w:line="240" w:lineRule="auto"/>
        <w:ind w:firstLine="284"/>
        <w:jc w:val="both"/>
        <w:rPr>
          <w:rFonts w:ascii="Garamond" w:hAnsi="Garamond" w:cs="Garamond"/>
          <w:sz w:val="24"/>
          <w:szCs w:val="24"/>
        </w:rPr>
      </w:pPr>
      <w:r w:rsidRPr="00BE39E1">
        <w:rPr>
          <w:rFonts w:ascii="Garamond" w:hAnsi="Garamond" w:cs="Garamond"/>
          <w:sz w:val="24"/>
          <w:szCs w:val="24"/>
        </w:rPr>
        <w:t>2. Identitetin dhe adresën e operatorit të biznesit që prodhon ose importon materialet dhe artikujt aktivë dhe inteligjentë, ose përbërësit e destinuar për prodhimin e këtyre materialeve dhe artikujve, ose substancave të destinuara për prodhimin e komponentëve;</w:t>
      </w:r>
    </w:p>
    <w:p w14:paraId="4673162A" w14:textId="77777777" w:rsidR="009256BE" w:rsidRPr="00BE39E1" w:rsidRDefault="009256BE" w:rsidP="009256BE">
      <w:pPr>
        <w:autoSpaceDE w:val="0"/>
        <w:autoSpaceDN w:val="0"/>
        <w:adjustRightInd w:val="0"/>
        <w:spacing w:after="0" w:line="240" w:lineRule="auto"/>
        <w:ind w:firstLine="284"/>
        <w:jc w:val="both"/>
        <w:rPr>
          <w:rFonts w:ascii="Garamond" w:hAnsi="Garamond" w:cs="Garamond"/>
          <w:sz w:val="24"/>
          <w:szCs w:val="24"/>
        </w:rPr>
      </w:pPr>
      <w:r w:rsidRPr="00BE39E1">
        <w:rPr>
          <w:rFonts w:ascii="Garamond" w:hAnsi="Garamond" w:cs="Garamond"/>
          <w:sz w:val="24"/>
          <w:szCs w:val="24"/>
        </w:rPr>
        <w:t>3. Identitetin e materialeve dhe artikujve aktivë dhe inteligjentë ose përbërësve të destinuar për prodhimin e këtyre materialeve dhe artikujve, ose substancave të destinuara për prodhimin e komponentëve;</w:t>
      </w:r>
    </w:p>
    <w:p w14:paraId="4673162B" w14:textId="77777777" w:rsidR="009256BE" w:rsidRPr="00BE39E1" w:rsidRDefault="009256BE" w:rsidP="009256BE">
      <w:pPr>
        <w:autoSpaceDE w:val="0"/>
        <w:autoSpaceDN w:val="0"/>
        <w:adjustRightInd w:val="0"/>
        <w:spacing w:after="0" w:line="240" w:lineRule="auto"/>
        <w:ind w:firstLine="284"/>
        <w:jc w:val="both"/>
        <w:rPr>
          <w:rFonts w:ascii="Garamond" w:hAnsi="Garamond" w:cs="Garamond"/>
          <w:sz w:val="24"/>
          <w:szCs w:val="24"/>
        </w:rPr>
      </w:pPr>
      <w:r w:rsidRPr="00BE39E1">
        <w:rPr>
          <w:rFonts w:ascii="Garamond" w:hAnsi="Garamond" w:cs="Garamond"/>
          <w:sz w:val="24"/>
          <w:szCs w:val="24"/>
        </w:rPr>
        <w:t>4. Datën e deklaratës;</w:t>
      </w:r>
    </w:p>
    <w:p w14:paraId="4673162C" w14:textId="291F98B6" w:rsidR="009256BE" w:rsidRPr="00BE39E1" w:rsidRDefault="009256BE" w:rsidP="009256BE">
      <w:pPr>
        <w:autoSpaceDE w:val="0"/>
        <w:autoSpaceDN w:val="0"/>
        <w:adjustRightInd w:val="0"/>
        <w:spacing w:after="0" w:line="240" w:lineRule="auto"/>
        <w:ind w:firstLine="284"/>
        <w:jc w:val="both"/>
        <w:rPr>
          <w:rFonts w:ascii="Garamond" w:hAnsi="Garamond" w:cs="Garamond"/>
          <w:sz w:val="24"/>
          <w:szCs w:val="24"/>
        </w:rPr>
      </w:pPr>
      <w:r w:rsidRPr="00BE39E1">
        <w:rPr>
          <w:rFonts w:ascii="Garamond" w:hAnsi="Garamond" w:cs="Garamond"/>
          <w:sz w:val="24"/>
          <w:szCs w:val="24"/>
        </w:rPr>
        <w:t xml:space="preserve">5. Konfirmimin se materiali ose artikulli aktiv ose inteligjent përputhet me kërkesat përkatëse të përcaktuara në këtë udhëzim, </w:t>
      </w:r>
      <w:r w:rsidR="009E13BF" w:rsidRPr="00BE39E1">
        <w:rPr>
          <w:rFonts w:ascii="Garamond" w:hAnsi="Garamond" w:cs="Garamond"/>
          <w:sz w:val="24"/>
          <w:szCs w:val="24"/>
        </w:rPr>
        <w:t>udhëzimin n</w:t>
      </w:r>
      <w:r w:rsidRPr="00BE39E1">
        <w:rPr>
          <w:rFonts w:ascii="Garamond" w:hAnsi="Garamond" w:cs="Garamond"/>
          <w:sz w:val="24"/>
          <w:szCs w:val="24"/>
        </w:rPr>
        <w:t>r. 15, datë 13.12.2012</w:t>
      </w:r>
      <w:r w:rsidR="009E13BF">
        <w:rPr>
          <w:rFonts w:ascii="Garamond" w:hAnsi="Garamond" w:cs="Garamond"/>
          <w:sz w:val="24"/>
          <w:szCs w:val="24"/>
        </w:rPr>
        <w:t>,</w:t>
      </w:r>
      <w:r w:rsidRPr="00BE39E1">
        <w:rPr>
          <w:rFonts w:ascii="Garamond" w:hAnsi="Garamond" w:cs="Garamond"/>
          <w:sz w:val="24"/>
          <w:szCs w:val="24"/>
        </w:rPr>
        <w:t xml:space="preserve"> “Për materialet dhe artikujt në kontakt me ushqimin” dhe me masat specifike të zbatueshme;</w:t>
      </w:r>
    </w:p>
    <w:p w14:paraId="4673162D" w14:textId="77777777" w:rsidR="009256BE" w:rsidRPr="00BE39E1" w:rsidRDefault="009256BE" w:rsidP="009256BE">
      <w:pPr>
        <w:autoSpaceDE w:val="0"/>
        <w:autoSpaceDN w:val="0"/>
        <w:adjustRightInd w:val="0"/>
        <w:spacing w:after="0" w:line="240" w:lineRule="auto"/>
        <w:ind w:firstLine="284"/>
        <w:jc w:val="both"/>
        <w:rPr>
          <w:rFonts w:ascii="Garamond" w:hAnsi="Garamond" w:cs="Garamond"/>
          <w:sz w:val="24"/>
          <w:szCs w:val="24"/>
        </w:rPr>
      </w:pPr>
      <w:r w:rsidRPr="00BE39E1">
        <w:rPr>
          <w:rFonts w:ascii="Garamond" w:hAnsi="Garamond" w:cs="Garamond"/>
          <w:sz w:val="24"/>
          <w:szCs w:val="24"/>
        </w:rPr>
        <w:t>6. Informacionin e përshtatshëm në lidhje me substancat që përbëjnë komponentët, për të cilat ekzistojnë kufizime sipas dispozitave kombëtare të zbatueshme për ushqimin dhe këtij udhëzimi; aty ku është e përshtatshme, kriteret specifike të pastërtisë në përputhje me legjislacionin përkatës të zbatueshëm për ushqimin dhe emrin dhe sasinë e substancave të çliruara nga përbërësi aktiv, për të lejuar operatorët e biznesit të sigurojnë përputhshmërinë me këto kufizime.</w:t>
      </w:r>
    </w:p>
    <w:p w14:paraId="4673162E" w14:textId="77777777" w:rsidR="009256BE" w:rsidRPr="00BE39E1" w:rsidRDefault="009256BE" w:rsidP="009256BE">
      <w:pPr>
        <w:autoSpaceDE w:val="0"/>
        <w:autoSpaceDN w:val="0"/>
        <w:adjustRightInd w:val="0"/>
        <w:spacing w:after="0" w:line="240" w:lineRule="auto"/>
        <w:ind w:firstLine="284"/>
        <w:jc w:val="both"/>
        <w:rPr>
          <w:rFonts w:ascii="Garamond" w:hAnsi="Garamond" w:cs="Garamond"/>
          <w:sz w:val="24"/>
          <w:szCs w:val="24"/>
        </w:rPr>
      </w:pPr>
      <w:r w:rsidRPr="00BE39E1">
        <w:rPr>
          <w:rFonts w:ascii="Garamond" w:hAnsi="Garamond" w:cs="Garamond"/>
          <w:sz w:val="24"/>
          <w:szCs w:val="24"/>
        </w:rPr>
        <w:t>7. Informacion e përshtatshëm mbi përshtatshmërinë dhe efektivitetin e materialit ose artikullit aktiv ose inteligjent;</w:t>
      </w:r>
    </w:p>
    <w:p w14:paraId="4673162F" w14:textId="77777777" w:rsidR="009256BE" w:rsidRPr="00BE39E1" w:rsidRDefault="009256BE" w:rsidP="009256BE">
      <w:pPr>
        <w:autoSpaceDE w:val="0"/>
        <w:autoSpaceDN w:val="0"/>
        <w:adjustRightInd w:val="0"/>
        <w:spacing w:after="0" w:line="240" w:lineRule="auto"/>
        <w:ind w:firstLine="284"/>
        <w:jc w:val="both"/>
        <w:rPr>
          <w:rFonts w:ascii="Garamond" w:hAnsi="Garamond" w:cs="Garamond"/>
          <w:sz w:val="24"/>
          <w:szCs w:val="24"/>
        </w:rPr>
      </w:pPr>
      <w:r w:rsidRPr="00BE39E1">
        <w:rPr>
          <w:rFonts w:ascii="Garamond" w:hAnsi="Garamond" w:cs="Garamond"/>
          <w:sz w:val="24"/>
          <w:szCs w:val="24"/>
        </w:rPr>
        <w:t>8. Specifikimet për përdorimin e komponentit, të tilla si:</w:t>
      </w:r>
    </w:p>
    <w:p w14:paraId="46731630" w14:textId="77777777" w:rsidR="009256BE" w:rsidRPr="00BE39E1" w:rsidRDefault="009256BE" w:rsidP="009256BE">
      <w:pPr>
        <w:autoSpaceDE w:val="0"/>
        <w:autoSpaceDN w:val="0"/>
        <w:adjustRightInd w:val="0"/>
        <w:spacing w:after="0" w:line="240" w:lineRule="auto"/>
        <w:ind w:firstLine="284"/>
        <w:jc w:val="both"/>
        <w:rPr>
          <w:rFonts w:ascii="Garamond" w:hAnsi="Garamond" w:cs="Garamond"/>
          <w:sz w:val="24"/>
          <w:szCs w:val="24"/>
        </w:rPr>
      </w:pPr>
      <w:r w:rsidRPr="00BE39E1">
        <w:rPr>
          <w:rFonts w:ascii="Garamond" w:hAnsi="Garamond" w:cs="Garamond"/>
          <w:sz w:val="24"/>
          <w:szCs w:val="24"/>
        </w:rPr>
        <w:t>i. grupin ose grupet e materialeve dhe artikujve në të cilët përbërësi mund të shtohet ose të përfshihet;</w:t>
      </w:r>
    </w:p>
    <w:p w14:paraId="46731631" w14:textId="77777777" w:rsidR="009256BE" w:rsidRPr="00BE39E1" w:rsidRDefault="009256BE" w:rsidP="009256BE">
      <w:pPr>
        <w:autoSpaceDE w:val="0"/>
        <w:autoSpaceDN w:val="0"/>
        <w:adjustRightInd w:val="0"/>
        <w:spacing w:after="0" w:line="240" w:lineRule="auto"/>
        <w:ind w:firstLine="284"/>
        <w:jc w:val="both"/>
        <w:rPr>
          <w:rFonts w:ascii="Garamond" w:hAnsi="Garamond" w:cs="Garamond"/>
          <w:sz w:val="24"/>
          <w:szCs w:val="24"/>
        </w:rPr>
      </w:pPr>
      <w:r w:rsidRPr="00BE39E1">
        <w:rPr>
          <w:rFonts w:ascii="Garamond" w:hAnsi="Garamond" w:cs="Garamond"/>
          <w:sz w:val="24"/>
          <w:szCs w:val="24"/>
        </w:rPr>
        <w:t>ii. kushtet e përdorimit të nevojshme për të arritur efektin e synuar;</w:t>
      </w:r>
    </w:p>
    <w:p w14:paraId="46731632" w14:textId="6BD5962A" w:rsidR="009256BE" w:rsidRPr="00BE39E1" w:rsidRDefault="009256BE" w:rsidP="009256BE">
      <w:pPr>
        <w:autoSpaceDE w:val="0"/>
        <w:autoSpaceDN w:val="0"/>
        <w:adjustRightInd w:val="0"/>
        <w:spacing w:after="0" w:line="240" w:lineRule="auto"/>
        <w:ind w:firstLine="284"/>
        <w:jc w:val="both"/>
        <w:rPr>
          <w:rFonts w:ascii="Garamond" w:hAnsi="Garamond" w:cs="Garamond"/>
          <w:sz w:val="24"/>
          <w:szCs w:val="24"/>
        </w:rPr>
      </w:pPr>
      <w:r w:rsidRPr="00BE39E1">
        <w:rPr>
          <w:rFonts w:ascii="Garamond" w:hAnsi="Garamond" w:cs="Garamond"/>
          <w:sz w:val="24"/>
          <w:szCs w:val="24"/>
        </w:rPr>
        <w:t>9.</w:t>
      </w:r>
      <w:r w:rsidR="00DF5980" w:rsidRPr="00BE39E1">
        <w:rPr>
          <w:rFonts w:ascii="Garamond" w:hAnsi="Garamond" w:cs="Garamond"/>
          <w:sz w:val="24"/>
          <w:szCs w:val="24"/>
        </w:rPr>
        <w:t xml:space="preserve"> </w:t>
      </w:r>
      <w:r w:rsidRPr="00BE39E1">
        <w:rPr>
          <w:rFonts w:ascii="Garamond" w:hAnsi="Garamond" w:cs="Garamond"/>
          <w:sz w:val="24"/>
          <w:szCs w:val="24"/>
        </w:rPr>
        <w:t>Specifikimet për përdorimin e materialit ose artikullit, të tilla si:</w:t>
      </w:r>
    </w:p>
    <w:p w14:paraId="46731633" w14:textId="77777777" w:rsidR="009256BE" w:rsidRPr="00BE39E1" w:rsidRDefault="009256BE" w:rsidP="009256BE">
      <w:pPr>
        <w:autoSpaceDE w:val="0"/>
        <w:autoSpaceDN w:val="0"/>
        <w:adjustRightInd w:val="0"/>
        <w:spacing w:after="0" w:line="240" w:lineRule="auto"/>
        <w:ind w:firstLine="284"/>
        <w:jc w:val="both"/>
        <w:rPr>
          <w:rFonts w:ascii="Garamond" w:hAnsi="Garamond" w:cs="Garamond"/>
          <w:sz w:val="24"/>
          <w:szCs w:val="24"/>
        </w:rPr>
      </w:pPr>
      <w:r w:rsidRPr="00BE39E1">
        <w:rPr>
          <w:rFonts w:ascii="Garamond" w:hAnsi="Garamond" w:cs="Garamond"/>
          <w:sz w:val="24"/>
          <w:szCs w:val="24"/>
        </w:rPr>
        <w:t>i. llojin ose llojet e ushqimit që synohet të vihet në kontakt me të;</w:t>
      </w:r>
    </w:p>
    <w:p w14:paraId="46731634" w14:textId="77777777" w:rsidR="009256BE" w:rsidRPr="00BE39E1" w:rsidRDefault="009256BE" w:rsidP="009256BE">
      <w:pPr>
        <w:autoSpaceDE w:val="0"/>
        <w:autoSpaceDN w:val="0"/>
        <w:adjustRightInd w:val="0"/>
        <w:spacing w:after="0" w:line="240" w:lineRule="auto"/>
        <w:ind w:firstLine="284"/>
        <w:jc w:val="both"/>
        <w:rPr>
          <w:rFonts w:ascii="Garamond" w:hAnsi="Garamond" w:cs="Garamond"/>
          <w:sz w:val="24"/>
          <w:szCs w:val="24"/>
        </w:rPr>
      </w:pPr>
      <w:r w:rsidRPr="00BE39E1">
        <w:rPr>
          <w:rFonts w:ascii="Garamond" w:hAnsi="Garamond" w:cs="Garamond"/>
          <w:sz w:val="24"/>
          <w:szCs w:val="24"/>
        </w:rPr>
        <w:t>ii. kohën dhe temperaturën e trajtimit dhe ruajtjes në kontakt me ushqimin;</w:t>
      </w:r>
    </w:p>
    <w:p w14:paraId="46731635" w14:textId="77777777" w:rsidR="009256BE" w:rsidRPr="00BE39E1" w:rsidRDefault="009256BE" w:rsidP="009256BE">
      <w:pPr>
        <w:autoSpaceDE w:val="0"/>
        <w:autoSpaceDN w:val="0"/>
        <w:adjustRightInd w:val="0"/>
        <w:spacing w:after="0" w:line="240" w:lineRule="auto"/>
        <w:ind w:firstLine="284"/>
        <w:jc w:val="both"/>
        <w:rPr>
          <w:rFonts w:ascii="Garamond" w:hAnsi="Garamond" w:cs="Garamond"/>
          <w:sz w:val="24"/>
          <w:szCs w:val="24"/>
        </w:rPr>
      </w:pPr>
      <w:r w:rsidRPr="00BE39E1">
        <w:rPr>
          <w:rFonts w:ascii="Garamond" w:hAnsi="Garamond" w:cs="Garamond"/>
          <w:sz w:val="24"/>
          <w:szCs w:val="24"/>
        </w:rPr>
        <w:lastRenderedPageBreak/>
        <w:t>iii. raporti i sipërfaqes së kontaktit me ushqimin me vëllimin e përdorur për të përcaktuar përputhshmërinë e materialit ose artikullit;</w:t>
      </w:r>
    </w:p>
    <w:p w14:paraId="46731636" w14:textId="5D8F91FD" w:rsidR="009256BE" w:rsidRPr="00BE39E1" w:rsidRDefault="009256BE" w:rsidP="009E13BF">
      <w:pPr>
        <w:autoSpaceDE w:val="0"/>
        <w:autoSpaceDN w:val="0"/>
        <w:adjustRightInd w:val="0"/>
        <w:spacing w:after="0" w:line="240" w:lineRule="auto"/>
        <w:ind w:firstLine="284"/>
        <w:jc w:val="both"/>
        <w:rPr>
          <w:rFonts w:ascii="Garamond" w:hAnsi="Garamond" w:cs="Garamond"/>
          <w:sz w:val="24"/>
          <w:szCs w:val="24"/>
        </w:rPr>
      </w:pPr>
      <w:r w:rsidRPr="00BE39E1">
        <w:rPr>
          <w:rFonts w:ascii="Garamond" w:hAnsi="Garamond" w:cs="Garamond"/>
          <w:sz w:val="24"/>
          <w:szCs w:val="24"/>
        </w:rPr>
        <w:t>10. Kur përdoret një pengesë funksionale, konfirmimi që materiali ose artikulli aktiv ose inteligjent përputhet me pik</w:t>
      </w:r>
      <w:r w:rsidR="009E13BF">
        <w:rPr>
          <w:rFonts w:ascii="Garamond" w:hAnsi="Garamond" w:cs="Garamond"/>
          <w:sz w:val="24"/>
          <w:szCs w:val="24"/>
        </w:rPr>
        <w:t>at</w:t>
      </w:r>
      <w:r w:rsidRPr="00BE39E1">
        <w:rPr>
          <w:rFonts w:ascii="Garamond" w:hAnsi="Garamond" w:cs="Garamond"/>
          <w:sz w:val="24"/>
          <w:szCs w:val="24"/>
        </w:rPr>
        <w:t xml:space="preserve"> 9 dhe 10 të këtij udhëzimi.</w:t>
      </w:r>
    </w:p>
    <w:p w14:paraId="46731637" w14:textId="06A04257" w:rsidR="009256BE" w:rsidRPr="00BE39E1" w:rsidRDefault="009256BE" w:rsidP="009256BE">
      <w:pPr>
        <w:autoSpaceDE w:val="0"/>
        <w:autoSpaceDN w:val="0"/>
        <w:adjustRightInd w:val="0"/>
        <w:spacing w:after="0" w:line="240" w:lineRule="auto"/>
        <w:ind w:firstLine="284"/>
        <w:jc w:val="both"/>
        <w:rPr>
          <w:rFonts w:ascii="Garamond" w:hAnsi="Garamond" w:cs="Garamond"/>
          <w:sz w:val="24"/>
          <w:szCs w:val="24"/>
        </w:rPr>
      </w:pPr>
      <w:r w:rsidRPr="00BE39E1">
        <w:rPr>
          <w:rFonts w:ascii="Garamond" w:hAnsi="Garamond" w:cs="Garamond"/>
          <w:sz w:val="24"/>
          <w:szCs w:val="24"/>
        </w:rPr>
        <w:t>Deklarata me shkrim do të lejojë një identifikim të lehtë të materialeve dhe artikujve aktivë dhe inteligjentë ose të përbërësit</w:t>
      </w:r>
      <w:r w:rsidR="0063386C">
        <w:rPr>
          <w:rFonts w:ascii="Garamond" w:hAnsi="Garamond" w:cs="Garamond"/>
          <w:sz w:val="24"/>
          <w:szCs w:val="24"/>
        </w:rPr>
        <w:t>,</w:t>
      </w:r>
      <w:r w:rsidRPr="00BE39E1">
        <w:rPr>
          <w:rFonts w:ascii="Garamond" w:hAnsi="Garamond" w:cs="Garamond"/>
          <w:sz w:val="24"/>
          <w:szCs w:val="24"/>
        </w:rPr>
        <w:t xml:space="preserve"> ose </w:t>
      </w:r>
      <w:r w:rsidR="0063386C">
        <w:rPr>
          <w:rFonts w:ascii="Garamond" w:hAnsi="Garamond" w:cs="Garamond"/>
          <w:sz w:val="24"/>
          <w:szCs w:val="24"/>
        </w:rPr>
        <w:t xml:space="preserve">të </w:t>
      </w:r>
      <w:r w:rsidRPr="00BE39E1">
        <w:rPr>
          <w:rFonts w:ascii="Garamond" w:hAnsi="Garamond" w:cs="Garamond"/>
          <w:sz w:val="24"/>
          <w:szCs w:val="24"/>
        </w:rPr>
        <w:t>substancës për të cilën është lëshuar dhe do të rinovohet, kur ndryshime thelbësore në prodhim sjellin ndryshime në megrim, ose kur ka të dhëna të reja shkencore.</w:t>
      </w:r>
    </w:p>
    <w:p w14:paraId="4673164B" w14:textId="77777777" w:rsidR="00827971" w:rsidRPr="00BE39E1" w:rsidRDefault="00827971" w:rsidP="00827971">
      <w:pPr>
        <w:autoSpaceDE w:val="0"/>
        <w:autoSpaceDN w:val="0"/>
        <w:adjustRightInd w:val="0"/>
        <w:spacing w:after="0" w:line="240" w:lineRule="auto"/>
        <w:ind w:firstLine="284"/>
        <w:jc w:val="center"/>
        <w:rPr>
          <w:rFonts w:ascii="Garamond" w:hAnsi="Garamond" w:cs="Times New Roman"/>
          <w:sz w:val="24"/>
          <w:szCs w:val="24"/>
        </w:rPr>
      </w:pPr>
    </w:p>
    <w:sectPr w:rsidR="00827971" w:rsidRPr="00BE39E1" w:rsidSect="009E13BF">
      <w:headerReference w:type="default" r:id="rId12"/>
      <w:footerReference w:type="default" r:id="rId13"/>
      <w:pgSz w:w="12240" w:h="15840"/>
      <w:pgMar w:top="1260" w:right="1440" w:bottom="99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EB2401" w14:textId="77777777" w:rsidR="009C6D20" w:rsidRDefault="009C6D20" w:rsidP="00827971">
      <w:pPr>
        <w:spacing w:after="0" w:line="240" w:lineRule="auto"/>
      </w:pPr>
      <w:r>
        <w:separator/>
      </w:r>
    </w:p>
  </w:endnote>
  <w:endnote w:type="continuationSeparator" w:id="0">
    <w:p w14:paraId="6BB08FB1" w14:textId="77777777" w:rsidR="009C6D20" w:rsidRDefault="009C6D20" w:rsidP="00827971">
      <w:pPr>
        <w:spacing w:after="0" w:line="240" w:lineRule="auto"/>
      </w:pPr>
      <w:r>
        <w:continuationSeparator/>
      </w:r>
    </w:p>
  </w:endnote>
  <w:endnote w:type="continuationNotice" w:id="1">
    <w:p w14:paraId="6C0698E4" w14:textId="77777777" w:rsidR="009C6D20" w:rsidRDefault="009C6D2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BCBF9C" w14:textId="77777777" w:rsidR="009C6D20" w:rsidRDefault="009C6D2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D2C983" w14:textId="77777777" w:rsidR="009C6D20" w:rsidRDefault="009C6D20" w:rsidP="00827971">
      <w:pPr>
        <w:spacing w:after="0" w:line="240" w:lineRule="auto"/>
      </w:pPr>
      <w:r>
        <w:separator/>
      </w:r>
    </w:p>
  </w:footnote>
  <w:footnote w:type="continuationSeparator" w:id="0">
    <w:p w14:paraId="0A7AD1D5" w14:textId="77777777" w:rsidR="009C6D20" w:rsidRDefault="009C6D20" w:rsidP="00827971">
      <w:pPr>
        <w:spacing w:after="0" w:line="240" w:lineRule="auto"/>
      </w:pPr>
      <w:r>
        <w:continuationSeparator/>
      </w:r>
    </w:p>
  </w:footnote>
  <w:footnote w:type="continuationNotice" w:id="1">
    <w:p w14:paraId="6EF6E936" w14:textId="77777777" w:rsidR="009C6D20" w:rsidRDefault="009C6D20">
      <w:pPr>
        <w:spacing w:after="0" w:line="240" w:lineRule="auto"/>
      </w:pPr>
    </w:p>
  </w:footnote>
  <w:footnote w:id="2">
    <w:p w14:paraId="4673167B" w14:textId="15A0AFB9" w:rsidR="009C6D20" w:rsidRPr="00E13901" w:rsidRDefault="009C6D20" w:rsidP="00E13901">
      <w:pPr>
        <w:pStyle w:val="FootnoteText"/>
        <w:jc w:val="both"/>
        <w:rPr>
          <w:lang w:val="en-US"/>
        </w:rPr>
      </w:pPr>
      <w:r w:rsidRPr="00E13901">
        <w:rPr>
          <w:rStyle w:val="FootnoteReference"/>
        </w:rPr>
        <w:footnoteRef/>
      </w:r>
      <w:r w:rsidRPr="00E13901">
        <w:t xml:space="preserve"> </w:t>
      </w:r>
      <w:r w:rsidRPr="00E13901">
        <w:rPr>
          <w:rFonts w:ascii="Garamond" w:hAnsi="Garamond" w:cs="Times New Roman"/>
        </w:rPr>
        <w:t>Ky udhëzim është përafruar pjesërisht me: Rregullore e Komisionit (KE) nr. 450/2009, e datës 29 maj 2009</w:t>
      </w:r>
      <w:r>
        <w:rPr>
          <w:rFonts w:ascii="Garamond" w:hAnsi="Garamond" w:cs="Times New Roman"/>
        </w:rPr>
        <w:t>,</w:t>
      </w:r>
      <w:r w:rsidRPr="00E13901">
        <w:rPr>
          <w:rFonts w:ascii="Garamond" w:hAnsi="Garamond" w:cs="Times New Roman"/>
        </w:rPr>
        <w:t xml:space="preserve"> “Mbi materialet dhe artikujt aktivë dhe inteligjentë që mendohet të jenë në kontakt me ushqimin”.</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F0BC9A" w14:textId="77777777" w:rsidR="009C6D20" w:rsidRDefault="009C6D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7971"/>
    <w:rsid w:val="000402E0"/>
    <w:rsid w:val="000B2B29"/>
    <w:rsid w:val="001C447E"/>
    <w:rsid w:val="00401924"/>
    <w:rsid w:val="004A0DCB"/>
    <w:rsid w:val="004B1FF3"/>
    <w:rsid w:val="006337DE"/>
    <w:rsid w:val="0063386C"/>
    <w:rsid w:val="006F7F4C"/>
    <w:rsid w:val="00735E1B"/>
    <w:rsid w:val="007567CA"/>
    <w:rsid w:val="00803296"/>
    <w:rsid w:val="00827971"/>
    <w:rsid w:val="00837163"/>
    <w:rsid w:val="009256BE"/>
    <w:rsid w:val="009C6D20"/>
    <w:rsid w:val="009E13BF"/>
    <w:rsid w:val="009F5740"/>
    <w:rsid w:val="00BE39E1"/>
    <w:rsid w:val="00C1719E"/>
    <w:rsid w:val="00C4061D"/>
    <w:rsid w:val="00CB0EAF"/>
    <w:rsid w:val="00CB39B8"/>
    <w:rsid w:val="00CD5F12"/>
    <w:rsid w:val="00D7396F"/>
    <w:rsid w:val="00DF5980"/>
    <w:rsid w:val="00E13901"/>
    <w:rsid w:val="00E8748F"/>
    <w:rsid w:val="00EC2ACB"/>
    <w:rsid w:val="00F21026"/>
    <w:rsid w:val="00F86867"/>
    <w:rsid w:val="00FF11B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7315DB"/>
  <w15:docId w15:val="{018E3D91-2659-4EB9-B2EE-6B6B54931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82797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27971"/>
    <w:rPr>
      <w:noProof/>
      <w:sz w:val="20"/>
      <w:szCs w:val="20"/>
      <w:lang w:val="sq-AL"/>
    </w:rPr>
  </w:style>
  <w:style w:type="character" w:styleId="FootnoteReference">
    <w:name w:val="footnote reference"/>
    <w:basedOn w:val="DefaultParagraphFont"/>
    <w:uiPriority w:val="99"/>
    <w:semiHidden/>
    <w:unhideWhenUsed/>
    <w:rsid w:val="00827971"/>
    <w:rPr>
      <w:vertAlign w:val="superscript"/>
    </w:rPr>
  </w:style>
  <w:style w:type="paragraph" w:styleId="BalloonText">
    <w:name w:val="Balloon Text"/>
    <w:basedOn w:val="Normal"/>
    <w:link w:val="BalloonTextChar"/>
    <w:uiPriority w:val="99"/>
    <w:semiHidden/>
    <w:unhideWhenUsed/>
    <w:rsid w:val="00CB39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39B8"/>
    <w:rPr>
      <w:rFonts w:ascii="Tahoma" w:hAnsi="Tahoma" w:cs="Tahoma"/>
      <w:noProof/>
      <w:sz w:val="16"/>
      <w:szCs w:val="16"/>
      <w:lang w:val="sq-AL"/>
    </w:rPr>
  </w:style>
  <w:style w:type="paragraph" w:styleId="Header">
    <w:name w:val="header"/>
    <w:basedOn w:val="Normal"/>
    <w:link w:val="HeaderChar"/>
    <w:uiPriority w:val="99"/>
    <w:unhideWhenUsed/>
    <w:rsid w:val="00735E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5E1B"/>
    <w:rPr>
      <w:noProof/>
      <w:lang w:val="sq-AL"/>
    </w:rPr>
  </w:style>
  <w:style w:type="paragraph" w:styleId="Footer">
    <w:name w:val="footer"/>
    <w:basedOn w:val="Normal"/>
    <w:link w:val="FooterChar"/>
    <w:uiPriority w:val="99"/>
    <w:unhideWhenUsed/>
    <w:rsid w:val="00735E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5E1B"/>
    <w:rPr>
      <w:noProof/>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3574AD0C73B14617867AFD17C8BC85E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Nr_x002e__x0020_akti>
    <Data_x0020_e_x0020_Krijimit xmlns="0e656187-b300-4fb0-8bf4-3a50f872073c">2023-05-04T15:00:08Z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2023-05-03T22:00:00Z</Date_x0020_protokolli>
    <Titulli xmlns="0e656187-b300-4fb0-8bf4-3a50f872073c">Mbi materialet dhe artikujt aktivë dhe inteligjentë në kontakt me ushqimin</Titulli>
    <Modifikuesi xmlns="0e656187-b300-4fb0-8bf4-3a50f872073c">Amarilda.Muja</Modifikuesi>
    <Nr_x002e__x0020_prot_x0020_QBZ xmlns="0e656187-b300-4fb0-8bf4-3a50f872073c">681/1</Nr_x002e__x0020_prot_x0020_QBZ>
    <Data_x0020_e_x0020_Modifikimit xmlns="0e656187-b300-4fb0-8bf4-3a50f872073c">2023-05-05T09:01:17Z</Data_x0020_e_x0020_Modifikimit>
    <Dekretuar xmlns="0e656187-b300-4fb0-8bf4-3a50f872073c">false</Dekretuar>
    <Data xmlns="0e656187-b300-4fb0-8bf4-3a50f872073c">2023-05-01T22:00:00Z</Data>
    <Nr_x002e__x0020_protokolli_x0020_i_x0020_aktit xmlns="0e656187-b300-4fb0-8bf4-3a50f872073c">2602/1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A4EBA1-9CF2-45CA-B6B0-51011AA8202B}">
  <ds:schemaRefs>
    <ds:schemaRef ds:uri="http://schemas.microsoft.com/sharepoint/v3/contenttype/forms"/>
  </ds:schemaRefs>
</ds:datastoreItem>
</file>

<file path=customXml/itemProps2.xml><?xml version="1.0" encoding="utf-8"?>
<ds:datastoreItem xmlns:ds="http://schemas.openxmlformats.org/officeDocument/2006/customXml" ds:itemID="{6C3626F0-2A31-4A0A-9BE1-2327888CA7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C9ABBFC9-2D9D-4CAA-B0FE-9E5B3C05D021}">
  <ds:schemaRefs>
    <ds:schemaRef ds:uri="http://www.w3.org/XML/1998/namespace"/>
    <ds:schemaRef ds:uri="http://schemas.microsoft.com/office/2006/metadata/properties"/>
    <ds:schemaRef ds:uri="http://schemas.microsoft.com/office/2006/documentManagement/types"/>
    <ds:schemaRef ds:uri="http://purl.org/dc/terms/"/>
    <ds:schemaRef ds:uri="http://purl.org/dc/dcmitype/"/>
    <ds:schemaRef ds:uri="0e656187-b300-4fb0-8bf4-3a50f872073c"/>
    <ds:schemaRef ds:uri="http://schemas.openxmlformats.org/package/2006/metadata/core-properties"/>
    <ds:schemaRef ds:uri="http://purl.org/dc/elements/1.1/"/>
  </ds:schemaRefs>
</ds:datastoreItem>
</file>

<file path=customXml/itemProps4.xml><?xml version="1.0" encoding="utf-8"?>
<ds:datastoreItem xmlns:ds="http://schemas.openxmlformats.org/officeDocument/2006/customXml" ds:itemID="{94831FC8-0211-4E3B-8221-D0676471E39E}">
  <ds:schemaRefs>
    <ds:schemaRef ds:uri="http://schemas.openxmlformats.org/officeDocument/2006/bibliography"/>
  </ds:schemaRefs>
</ds:datastoreItem>
</file>

<file path=customXml/itemProps5.xml><?xml version="1.0" encoding="utf-8"?>
<ds:datastoreItem xmlns:ds="http://schemas.openxmlformats.org/officeDocument/2006/customXml" ds:itemID="{5BEA8B12-46BE-4625-9153-96BF962EC3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5</Pages>
  <Words>1986</Words>
  <Characters>11321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Mbi materialet dhe artikujt aktivë dhe inteligjentë në kontakt me ushqimin</vt:lpstr>
    </vt:vector>
  </TitlesOfParts>
  <Company/>
  <LinksUpToDate>false</LinksUpToDate>
  <CharactersWithSpaces>13281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materialet dhe artikujt aktivë dhe inteligjentë në kontakt me ushqimin</dc:title>
  <dc:creator>Ermira Bukaci</dc:creator>
  <cp:lastModifiedBy>Amarilda Muja</cp:lastModifiedBy>
  <cp:revision>26</cp:revision>
  <dcterms:created xsi:type="dcterms:W3CDTF">2023-05-04T15:17:00Z</dcterms:created>
  <dcterms:modified xsi:type="dcterms:W3CDTF">2023-05-05T09:48:00Z</dcterms:modified>
</cp:coreProperties>
</file>