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DD8E7" w14:textId="729AA4AF" w:rsidR="00922397" w:rsidRPr="002910F6" w:rsidRDefault="00922397" w:rsidP="00AB5DF9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2910F6">
        <w:rPr>
          <w:rFonts w:ascii="Garamond" w:hAnsi="Garamond"/>
          <w:b/>
          <w:color w:val="000000" w:themeColor="text1"/>
        </w:rPr>
        <w:t>UDHËZIM</w:t>
      </w:r>
    </w:p>
    <w:p w14:paraId="285C23F4" w14:textId="33B15637" w:rsidR="00922397" w:rsidRPr="002910F6" w:rsidRDefault="00922397" w:rsidP="00AB5DF9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2910F6">
        <w:rPr>
          <w:rFonts w:ascii="Garamond" w:hAnsi="Garamond"/>
          <w:b/>
          <w:color w:val="000000"/>
          <w:sz w:val="24"/>
          <w:szCs w:val="24"/>
        </w:rPr>
        <w:t>Nr.</w:t>
      </w:r>
      <w:r w:rsidR="0069725F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AB5DF9" w:rsidRPr="002910F6">
        <w:rPr>
          <w:rFonts w:ascii="Garamond" w:hAnsi="Garamond"/>
          <w:b/>
          <w:color w:val="000000"/>
          <w:sz w:val="24"/>
          <w:szCs w:val="24"/>
        </w:rPr>
        <w:t>7</w:t>
      </w:r>
      <w:r w:rsidRPr="002910F6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AB5DF9" w:rsidRPr="002910F6">
        <w:rPr>
          <w:rFonts w:ascii="Garamond" w:hAnsi="Garamond"/>
          <w:b/>
          <w:color w:val="000000"/>
          <w:sz w:val="24"/>
          <w:szCs w:val="24"/>
        </w:rPr>
        <w:t>21.2</w:t>
      </w:r>
      <w:r w:rsidR="00211C68" w:rsidRPr="002910F6">
        <w:rPr>
          <w:rFonts w:ascii="Garamond" w:hAnsi="Garamond"/>
          <w:b/>
          <w:color w:val="000000"/>
          <w:sz w:val="24"/>
          <w:szCs w:val="24"/>
        </w:rPr>
        <w:t>.2025</w:t>
      </w:r>
    </w:p>
    <w:p w14:paraId="013E35D7" w14:textId="2A760F25" w:rsidR="00FB27FD" w:rsidRPr="002910F6" w:rsidRDefault="00FB27FD" w:rsidP="00AB5DF9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A682CCB" w14:textId="320C34BC" w:rsidR="00922397" w:rsidRPr="002910F6" w:rsidRDefault="000E4B2B" w:rsidP="0069725F">
      <w:pPr>
        <w:jc w:val="center"/>
        <w:rPr>
          <w:rFonts w:ascii="Garamond" w:hAnsi="Garamond"/>
          <w:b/>
          <w:color w:val="000000" w:themeColor="text1"/>
        </w:rPr>
      </w:pPr>
      <w:r w:rsidRPr="002910F6">
        <w:rPr>
          <w:rFonts w:ascii="Garamond" w:hAnsi="Garamond"/>
          <w:b/>
          <w:color w:val="000000" w:themeColor="text1"/>
        </w:rPr>
        <w:t>PËR DISA SHTESA DHE NDRYSHIME NË UDHËZIMIN NR. 21, DATË 18.7.2024,</w:t>
      </w:r>
      <w:r w:rsidR="00B42E0E">
        <w:rPr>
          <w:rFonts w:ascii="Garamond" w:hAnsi="Garamond"/>
          <w:b/>
          <w:color w:val="000000" w:themeColor="text1"/>
        </w:rPr>
        <w:t xml:space="preserve"> </w:t>
      </w:r>
      <w:r w:rsidRPr="002910F6">
        <w:rPr>
          <w:rFonts w:ascii="Garamond" w:hAnsi="Garamond"/>
          <w:b/>
          <w:color w:val="000000" w:themeColor="text1"/>
        </w:rPr>
        <w:t>“PËR</w:t>
      </w:r>
      <w:r w:rsidR="00AB5DF9" w:rsidRPr="002910F6">
        <w:rPr>
          <w:rFonts w:ascii="Garamond" w:hAnsi="Garamond"/>
          <w:b/>
          <w:color w:val="000000" w:themeColor="text1"/>
        </w:rPr>
        <w:t xml:space="preserve"> </w:t>
      </w:r>
      <w:r w:rsidRPr="002910F6">
        <w:rPr>
          <w:rFonts w:ascii="Garamond" w:hAnsi="Garamond"/>
          <w:b/>
          <w:color w:val="000000" w:themeColor="text1"/>
        </w:rPr>
        <w:t>RREGULLAT PËR MASAT E VEÇANTA TË KONTROLLIT PËR ÇRRËNJOSJEN</w:t>
      </w:r>
      <w:r w:rsidR="00445FEA">
        <w:rPr>
          <w:rFonts w:ascii="Garamond" w:hAnsi="Garamond"/>
          <w:b/>
          <w:color w:val="000000" w:themeColor="text1"/>
        </w:rPr>
        <w:t xml:space="preserve"> </w:t>
      </w:r>
      <w:r w:rsidRPr="002910F6">
        <w:rPr>
          <w:rFonts w:ascii="Garamond" w:hAnsi="Garamond"/>
          <w:b/>
          <w:color w:val="000000" w:themeColor="text1"/>
        </w:rPr>
        <w:t xml:space="preserve">DHE PARANDALIMIN E PËRHAPJES SË </w:t>
      </w:r>
      <w:r w:rsidRPr="002910F6">
        <w:rPr>
          <w:rFonts w:ascii="Garamond" w:hAnsi="Garamond"/>
          <w:b/>
          <w:i/>
          <w:color w:val="000000" w:themeColor="text1"/>
        </w:rPr>
        <w:t>GLOBODERA PALLIDA</w:t>
      </w:r>
      <w:r w:rsidRPr="002910F6">
        <w:rPr>
          <w:rFonts w:ascii="Garamond" w:hAnsi="Garamond"/>
          <w:b/>
          <w:color w:val="000000" w:themeColor="text1"/>
        </w:rPr>
        <w:t xml:space="preserve"> (GURIT) BEHRENS DHE </w:t>
      </w:r>
      <w:r w:rsidRPr="002910F6">
        <w:rPr>
          <w:rFonts w:ascii="Garamond" w:hAnsi="Garamond"/>
          <w:b/>
          <w:i/>
          <w:color w:val="000000" w:themeColor="text1"/>
        </w:rPr>
        <w:t>GLOBODERA ROSTOCHIENSIS</w:t>
      </w:r>
      <w:r w:rsidRPr="002910F6">
        <w:rPr>
          <w:rFonts w:ascii="Garamond" w:hAnsi="Garamond"/>
          <w:b/>
          <w:color w:val="000000" w:themeColor="text1"/>
        </w:rPr>
        <w:t xml:space="preserve"> (WOLLENWEBER) BEHRENS</w:t>
      </w:r>
      <w:r w:rsidR="006E3842" w:rsidRPr="002910F6">
        <w:rPr>
          <w:rStyle w:val="FootnoteReference"/>
          <w:rFonts w:ascii="Garamond" w:hAnsi="Garamond"/>
          <w:b/>
          <w:color w:val="000000" w:themeColor="text1"/>
        </w:rPr>
        <w:footnoteReference w:id="2"/>
      </w:r>
      <w:r w:rsidR="00960C60" w:rsidRPr="002910F6">
        <w:rPr>
          <w:rFonts w:ascii="Garamond" w:hAnsi="Garamond"/>
          <w:b/>
          <w:color w:val="000000" w:themeColor="text1"/>
        </w:rPr>
        <w:t>”</w:t>
      </w:r>
    </w:p>
    <w:p w14:paraId="6FA1A806" w14:textId="77777777" w:rsidR="00922397" w:rsidRPr="002910F6" w:rsidRDefault="00922397" w:rsidP="00AB5DF9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598B2722" w14:textId="05EA3750" w:rsidR="00922397" w:rsidRPr="002910F6" w:rsidRDefault="00922397" w:rsidP="00AB5DF9">
      <w:pPr>
        <w:ind w:firstLine="284"/>
        <w:jc w:val="both"/>
        <w:rPr>
          <w:rFonts w:ascii="Garamond" w:hAnsi="Garamond"/>
          <w:color w:val="000000" w:themeColor="text1"/>
        </w:rPr>
      </w:pPr>
      <w:r w:rsidRPr="002910F6">
        <w:rPr>
          <w:rFonts w:ascii="Garamond" w:hAnsi="Garamond"/>
          <w:color w:val="000000" w:themeColor="text1"/>
        </w:rPr>
        <w:t>Në zbatim të nenit 102, pika 4 të Kushtetutës të Republikës së Shqipërisë dh</w:t>
      </w:r>
      <w:r w:rsidR="000C44F1" w:rsidRPr="002910F6">
        <w:rPr>
          <w:rFonts w:ascii="Garamond" w:hAnsi="Garamond"/>
          <w:color w:val="000000" w:themeColor="text1"/>
        </w:rPr>
        <w:t xml:space="preserve">e mbështetur në </w:t>
      </w:r>
      <w:r w:rsidRPr="002910F6">
        <w:rPr>
          <w:rFonts w:ascii="Garamond" w:hAnsi="Garamond"/>
          <w:color w:val="000000" w:themeColor="text1"/>
        </w:rPr>
        <w:t xml:space="preserve">pikën 3, të nenit 8, të </w:t>
      </w:r>
      <w:r w:rsidR="0069725F" w:rsidRPr="002910F6">
        <w:rPr>
          <w:rFonts w:ascii="Garamond" w:hAnsi="Garamond"/>
          <w:color w:val="000000" w:themeColor="text1"/>
        </w:rPr>
        <w:t xml:space="preserve">ligjit nr. </w:t>
      </w:r>
      <w:r w:rsidRPr="002910F6">
        <w:rPr>
          <w:rFonts w:ascii="Garamond" w:hAnsi="Garamond"/>
          <w:color w:val="000000" w:themeColor="text1"/>
        </w:rPr>
        <w:t>105/2016</w:t>
      </w:r>
      <w:r w:rsidR="0069725F">
        <w:rPr>
          <w:rFonts w:ascii="Garamond" w:hAnsi="Garamond"/>
          <w:color w:val="000000" w:themeColor="text1"/>
        </w:rPr>
        <w:t>,</w:t>
      </w:r>
      <w:r w:rsidRPr="002910F6">
        <w:rPr>
          <w:rFonts w:ascii="Garamond" w:hAnsi="Garamond"/>
          <w:color w:val="000000" w:themeColor="text1"/>
        </w:rPr>
        <w:t xml:space="preserve"> “Për mbrojtjen e bimëve”, të ndryshuar, </w:t>
      </w:r>
    </w:p>
    <w:p w14:paraId="258C3808" w14:textId="2B2BCD65" w:rsidR="00FB27FD" w:rsidRPr="002910F6" w:rsidRDefault="00FB27FD" w:rsidP="00AB5DF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6D7F828F" w14:textId="6515D3B6" w:rsidR="000C44F1" w:rsidRPr="002910F6" w:rsidRDefault="00F17B40" w:rsidP="00AB5D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UDHËZOJ:</w:t>
      </w:r>
    </w:p>
    <w:p w14:paraId="24D21AAE" w14:textId="6447A5D4" w:rsidR="000E4B2B" w:rsidRPr="002910F6" w:rsidRDefault="000E4B2B" w:rsidP="00AB5DF9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lang w:eastAsia="en-US"/>
        </w:rPr>
      </w:pPr>
    </w:p>
    <w:p w14:paraId="2E5280F7" w14:textId="51840A21" w:rsidR="000E4B2B" w:rsidRPr="002910F6" w:rsidRDefault="000E4B2B" w:rsidP="00AB5DF9">
      <w:pPr>
        <w:ind w:firstLine="284"/>
        <w:contextualSpacing/>
        <w:jc w:val="both"/>
        <w:rPr>
          <w:rFonts w:ascii="Garamond" w:eastAsia="Calibri" w:hAnsi="Garamond"/>
          <w:color w:val="000000" w:themeColor="text1"/>
        </w:rPr>
      </w:pPr>
      <w:r w:rsidRPr="002910F6">
        <w:rPr>
          <w:rFonts w:ascii="Garamond" w:eastAsia="Calibri" w:hAnsi="Garamond"/>
          <w:color w:val="000000" w:themeColor="text1"/>
        </w:rPr>
        <w:t xml:space="preserve">Në </w:t>
      </w:r>
      <w:r w:rsidR="0069725F" w:rsidRPr="002910F6">
        <w:rPr>
          <w:rFonts w:ascii="Garamond" w:eastAsia="Calibri" w:hAnsi="Garamond"/>
          <w:color w:val="000000" w:themeColor="text1"/>
        </w:rPr>
        <w:t>udhëzimin n</w:t>
      </w:r>
      <w:r w:rsidRPr="002910F6">
        <w:rPr>
          <w:rFonts w:ascii="Garamond" w:eastAsia="Calibri" w:hAnsi="Garamond"/>
          <w:color w:val="000000" w:themeColor="text1"/>
        </w:rPr>
        <w:t>r. 21, datë 18.7.2024, bëhen këto ndryshime:</w:t>
      </w:r>
    </w:p>
    <w:p w14:paraId="2D2EAA20" w14:textId="58C7718D" w:rsidR="00610609" w:rsidRPr="002910F6" w:rsidRDefault="00610609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1. Neni 13 shfuqizohet.</w:t>
      </w:r>
    </w:p>
    <w:p w14:paraId="4B8E6E97" w14:textId="4AC97D91" w:rsidR="00E62269" w:rsidRPr="002910F6" w:rsidRDefault="00610609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2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. Në aneksin III, shkronja </w:t>
      </w:r>
      <w:r w:rsidR="00B42E0E">
        <w:rPr>
          <w:rFonts w:ascii="Garamond" w:eastAsiaTheme="minorHAnsi" w:hAnsi="Garamond"/>
          <w:bCs/>
          <w:lang w:eastAsia="en-US"/>
        </w:rPr>
        <w:t>“</w:t>
      </w:r>
      <w:r w:rsidR="00E62269" w:rsidRPr="002910F6">
        <w:rPr>
          <w:rFonts w:ascii="Garamond" w:eastAsiaTheme="minorHAnsi" w:hAnsi="Garamond"/>
          <w:bCs/>
          <w:lang w:eastAsia="en-US"/>
        </w:rPr>
        <w:t>b</w:t>
      </w:r>
      <w:r w:rsidR="00B42E0E">
        <w:rPr>
          <w:rFonts w:ascii="Garamond" w:eastAsiaTheme="minorHAnsi" w:hAnsi="Garamond"/>
          <w:bCs/>
          <w:lang w:eastAsia="en-US"/>
        </w:rPr>
        <w:t>”,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 të pikës</w:t>
      </w:r>
      <w:r w:rsidR="006D52A0" w:rsidRPr="002910F6">
        <w:rPr>
          <w:rFonts w:ascii="Garamond" w:eastAsiaTheme="minorHAnsi" w:hAnsi="Garamond"/>
          <w:bCs/>
          <w:lang w:eastAsia="en-US"/>
        </w:rPr>
        <w:t xml:space="preserve"> 1</w:t>
      </w:r>
      <w:r w:rsidR="00382937" w:rsidRPr="002910F6">
        <w:rPr>
          <w:rFonts w:ascii="Garamond" w:eastAsiaTheme="minorHAnsi" w:hAnsi="Garamond"/>
          <w:bCs/>
          <w:lang w:eastAsia="en-US"/>
        </w:rPr>
        <w:t>,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 </w:t>
      </w:r>
      <w:r w:rsidR="006D52A0" w:rsidRPr="002910F6">
        <w:rPr>
          <w:rFonts w:ascii="Garamond" w:eastAsiaTheme="minorHAnsi" w:hAnsi="Garamond"/>
          <w:bCs/>
          <w:lang w:eastAsia="en-US"/>
        </w:rPr>
        <w:t>bëhen ndryshime</w:t>
      </w:r>
      <w:r w:rsidR="000B3469" w:rsidRPr="002910F6">
        <w:rPr>
          <w:rFonts w:ascii="Garamond" w:eastAsiaTheme="minorHAnsi" w:hAnsi="Garamond"/>
          <w:bCs/>
          <w:lang w:eastAsia="en-US"/>
        </w:rPr>
        <w:t xml:space="preserve"> si më poshtë:</w:t>
      </w:r>
    </w:p>
    <w:p w14:paraId="4808C4A3" w14:textId="49D3447F" w:rsidR="00E62269" w:rsidRPr="002910F6" w:rsidRDefault="00A86FAF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a</w:t>
      </w:r>
      <w:r w:rsidR="00AB5DF9" w:rsidRPr="002910F6">
        <w:rPr>
          <w:rFonts w:ascii="Garamond" w:eastAsiaTheme="minorHAnsi" w:hAnsi="Garamond"/>
          <w:bCs/>
          <w:lang w:eastAsia="en-US"/>
        </w:rPr>
        <w:t>)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 </w:t>
      </w:r>
      <w:r w:rsidR="00AB6E58" w:rsidRPr="002910F6">
        <w:rPr>
          <w:rFonts w:ascii="Garamond" w:eastAsiaTheme="minorHAnsi" w:hAnsi="Garamond"/>
          <w:bCs/>
          <w:lang w:eastAsia="en-US"/>
        </w:rPr>
        <w:t>shkronja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 </w:t>
      </w:r>
      <w:r w:rsidR="00B42E0E">
        <w:rPr>
          <w:rFonts w:ascii="Garamond" w:eastAsiaTheme="minorHAnsi" w:hAnsi="Garamond"/>
          <w:bCs/>
          <w:lang w:eastAsia="en-US"/>
        </w:rPr>
        <w:t>“</w:t>
      </w:r>
      <w:r w:rsidR="00E62269" w:rsidRPr="002910F6">
        <w:rPr>
          <w:rFonts w:ascii="Garamond" w:eastAsiaTheme="minorHAnsi" w:hAnsi="Garamond"/>
          <w:bCs/>
          <w:lang w:eastAsia="en-US"/>
        </w:rPr>
        <w:t>ii</w:t>
      </w:r>
      <w:r w:rsidR="00B42E0E">
        <w:rPr>
          <w:rFonts w:ascii="Garamond" w:eastAsiaTheme="minorHAnsi" w:hAnsi="Garamond"/>
          <w:bCs/>
          <w:lang w:eastAsia="en-US"/>
        </w:rPr>
        <w:t>”</w:t>
      </w:r>
      <w:r w:rsidR="00E62269" w:rsidRPr="002910F6">
        <w:rPr>
          <w:rFonts w:ascii="Garamond" w:eastAsiaTheme="minorHAnsi" w:hAnsi="Garamond"/>
          <w:bCs/>
          <w:lang w:eastAsia="en-US"/>
        </w:rPr>
        <w:t xml:space="preserve"> ndryshohet me formulimin si vijon:</w:t>
      </w:r>
    </w:p>
    <w:p w14:paraId="136C786F" w14:textId="54B941B9" w:rsidR="00E62269" w:rsidRPr="002910F6" w:rsidRDefault="00E62269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 xml:space="preserve">“ii) izolimi i cisteve </w:t>
      </w:r>
      <w:r w:rsidRPr="002910F6">
        <w:rPr>
          <w:rFonts w:ascii="Garamond" w:eastAsiaTheme="minorHAnsi" w:hAnsi="Garamond"/>
          <w:bCs/>
          <w:i/>
          <w:lang w:eastAsia="en-US"/>
        </w:rPr>
        <w:t>Globodera</w:t>
      </w:r>
      <w:r w:rsidRPr="002910F6">
        <w:rPr>
          <w:rFonts w:ascii="Garamond" w:eastAsiaTheme="minorHAnsi" w:hAnsi="Garamond"/>
          <w:bCs/>
          <w:lang w:eastAsia="en-US"/>
        </w:rPr>
        <w:t xml:space="preserve"> nga mbetjet bazuar në morfologjinë e cistit, i ndjekur nga identifikimi i specieve bazuar në morfologjinë e cisteve individuale dhe të vegjlit (</w:t>
      </w:r>
      <w:r w:rsidRPr="005027A2">
        <w:rPr>
          <w:rFonts w:ascii="Garamond" w:eastAsiaTheme="minorHAnsi" w:hAnsi="Garamond"/>
          <w:bCs/>
          <w:i/>
          <w:lang w:eastAsia="en-US"/>
        </w:rPr>
        <w:t>juvenilies</w:t>
      </w:r>
      <w:r w:rsidRPr="002910F6">
        <w:rPr>
          <w:rFonts w:ascii="Garamond" w:eastAsiaTheme="minorHAnsi" w:hAnsi="Garamond"/>
          <w:bCs/>
          <w:lang w:eastAsia="en-US"/>
        </w:rPr>
        <w:t xml:space="preserve">), i kombinuar me </w:t>
      </w:r>
      <w:r w:rsidRPr="005027A2">
        <w:rPr>
          <w:rFonts w:ascii="Garamond" w:hAnsi="Garamond"/>
          <w:i/>
          <w:color w:val="333333"/>
          <w:shd w:val="clear" w:color="auto" w:fill="FFFFFF"/>
        </w:rPr>
        <w:t xml:space="preserve">real-time </w:t>
      </w:r>
      <w:r w:rsidRPr="005027A2">
        <w:rPr>
          <w:rFonts w:ascii="Garamond" w:eastAsiaTheme="minorHAnsi" w:hAnsi="Garamond"/>
          <w:bCs/>
          <w:i/>
          <w:lang w:eastAsia="en-US"/>
        </w:rPr>
        <w:t>PCR</w:t>
      </w:r>
      <w:r w:rsidRPr="002910F6">
        <w:rPr>
          <w:rFonts w:ascii="Garamond" w:eastAsiaTheme="minorHAnsi" w:hAnsi="Garamond"/>
          <w:bCs/>
          <w:lang w:eastAsia="en-US"/>
        </w:rPr>
        <w:t xml:space="preserve">, bazuar në </w:t>
      </w:r>
      <w:r w:rsidRPr="005027A2">
        <w:rPr>
          <w:rFonts w:ascii="Garamond" w:eastAsiaTheme="minorHAnsi" w:hAnsi="Garamond"/>
          <w:bCs/>
          <w:i/>
          <w:lang w:eastAsia="en-US"/>
        </w:rPr>
        <w:t>Gamel</w:t>
      </w:r>
      <w:r w:rsidRPr="002910F6">
        <w:rPr>
          <w:rFonts w:ascii="Garamond" w:eastAsiaTheme="minorHAnsi" w:hAnsi="Garamond"/>
          <w:bCs/>
          <w:lang w:eastAsia="en-US"/>
        </w:rPr>
        <w:t xml:space="preserve"> </w:t>
      </w:r>
      <w:r w:rsidRPr="002910F6">
        <w:rPr>
          <w:rFonts w:ascii="Garamond" w:eastAsiaTheme="minorHAnsi" w:hAnsi="Garamond"/>
          <w:bCs/>
          <w:i/>
          <w:lang w:eastAsia="en-US"/>
        </w:rPr>
        <w:t>et al</w:t>
      </w:r>
      <w:r w:rsidRPr="002910F6">
        <w:rPr>
          <w:rFonts w:ascii="Garamond" w:eastAsiaTheme="minorHAnsi" w:hAnsi="Garamond"/>
          <w:bCs/>
          <w:lang w:eastAsia="en-US"/>
        </w:rPr>
        <w:t xml:space="preserve">., 2017 ose </w:t>
      </w:r>
      <w:r w:rsidRPr="005027A2">
        <w:rPr>
          <w:rFonts w:ascii="Garamond" w:eastAsiaTheme="minorHAnsi" w:hAnsi="Garamond"/>
          <w:bCs/>
          <w:i/>
          <w:lang w:eastAsia="en-US"/>
        </w:rPr>
        <w:t>real-time PCR</w:t>
      </w:r>
      <w:r w:rsidRPr="002910F6">
        <w:rPr>
          <w:rFonts w:ascii="Garamond" w:eastAsiaTheme="minorHAnsi" w:hAnsi="Garamond"/>
          <w:bCs/>
          <w:lang w:eastAsia="en-US"/>
        </w:rPr>
        <w:t xml:space="preserve">, bazuar në </w:t>
      </w:r>
      <w:r w:rsidRPr="005027A2">
        <w:rPr>
          <w:rFonts w:ascii="Garamond" w:eastAsiaTheme="minorHAnsi" w:hAnsi="Garamond"/>
          <w:bCs/>
          <w:i/>
          <w:lang w:eastAsia="en-US"/>
        </w:rPr>
        <w:t>Lombard</w:t>
      </w:r>
      <w:r w:rsidRPr="002910F6">
        <w:rPr>
          <w:rFonts w:ascii="Garamond" w:eastAsiaTheme="minorHAnsi" w:hAnsi="Garamond"/>
          <w:bCs/>
          <w:lang w:eastAsia="en-US"/>
        </w:rPr>
        <w:t xml:space="preserve"> </w:t>
      </w:r>
      <w:r w:rsidRPr="002910F6">
        <w:rPr>
          <w:rFonts w:ascii="Garamond" w:eastAsiaTheme="minorHAnsi" w:hAnsi="Garamond"/>
          <w:bCs/>
          <w:i/>
          <w:lang w:eastAsia="en-US"/>
        </w:rPr>
        <w:t>et al</w:t>
      </w:r>
      <w:r w:rsidRPr="002910F6">
        <w:rPr>
          <w:rFonts w:ascii="Garamond" w:eastAsiaTheme="minorHAnsi" w:hAnsi="Garamond"/>
          <w:bCs/>
          <w:lang w:eastAsia="en-US"/>
        </w:rPr>
        <w:t>. 2024</w:t>
      </w:r>
      <w:r w:rsidRPr="002910F6">
        <w:rPr>
          <w:rFonts w:ascii="Garamond" w:eastAsiaTheme="minorHAnsi" w:hAnsi="Garamond"/>
          <w:bCs/>
          <w:vertAlign w:val="superscript"/>
          <w:lang w:eastAsia="en-US"/>
        </w:rPr>
        <w:t>(*1)</w:t>
      </w:r>
      <w:r w:rsidR="000B3469" w:rsidRPr="002910F6">
        <w:rPr>
          <w:rFonts w:ascii="Garamond" w:eastAsiaTheme="minorHAnsi" w:hAnsi="Garamond"/>
          <w:bCs/>
          <w:lang w:eastAsia="en-US"/>
        </w:rPr>
        <w:t>”</w:t>
      </w:r>
      <w:r w:rsidRPr="002910F6">
        <w:rPr>
          <w:rFonts w:ascii="Garamond" w:eastAsiaTheme="minorHAnsi" w:hAnsi="Garamond"/>
          <w:bCs/>
          <w:lang w:eastAsia="en-US"/>
        </w:rPr>
        <w:t>;</w:t>
      </w:r>
    </w:p>
    <w:p w14:paraId="4354FE49" w14:textId="776C77DC" w:rsidR="00E62269" w:rsidRPr="002910F6" w:rsidRDefault="00A86FAF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b</w:t>
      </w:r>
      <w:r w:rsidR="00AB5DF9" w:rsidRPr="002910F6">
        <w:rPr>
          <w:rFonts w:ascii="Garamond" w:eastAsiaTheme="minorHAnsi" w:hAnsi="Garamond"/>
          <w:bCs/>
          <w:lang w:eastAsia="en-US"/>
        </w:rPr>
        <w:t>)</w:t>
      </w:r>
      <w:r w:rsidRPr="002910F6">
        <w:rPr>
          <w:rFonts w:ascii="Garamond" w:eastAsiaTheme="minorHAnsi" w:hAnsi="Garamond"/>
          <w:bCs/>
          <w:lang w:eastAsia="en-US"/>
        </w:rPr>
        <w:t xml:space="preserve"> pas </w:t>
      </w:r>
      <w:r w:rsidR="000B3469" w:rsidRPr="002910F6">
        <w:rPr>
          <w:rFonts w:ascii="Garamond" w:eastAsiaTheme="minorHAnsi" w:hAnsi="Garamond"/>
          <w:bCs/>
          <w:lang w:eastAsia="en-US"/>
        </w:rPr>
        <w:t>shkronjës</w:t>
      </w:r>
      <w:r w:rsidRPr="002910F6">
        <w:rPr>
          <w:rFonts w:ascii="Garamond" w:eastAsiaTheme="minorHAnsi" w:hAnsi="Garamond"/>
          <w:bCs/>
          <w:lang w:eastAsia="en-US"/>
        </w:rPr>
        <w:t xml:space="preserve"> </w:t>
      </w:r>
      <w:r w:rsidR="00BD0E4A">
        <w:rPr>
          <w:rFonts w:ascii="Garamond" w:eastAsiaTheme="minorHAnsi" w:hAnsi="Garamond"/>
          <w:bCs/>
          <w:lang w:eastAsia="en-US"/>
        </w:rPr>
        <w:t>“</w:t>
      </w:r>
      <w:r w:rsidRPr="002910F6">
        <w:rPr>
          <w:rFonts w:ascii="Garamond" w:eastAsiaTheme="minorHAnsi" w:hAnsi="Garamond"/>
          <w:bCs/>
          <w:lang w:eastAsia="en-US"/>
        </w:rPr>
        <w:t>iii</w:t>
      </w:r>
      <w:r w:rsidR="00BD0E4A">
        <w:rPr>
          <w:rFonts w:ascii="Garamond" w:eastAsiaTheme="minorHAnsi" w:hAnsi="Garamond"/>
          <w:bCs/>
          <w:lang w:eastAsia="en-US"/>
        </w:rPr>
        <w:t>”</w:t>
      </w:r>
      <w:r w:rsidRPr="002910F6">
        <w:rPr>
          <w:rFonts w:ascii="Garamond" w:eastAsiaTheme="minorHAnsi" w:hAnsi="Garamond"/>
          <w:bCs/>
          <w:lang w:eastAsia="en-US"/>
        </w:rPr>
        <w:t xml:space="preserve"> shtohet pika </w:t>
      </w:r>
      <w:r w:rsidR="00BD0E4A">
        <w:rPr>
          <w:rFonts w:ascii="Garamond" w:eastAsiaTheme="minorHAnsi" w:hAnsi="Garamond"/>
          <w:bCs/>
          <w:lang w:eastAsia="en-US"/>
        </w:rPr>
        <w:t>“</w:t>
      </w:r>
      <w:r w:rsidRPr="002910F6">
        <w:rPr>
          <w:rFonts w:ascii="Garamond" w:eastAsiaTheme="minorHAnsi" w:hAnsi="Garamond"/>
          <w:bCs/>
          <w:lang w:eastAsia="en-US"/>
        </w:rPr>
        <w:t>iv</w:t>
      </w:r>
      <w:r w:rsidR="00BD0E4A">
        <w:rPr>
          <w:rFonts w:ascii="Garamond" w:eastAsiaTheme="minorHAnsi" w:hAnsi="Garamond"/>
          <w:bCs/>
          <w:lang w:eastAsia="en-US"/>
        </w:rPr>
        <w:t>”</w:t>
      </w:r>
      <w:r w:rsidRPr="002910F6">
        <w:rPr>
          <w:rFonts w:ascii="Garamond" w:eastAsiaTheme="minorHAnsi" w:hAnsi="Garamond"/>
          <w:bCs/>
          <w:lang w:eastAsia="en-US"/>
        </w:rPr>
        <w:t xml:space="preserve"> </w:t>
      </w:r>
      <w:r w:rsidR="000B3469" w:rsidRPr="002910F6">
        <w:rPr>
          <w:rFonts w:ascii="Garamond" w:hAnsi="Garamond"/>
        </w:rPr>
        <w:t>me këtë përmbajtje</w:t>
      </w:r>
      <w:r w:rsidR="000B3469" w:rsidRPr="002910F6">
        <w:rPr>
          <w:rFonts w:ascii="Garamond" w:eastAsiaTheme="minorHAnsi" w:hAnsi="Garamond"/>
          <w:bCs/>
          <w:lang w:eastAsia="en-US"/>
        </w:rPr>
        <w:t>:</w:t>
      </w:r>
    </w:p>
    <w:p w14:paraId="4821529B" w14:textId="2F4F3D2B" w:rsidR="00A86FAF" w:rsidRPr="002910F6" w:rsidRDefault="00A86FAF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“iv) izolimi i cisteve nematode nga mbetjet bazuar në morfologjinë e cisteve, i ndjekur nga zbulimi dhe identifikimi i specieve</w:t>
      </w:r>
      <w:r w:rsidR="00AD6BF9" w:rsidRPr="002910F6">
        <w:rPr>
          <w:rFonts w:ascii="Garamond" w:eastAsiaTheme="minorHAnsi" w:hAnsi="Garamond"/>
          <w:bCs/>
          <w:lang w:eastAsia="en-US"/>
        </w:rPr>
        <w:t>,</w:t>
      </w:r>
      <w:r w:rsidRPr="002910F6">
        <w:rPr>
          <w:rFonts w:ascii="Garamond" w:eastAsiaTheme="minorHAnsi" w:hAnsi="Garamond"/>
          <w:bCs/>
          <w:lang w:eastAsia="en-US"/>
        </w:rPr>
        <w:t xml:space="preserve"> bazuar në </w:t>
      </w:r>
      <w:r w:rsidRPr="001543D9">
        <w:rPr>
          <w:rFonts w:ascii="Garamond" w:eastAsiaTheme="minorHAnsi" w:hAnsi="Garamond"/>
          <w:bCs/>
          <w:i/>
          <w:lang w:eastAsia="en-US"/>
        </w:rPr>
        <w:t>real-time PCR</w:t>
      </w:r>
      <w:r w:rsidRPr="002910F6">
        <w:rPr>
          <w:rFonts w:ascii="Garamond" w:eastAsiaTheme="minorHAnsi" w:hAnsi="Garamond"/>
          <w:bCs/>
          <w:lang w:eastAsia="en-US"/>
        </w:rPr>
        <w:t xml:space="preserve">, të cisteve të qëndrueshme </w:t>
      </w:r>
      <w:r w:rsidR="00AD6BF9" w:rsidRPr="002910F6">
        <w:rPr>
          <w:rFonts w:ascii="Garamond" w:eastAsiaTheme="minorHAnsi" w:hAnsi="Garamond"/>
          <w:bCs/>
          <w:lang w:eastAsia="en-US"/>
        </w:rPr>
        <w:t>(</w:t>
      </w:r>
      <w:r w:rsidR="00AD6BF9" w:rsidRPr="001543D9">
        <w:rPr>
          <w:rFonts w:ascii="Garamond" w:eastAsiaTheme="minorHAnsi" w:hAnsi="Garamond"/>
          <w:bCs/>
          <w:i/>
          <w:lang w:eastAsia="en-US"/>
        </w:rPr>
        <w:t>viable</w:t>
      </w:r>
      <w:r w:rsidR="00AD6BF9" w:rsidRPr="002910F6">
        <w:rPr>
          <w:rFonts w:ascii="Garamond" w:eastAsiaTheme="minorHAnsi" w:hAnsi="Garamond"/>
          <w:bCs/>
          <w:lang w:eastAsia="en-US"/>
        </w:rPr>
        <w:t xml:space="preserve">) </w:t>
      </w:r>
      <w:r w:rsidRPr="002910F6">
        <w:rPr>
          <w:rFonts w:ascii="Garamond" w:eastAsiaTheme="minorHAnsi" w:hAnsi="Garamond"/>
          <w:bCs/>
          <w:lang w:eastAsia="en-US"/>
        </w:rPr>
        <w:t>dhe të vegjlit (</w:t>
      </w:r>
      <w:r w:rsidRPr="001543D9">
        <w:rPr>
          <w:rFonts w:ascii="Garamond" w:eastAsiaTheme="minorHAnsi" w:hAnsi="Garamond"/>
          <w:bCs/>
          <w:i/>
          <w:lang w:eastAsia="en-US"/>
        </w:rPr>
        <w:t>juvenilies</w:t>
      </w:r>
      <w:r w:rsidRPr="002910F6">
        <w:rPr>
          <w:rFonts w:ascii="Garamond" w:eastAsiaTheme="minorHAnsi" w:hAnsi="Garamond"/>
          <w:bCs/>
          <w:lang w:eastAsia="en-US"/>
        </w:rPr>
        <w:t xml:space="preserve">) të gjallë bazuar në </w:t>
      </w:r>
      <w:r w:rsidRPr="001543D9">
        <w:rPr>
          <w:rFonts w:ascii="Garamond" w:eastAsiaTheme="minorHAnsi" w:hAnsi="Garamond"/>
          <w:bCs/>
          <w:i/>
          <w:lang w:eastAsia="en-US"/>
        </w:rPr>
        <w:t>Lombard</w:t>
      </w:r>
      <w:r w:rsidRPr="002910F6">
        <w:rPr>
          <w:rFonts w:ascii="Garamond" w:eastAsiaTheme="minorHAnsi" w:hAnsi="Garamond"/>
          <w:bCs/>
          <w:lang w:eastAsia="en-US"/>
        </w:rPr>
        <w:t xml:space="preserve"> </w:t>
      </w:r>
      <w:r w:rsidRPr="002910F6">
        <w:rPr>
          <w:rFonts w:ascii="Garamond" w:eastAsiaTheme="minorHAnsi" w:hAnsi="Garamond"/>
          <w:bCs/>
          <w:i/>
          <w:lang w:eastAsia="en-US"/>
        </w:rPr>
        <w:t>et al</w:t>
      </w:r>
      <w:r w:rsidRPr="002910F6">
        <w:rPr>
          <w:rFonts w:ascii="Garamond" w:eastAsiaTheme="minorHAnsi" w:hAnsi="Garamond"/>
          <w:bCs/>
          <w:lang w:eastAsia="en-US"/>
        </w:rPr>
        <w:t>. 2024”</w:t>
      </w:r>
      <w:r w:rsidR="007971BA" w:rsidRPr="002910F6">
        <w:rPr>
          <w:rFonts w:ascii="Garamond" w:eastAsiaTheme="minorHAnsi" w:hAnsi="Garamond"/>
          <w:bCs/>
          <w:lang w:eastAsia="en-US"/>
        </w:rPr>
        <w:t>.</w:t>
      </w:r>
    </w:p>
    <w:p w14:paraId="1F8EE817" w14:textId="0591C57C" w:rsidR="0046154C" w:rsidRPr="001543D9" w:rsidRDefault="0046154C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sz w:val="20"/>
          <w:lang w:eastAsia="en-US"/>
        </w:rPr>
      </w:pPr>
      <w:r w:rsidRPr="001543D9">
        <w:rPr>
          <w:rFonts w:ascii="Garamond" w:eastAsiaTheme="minorHAnsi" w:hAnsi="Garamond"/>
          <w:bCs/>
          <w:sz w:val="20"/>
          <w:vertAlign w:val="superscript"/>
          <w:lang w:eastAsia="en-US"/>
        </w:rPr>
        <w:t>(*1)</w:t>
      </w:r>
      <w:r w:rsidRPr="001543D9">
        <w:rPr>
          <w:rFonts w:ascii="Garamond" w:hAnsi="Garamond"/>
          <w:sz w:val="20"/>
        </w:rPr>
        <w:t xml:space="preserve"> </w:t>
      </w:r>
      <w:r w:rsidRPr="001543D9">
        <w:rPr>
          <w:rFonts w:ascii="Garamond" w:eastAsiaTheme="minorHAnsi" w:hAnsi="Garamond"/>
          <w:bCs/>
          <w:sz w:val="20"/>
          <w:lang w:eastAsia="en-US"/>
        </w:rPr>
        <w:t>Lombard L, Dekker-Nooren CCEM, Wuijster B, van Kessel, SP, van Duivenbode I, van Bruggen AS, van Heese EYJ (2024)</w:t>
      </w:r>
      <w:r w:rsidR="00D94895" w:rsidRPr="001543D9">
        <w:rPr>
          <w:rFonts w:ascii="Garamond" w:eastAsiaTheme="minorHAnsi" w:hAnsi="Garamond"/>
          <w:bCs/>
          <w:sz w:val="20"/>
          <w:lang w:eastAsia="en-US"/>
        </w:rPr>
        <w:t>,</w:t>
      </w:r>
      <w:r w:rsidRPr="001543D9">
        <w:rPr>
          <w:rFonts w:ascii="Garamond" w:eastAsiaTheme="minorHAnsi" w:hAnsi="Garamond"/>
          <w:bCs/>
          <w:sz w:val="20"/>
          <w:lang w:eastAsia="en-US"/>
        </w:rPr>
        <w:t xml:space="preserve"> Krahasimi i efektivitetit të real-time PCR-ve për të treguar dhe për të treguar sigurinë. </w:t>
      </w:r>
      <w:r w:rsidRPr="001543D9">
        <w:rPr>
          <w:rFonts w:ascii="Garamond" w:eastAsiaTheme="minorHAnsi" w:hAnsi="Garamond"/>
          <w:bCs/>
          <w:i/>
          <w:sz w:val="20"/>
          <w:lang w:eastAsia="en-US"/>
        </w:rPr>
        <w:t>Globodera pallida</w:t>
      </w:r>
      <w:r w:rsidRPr="001543D9">
        <w:rPr>
          <w:rFonts w:ascii="Garamond" w:eastAsiaTheme="minorHAnsi" w:hAnsi="Garamond"/>
          <w:bCs/>
          <w:sz w:val="20"/>
          <w:lang w:eastAsia="en-US"/>
        </w:rPr>
        <w:t xml:space="preserve"> dhe </w:t>
      </w:r>
      <w:r w:rsidRPr="001543D9">
        <w:rPr>
          <w:rFonts w:ascii="Garamond" w:eastAsiaTheme="minorHAnsi" w:hAnsi="Garamond"/>
          <w:bCs/>
          <w:i/>
          <w:sz w:val="20"/>
          <w:lang w:eastAsia="en-US"/>
        </w:rPr>
        <w:t>G. rostochiensis</w:t>
      </w:r>
      <w:r w:rsidRPr="001543D9">
        <w:rPr>
          <w:rFonts w:ascii="Garamond" w:eastAsiaTheme="minorHAnsi" w:hAnsi="Garamond"/>
          <w:bCs/>
          <w:sz w:val="20"/>
          <w:lang w:eastAsia="en-US"/>
        </w:rPr>
        <w:t>. Eur J Plant Pathol, https://doi.org/10.1007/s10658-024-02864-7.</w:t>
      </w:r>
    </w:p>
    <w:p w14:paraId="4BFDC3BE" w14:textId="4B5935D5" w:rsidR="00AD6BF9" w:rsidRPr="002910F6" w:rsidRDefault="00C31A77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lang w:eastAsia="en-US"/>
        </w:rPr>
        <w:t>3</w:t>
      </w:r>
      <w:r w:rsidR="00AD6BF9" w:rsidRPr="002910F6">
        <w:rPr>
          <w:rFonts w:ascii="Garamond" w:eastAsiaTheme="minorHAnsi" w:hAnsi="Garamond"/>
          <w:bCs/>
          <w:lang w:eastAsia="en-US"/>
        </w:rPr>
        <w:t>. Aneksi IV zëvendësohet</w:t>
      </w:r>
      <w:r w:rsidR="004E2A22" w:rsidRPr="002910F6">
        <w:rPr>
          <w:rFonts w:ascii="Garamond" w:eastAsiaTheme="minorHAnsi" w:hAnsi="Garamond"/>
          <w:bCs/>
          <w:lang w:eastAsia="en-US"/>
        </w:rPr>
        <w:t xml:space="preserve"> me aneksin bashkëlidhur këtij </w:t>
      </w:r>
      <w:r w:rsidR="00AD6BF9" w:rsidRPr="002910F6">
        <w:rPr>
          <w:rFonts w:ascii="Garamond" w:eastAsiaTheme="minorHAnsi" w:hAnsi="Garamond"/>
          <w:bCs/>
          <w:lang w:eastAsia="en-US"/>
        </w:rPr>
        <w:t>udhëzimi.</w:t>
      </w:r>
    </w:p>
    <w:p w14:paraId="12A811BF" w14:textId="06BBA7CC" w:rsidR="00517053" w:rsidRPr="002910F6" w:rsidRDefault="00414BC9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lang w:eastAsia="en-US"/>
        </w:rPr>
        <w:t>4</w:t>
      </w:r>
      <w:r w:rsidR="00A6030C" w:rsidRPr="002910F6">
        <w:rPr>
          <w:rFonts w:ascii="Garamond" w:eastAsiaTheme="minorHAnsi" w:hAnsi="Garamond"/>
          <w:bCs/>
          <w:color w:val="000000"/>
          <w:lang w:eastAsia="en-US"/>
        </w:rPr>
        <w:t xml:space="preserve">. Ngarkohen për zbatimin e këtij udhëzimi Autoriteti Kombëtar i Veterinarisë dhe Mbrojtjes së </w:t>
      </w:r>
      <w:r w:rsidR="00517053" w:rsidRPr="002910F6">
        <w:rPr>
          <w:rFonts w:ascii="Garamond" w:eastAsiaTheme="minorHAnsi" w:hAnsi="Garamond"/>
          <w:bCs/>
          <w:color w:val="000000"/>
          <w:lang w:eastAsia="en-US"/>
        </w:rPr>
        <w:t xml:space="preserve">Bimëve, </w:t>
      </w:r>
      <w:r w:rsidR="00A6030C" w:rsidRPr="002910F6">
        <w:rPr>
          <w:rFonts w:ascii="Garamond" w:eastAsiaTheme="minorHAnsi" w:hAnsi="Garamond"/>
          <w:bCs/>
          <w:color w:val="000000"/>
          <w:lang w:eastAsia="en-US"/>
        </w:rPr>
        <w:t>Instituti i Si</w:t>
      </w:r>
      <w:r w:rsidR="00517053" w:rsidRPr="002910F6">
        <w:rPr>
          <w:rFonts w:ascii="Garamond" w:eastAsiaTheme="minorHAnsi" w:hAnsi="Garamond"/>
          <w:bCs/>
          <w:color w:val="000000"/>
          <w:lang w:eastAsia="en-US"/>
        </w:rPr>
        <w:t xml:space="preserve">gurisë Ushqimore dhe Veterinare dhe </w:t>
      </w:r>
      <w:r w:rsidR="00680613" w:rsidRPr="002910F6">
        <w:rPr>
          <w:rFonts w:ascii="Garamond" w:eastAsiaTheme="minorHAnsi" w:hAnsi="Garamond"/>
          <w:bCs/>
          <w:color w:val="000000"/>
          <w:lang w:eastAsia="en-US"/>
        </w:rPr>
        <w:t>Autoriteti Kombëtar i Ushqimit.</w:t>
      </w:r>
    </w:p>
    <w:p w14:paraId="0EB268C8" w14:textId="17D05533" w:rsidR="00A6030C" w:rsidRPr="002910F6" w:rsidRDefault="00414BC9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lang w:eastAsia="en-US"/>
        </w:rPr>
        <w:t>5</w:t>
      </w:r>
      <w:r w:rsidR="00A6030C" w:rsidRPr="002910F6">
        <w:rPr>
          <w:rFonts w:ascii="Garamond" w:eastAsiaTheme="minorHAnsi" w:hAnsi="Garamond"/>
          <w:bCs/>
          <w:color w:val="000000"/>
          <w:lang w:eastAsia="en-US"/>
        </w:rPr>
        <w:t xml:space="preserve">. </w:t>
      </w:r>
      <w:r w:rsidR="00AA0A19" w:rsidRPr="002910F6">
        <w:rPr>
          <w:rFonts w:ascii="Garamond" w:eastAsiaTheme="minorHAnsi" w:hAnsi="Garamond"/>
          <w:bCs/>
          <w:color w:val="000000"/>
          <w:lang w:eastAsia="en-US"/>
        </w:rPr>
        <w:t>Ky udhëzim hyn në fuqi pas botimit në Fletoren Zyrtare</w:t>
      </w:r>
      <w:r w:rsidR="00AA0A19" w:rsidRPr="002910F6">
        <w:rPr>
          <w:rFonts w:ascii="Garamond" w:eastAsiaTheme="minorHAnsi" w:hAnsi="Garamond"/>
          <w:bCs/>
          <w:lang w:eastAsia="en-US"/>
        </w:rPr>
        <w:t>.</w:t>
      </w:r>
    </w:p>
    <w:p w14:paraId="5A1ADBA7" w14:textId="28565155" w:rsidR="00EE241E" w:rsidRPr="002910F6" w:rsidRDefault="00EE241E" w:rsidP="00AB5D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3E99FAE5" w14:textId="6897A2AE" w:rsidR="00382937" w:rsidRPr="002910F6" w:rsidRDefault="00382937" w:rsidP="00AB5DF9">
      <w:pPr>
        <w:tabs>
          <w:tab w:val="left" w:pos="3870"/>
        </w:tabs>
        <w:ind w:firstLine="284"/>
        <w:jc w:val="right"/>
        <w:rPr>
          <w:rFonts w:ascii="Garamond" w:eastAsiaTheme="minorEastAsia" w:hAnsi="Garamond"/>
        </w:rPr>
      </w:pPr>
      <w:r w:rsidRPr="002910F6">
        <w:rPr>
          <w:rFonts w:ascii="Garamond" w:eastAsiaTheme="minorEastAsia" w:hAnsi="Garamond"/>
        </w:rPr>
        <w:t>MINISTËR</w:t>
      </w:r>
      <w:r w:rsidR="00AB5DF9" w:rsidRPr="002910F6">
        <w:rPr>
          <w:rFonts w:ascii="Garamond" w:eastAsiaTheme="minorEastAsia" w:hAnsi="Garamond"/>
        </w:rPr>
        <w:t xml:space="preserve"> I BUJQËSISË DHE ZHVILLIMIT RURAL</w:t>
      </w:r>
    </w:p>
    <w:p w14:paraId="343AF11E" w14:textId="77777777" w:rsidR="00382937" w:rsidRPr="002910F6" w:rsidRDefault="00382937" w:rsidP="00AB5DF9">
      <w:pPr>
        <w:tabs>
          <w:tab w:val="left" w:pos="3870"/>
        </w:tabs>
        <w:ind w:firstLine="284"/>
        <w:jc w:val="right"/>
        <w:rPr>
          <w:rFonts w:ascii="Garamond" w:eastAsiaTheme="minorEastAsia" w:hAnsi="Garamond"/>
          <w:b/>
        </w:rPr>
      </w:pPr>
      <w:r w:rsidRPr="002910F6">
        <w:rPr>
          <w:rFonts w:ascii="Garamond" w:eastAsiaTheme="minorEastAsia" w:hAnsi="Garamond"/>
          <w:b/>
        </w:rPr>
        <w:t>Anila Denaj</w:t>
      </w:r>
    </w:p>
    <w:p w14:paraId="5440E224" w14:textId="77777777" w:rsidR="00382937" w:rsidRPr="002910F6" w:rsidRDefault="00382937" w:rsidP="00382937">
      <w:pPr>
        <w:autoSpaceDE w:val="0"/>
        <w:autoSpaceDN w:val="0"/>
        <w:adjustRightInd w:val="0"/>
        <w:spacing w:line="276" w:lineRule="auto"/>
        <w:jc w:val="center"/>
        <w:rPr>
          <w:rFonts w:ascii="Garamond" w:eastAsiaTheme="minorHAnsi" w:hAnsi="Garamond"/>
          <w:bCs/>
          <w:color w:val="000000"/>
          <w:lang w:eastAsia="en-US"/>
        </w:rPr>
      </w:pPr>
    </w:p>
    <w:p w14:paraId="1ED5C45F" w14:textId="09DB36FC" w:rsidR="00BA3921" w:rsidRPr="002910F6" w:rsidRDefault="00BA3921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39D921CC" w14:textId="59F272CD" w:rsidR="00BA3921" w:rsidRPr="002910F6" w:rsidRDefault="00BA3921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77317893" w14:textId="3FEB9AF6" w:rsidR="00960C60" w:rsidRPr="002910F6" w:rsidRDefault="00960C60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46F9ABAF" w14:textId="733C2081" w:rsidR="00960C60" w:rsidRPr="002910F6" w:rsidRDefault="00960C60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4BCB78CB" w14:textId="5FD24161" w:rsidR="00960C60" w:rsidRPr="002910F6" w:rsidRDefault="00960C60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2C99D62B" w14:textId="66FD710C" w:rsidR="00960C60" w:rsidRPr="002910F6" w:rsidRDefault="00960C60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23E6CED9" w14:textId="689A2D7A" w:rsidR="00BF0813" w:rsidRPr="002910F6" w:rsidRDefault="00BF0813" w:rsidP="000C44F1">
      <w:pPr>
        <w:autoSpaceDE w:val="0"/>
        <w:autoSpaceDN w:val="0"/>
        <w:adjustRightInd w:val="0"/>
        <w:spacing w:line="276" w:lineRule="auto"/>
        <w:rPr>
          <w:rFonts w:ascii="Garamond" w:eastAsiaTheme="minorHAnsi" w:hAnsi="Garamond"/>
          <w:bCs/>
          <w:color w:val="000000"/>
          <w:lang w:eastAsia="en-US"/>
        </w:rPr>
      </w:pPr>
    </w:p>
    <w:p w14:paraId="3A07CC41" w14:textId="77777777" w:rsidR="002A315E" w:rsidRPr="002910F6" w:rsidRDefault="00515BB1" w:rsidP="00515BB1">
      <w:pPr>
        <w:pStyle w:val="NoSpacing"/>
        <w:spacing w:line="276" w:lineRule="auto"/>
        <w:rPr>
          <w:rFonts w:ascii="Garamond" w:hAnsi="Garamond"/>
          <w:color w:val="000000"/>
          <w:sz w:val="20"/>
        </w:rPr>
      </w:pPr>
      <w:r w:rsidRPr="002910F6">
        <w:rPr>
          <w:rFonts w:ascii="Garamond" w:hAnsi="Garamond"/>
          <w:color w:val="000000"/>
          <w:sz w:val="20"/>
        </w:rPr>
        <w:t xml:space="preserve"> </w:t>
      </w:r>
    </w:p>
    <w:p w14:paraId="7487A5E9" w14:textId="6967467B" w:rsidR="00AB5DF9" w:rsidRPr="002910F6" w:rsidRDefault="00AB5DF9" w:rsidP="00515BB1">
      <w:pPr>
        <w:pStyle w:val="NoSpacing"/>
        <w:spacing w:line="276" w:lineRule="auto"/>
        <w:rPr>
          <w:rFonts w:ascii="Garamond" w:hAnsi="Garamond"/>
          <w:color w:val="000000" w:themeColor="text1"/>
          <w:sz w:val="20"/>
          <w:szCs w:val="20"/>
        </w:rPr>
        <w:sectPr w:rsidR="00AB5DF9" w:rsidRPr="002910F6" w:rsidSect="00AB5DF9">
          <w:pgSz w:w="11907" w:h="16840" w:code="9"/>
          <w:pgMar w:top="1418" w:right="1418" w:bottom="1418" w:left="1418" w:header="1304" w:footer="1134" w:gutter="0"/>
          <w:cols w:space="720"/>
          <w:noEndnote/>
        </w:sectPr>
      </w:pPr>
    </w:p>
    <w:p w14:paraId="5FDF5B81" w14:textId="47533A0D" w:rsidR="002A315E" w:rsidRPr="002910F6" w:rsidRDefault="002A315E" w:rsidP="002910F6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D41263">
        <w:rPr>
          <w:rFonts w:ascii="Garamond" w:eastAsiaTheme="minorHAnsi" w:hAnsi="Garamond"/>
          <w:b/>
          <w:color w:val="000000"/>
          <w:lang w:eastAsia="en-US"/>
        </w:rPr>
        <w:lastRenderedPageBreak/>
        <w:t>ANEKSI</w:t>
      </w:r>
      <w:r w:rsidRPr="002910F6">
        <w:rPr>
          <w:rFonts w:ascii="Garamond" w:eastAsiaTheme="minorHAnsi" w:hAnsi="Garamond"/>
          <w:b/>
          <w:color w:val="000000"/>
          <w:lang w:eastAsia="en-US"/>
        </w:rPr>
        <w:t xml:space="preserve"> IV</w:t>
      </w:r>
    </w:p>
    <w:p w14:paraId="526A23D3" w14:textId="0359C651" w:rsidR="002A315E" w:rsidRPr="002910F6" w:rsidRDefault="00101E1C" w:rsidP="002910F6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  <w:r w:rsidRPr="002910F6">
        <w:rPr>
          <w:rFonts w:ascii="Garamond" w:eastAsiaTheme="minorHAnsi" w:hAnsi="Garamond"/>
          <w:b/>
          <w:color w:val="000000"/>
          <w:lang w:eastAsia="en-US"/>
        </w:rPr>
        <w:t>Modeli</w:t>
      </w:r>
      <w:r w:rsidR="002A315E" w:rsidRPr="002910F6">
        <w:rPr>
          <w:rFonts w:ascii="Garamond" w:eastAsiaTheme="minorHAnsi" w:hAnsi="Garamond"/>
          <w:b/>
          <w:color w:val="000000"/>
          <w:lang w:eastAsia="en-US"/>
        </w:rPr>
        <w:t xml:space="preserve"> </w:t>
      </w:r>
      <w:r w:rsidR="009006BE" w:rsidRPr="002910F6">
        <w:rPr>
          <w:rFonts w:ascii="Garamond" w:eastAsiaTheme="minorHAnsi" w:hAnsi="Garamond"/>
          <w:b/>
          <w:color w:val="000000"/>
          <w:lang w:eastAsia="en-US"/>
        </w:rPr>
        <w:t xml:space="preserve">i </w:t>
      </w:r>
      <w:r w:rsidR="002A315E" w:rsidRPr="002910F6">
        <w:rPr>
          <w:rFonts w:ascii="Garamond" w:eastAsiaTheme="minorHAnsi" w:hAnsi="Garamond"/>
          <w:b/>
          <w:color w:val="000000"/>
          <w:lang w:eastAsia="en-US"/>
        </w:rPr>
        <w:t>vrojtimit referuar në nenet 3 dhe 6</w:t>
      </w:r>
    </w:p>
    <w:p w14:paraId="4CED2C6B" w14:textId="77777777" w:rsidR="002A315E" w:rsidRPr="002910F6" w:rsidRDefault="002A315E" w:rsidP="00AB5DF9">
      <w:pPr>
        <w:ind w:firstLine="284"/>
        <w:jc w:val="center"/>
        <w:rPr>
          <w:rFonts w:ascii="Garamond" w:eastAsiaTheme="minorHAnsi" w:hAnsi="Garamond"/>
          <w:b/>
          <w:color w:val="000000"/>
          <w:lang w:eastAsia="en-US"/>
        </w:rPr>
      </w:pPr>
    </w:p>
    <w:p w14:paraId="13D9E74A" w14:textId="4989C8D1" w:rsidR="002A315E" w:rsidRPr="002910F6" w:rsidRDefault="00101E1C" w:rsidP="00AB5DF9">
      <w:pPr>
        <w:ind w:firstLine="284"/>
        <w:rPr>
          <w:rFonts w:ascii="Garamond" w:eastAsiaTheme="minorHAnsi" w:hAnsi="Garamond"/>
          <w:b/>
          <w:color w:val="00000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lang w:eastAsia="en-US"/>
        </w:rPr>
        <w:t>Modeli</w:t>
      </w:r>
      <w:r w:rsidR="002A315E" w:rsidRPr="002910F6">
        <w:rPr>
          <w:rFonts w:ascii="Garamond" w:eastAsiaTheme="minorHAnsi" w:hAnsi="Garamond"/>
          <w:bCs/>
          <w:color w:val="000000"/>
          <w:lang w:eastAsia="en-US"/>
        </w:rPr>
        <w:t xml:space="preserve"> për paraqitjen e rezultateve të vrojtimit të nematodes së cisteve të patates </w:t>
      </w:r>
      <w:r w:rsidRPr="002910F6">
        <w:rPr>
          <w:rFonts w:ascii="Garamond" w:eastAsiaTheme="minorHAnsi" w:hAnsi="Garamond"/>
          <w:bCs/>
          <w:color w:val="000000"/>
          <w:lang w:eastAsia="en-US"/>
        </w:rPr>
        <w:t>të kryera gjatë vitit kalendarik që i paraprin vitit të raportimit.</w:t>
      </w:r>
    </w:p>
    <w:p w14:paraId="4D3524F4" w14:textId="0AE0E4D6" w:rsidR="002A315E" w:rsidRPr="002910F6" w:rsidRDefault="002A315E" w:rsidP="00AB5DF9">
      <w:pPr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lang w:eastAsia="en-US"/>
        </w:rPr>
        <w:t>Tabela e mëposhtm</w:t>
      </w:r>
      <w:r w:rsidR="00382937" w:rsidRPr="002910F6">
        <w:rPr>
          <w:rFonts w:ascii="Garamond" w:eastAsiaTheme="minorHAnsi" w:hAnsi="Garamond"/>
          <w:bCs/>
          <w:color w:val="000000"/>
          <w:lang w:eastAsia="en-US"/>
        </w:rPr>
        <w:t>e</w:t>
      </w:r>
      <w:r w:rsidRPr="002910F6">
        <w:rPr>
          <w:rFonts w:ascii="Garamond" w:eastAsiaTheme="minorHAnsi" w:hAnsi="Garamond"/>
          <w:bCs/>
          <w:color w:val="000000"/>
          <w:lang w:eastAsia="en-US"/>
        </w:rPr>
        <w:t xml:space="preserve"> përdoret vetëm për patatet e korrura në vendin tonë.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7"/>
        <w:gridCol w:w="1201"/>
        <w:gridCol w:w="1372"/>
        <w:gridCol w:w="990"/>
        <w:gridCol w:w="895"/>
        <w:gridCol w:w="1297"/>
        <w:gridCol w:w="789"/>
        <w:gridCol w:w="788"/>
        <w:gridCol w:w="1403"/>
        <w:gridCol w:w="1139"/>
        <w:gridCol w:w="1271"/>
        <w:gridCol w:w="1716"/>
        <w:gridCol w:w="686"/>
      </w:tblGrid>
      <w:tr w:rsidR="003E12EA" w:rsidRPr="002910F6" w14:paraId="6C586475" w14:textId="77777777" w:rsidTr="007C2A3A">
        <w:trPr>
          <w:trHeight w:val="40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textDirection w:val="btLr"/>
          </w:tcPr>
          <w:p w14:paraId="062D65E0" w14:textId="5C9B80D0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 xml:space="preserve">Rajonet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ose zonat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16AA0224" w14:textId="77777777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>Lloji i vrojtimit</w:t>
            </w:r>
          </w:p>
          <w:p w14:paraId="1320E8A9" w14:textId="3AE55293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708A5D1B" w14:textId="08FAEF98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pacing w:val="-3"/>
                <w:w w:val="95"/>
                <w:sz w:val="20"/>
                <w:szCs w:val="20"/>
                <w:lang w:eastAsia="en-US"/>
              </w:rPr>
              <w:t>Kategoria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5A4AB430" w14:textId="37F4C0B8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w w:val="90"/>
                <w:sz w:val="20"/>
                <w:szCs w:val="20"/>
                <w:lang w:eastAsia="en-US"/>
              </w:rPr>
              <w:t xml:space="preserve">Zona e kultivimit (ha) </w:t>
            </w:r>
            <w:r w:rsidRPr="002910F6">
              <w:rPr>
                <w:rFonts w:ascii="Garamond" w:eastAsia="Cambria" w:hAnsi="Garamond"/>
                <w:b/>
                <w:w w:val="90"/>
                <w:sz w:val="20"/>
                <w:szCs w:val="20"/>
                <w:vertAlign w:val="superscript"/>
                <w:lang w:eastAsia="en-US"/>
              </w:rPr>
              <w:t>(1)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6D41449D" w14:textId="231FC39C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w w:val="90"/>
                <w:sz w:val="20"/>
                <w:szCs w:val="20"/>
                <w:lang w:eastAsia="en-US"/>
              </w:rPr>
              <w:t>Zona e vrojtimit (ha)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45BA43DE" w14:textId="3E61190F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  <w:bookmarkStart w:id="0" w:name="_bookmark16"/>
            <w:bookmarkEnd w:id="0"/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Norma e aplikuar e mostrimit sipas pikave 1-7 të </w:t>
            </w:r>
            <w:r w:rsidR="007C2A3A"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aneksit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III të </w:t>
            </w:r>
            <w:r w:rsidR="007C2A3A"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udhëzimit nr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. 21, datë 18.7.2024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vertAlign w:val="superscript"/>
                <w:lang w:eastAsia="en-US"/>
              </w:rPr>
              <w:t>(2)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10AE693E" w14:textId="5B9F1543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Zona e infektuar pas testeve laboratorike (ha)</w:t>
            </w:r>
          </w:p>
        </w:tc>
        <w:tc>
          <w:tcPr>
            <w:tcW w:w="0" w:type="auto"/>
            <w:vMerge w:val="restart"/>
          </w:tcPr>
          <w:p w14:paraId="5DBE1DA0" w14:textId="6178152E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Madhësia fillestare e zonës së infektuar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vertAlign w:val="superscript"/>
                <w:lang w:eastAsia="en-US"/>
              </w:rPr>
              <w:t>(5)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 (ha)</w:t>
            </w:r>
          </w:p>
        </w:tc>
        <w:tc>
          <w:tcPr>
            <w:tcW w:w="0" w:type="auto"/>
            <w:vMerge w:val="restart"/>
          </w:tcPr>
          <w:p w14:paraId="4A2207BE" w14:textId="18A1DF68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Madhësia e përditësuar e zonës së infektuar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vertAlign w:val="superscript"/>
                <w:lang w:eastAsia="en-US"/>
              </w:rPr>
              <w:t>(6)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 (ha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0" w:type="auto"/>
            <w:vMerge w:val="restart"/>
          </w:tcPr>
          <w:p w14:paraId="6BE583B9" w14:textId="2E0B206E" w:rsidR="003E12EA" w:rsidRPr="002910F6" w:rsidRDefault="003264A3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Numrat e njoftimit të shpërthimeve të reja të njoftuara, sipas rastit, në përputhje me nenin 15</w:t>
            </w:r>
            <w:r w:rsidR="00382937"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, 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të </w:t>
            </w:r>
            <w:r w:rsidR="007C2A3A"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ligjit n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 xml:space="preserve">r. 105/2016, “Për </w:t>
            </w:r>
            <w:r w:rsidR="007C2A3A"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mbrojtjen e bimëve</w:t>
            </w: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”, të ndryshuar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textDirection w:val="tbRl"/>
          </w:tcPr>
          <w:p w14:paraId="00487DD4" w14:textId="00A242B3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0E0837FC" w14:textId="7217DCEC" w:rsidR="003E12EA" w:rsidRPr="002910F6" w:rsidRDefault="003E12EA" w:rsidP="007C2A3A">
            <w:pPr>
              <w:widowControl w:val="0"/>
              <w:autoSpaceDE w:val="0"/>
              <w:autoSpaceDN w:val="0"/>
              <w:jc w:val="center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bookmarkStart w:id="1" w:name="_bookmark17"/>
            <w:bookmarkEnd w:id="1"/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 xml:space="preserve">Informacione të </w:t>
            </w:r>
            <w:r w:rsidR="007C2A3A"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>tjera</w:t>
            </w:r>
          </w:p>
        </w:tc>
      </w:tr>
      <w:tr w:rsidR="003E12EA" w:rsidRPr="002910F6" w14:paraId="26751262" w14:textId="77777777" w:rsidTr="007C2A3A">
        <w:trPr>
          <w:trHeight w:val="40"/>
        </w:trPr>
        <w:tc>
          <w:tcPr>
            <w:tcW w:w="0" w:type="auto"/>
            <w:vMerge/>
          </w:tcPr>
          <w:p w14:paraId="6EC39C4B" w14:textId="77777777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614FDD29" w14:textId="77777777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4FE447BC" w14:textId="77777777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03A0C8F9" w14:textId="77777777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2B4807B1" w14:textId="77777777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4A4AAB7C" w14:textId="76A822B2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76286E0C" w14:textId="47ED68EB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Vetëm</w:t>
            </w:r>
            <w:r w:rsidRPr="002910F6">
              <w:rPr>
                <w:rFonts w:ascii="Garamond" w:eastAsia="Cambria" w:hAnsi="Garamond"/>
                <w:b/>
                <w:spacing w:val="7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b/>
                <w:i/>
                <w:sz w:val="20"/>
                <w:szCs w:val="20"/>
                <w:lang w:eastAsia="en-US"/>
              </w:rPr>
              <w:t>G.</w:t>
            </w:r>
            <w:r w:rsidRPr="002910F6">
              <w:rPr>
                <w:rFonts w:ascii="Garamond" w:eastAsia="Cambria" w:hAnsi="Garamond"/>
                <w:b/>
                <w:i/>
                <w:spacing w:val="8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b/>
                <w:i/>
                <w:sz w:val="20"/>
                <w:szCs w:val="20"/>
                <w:lang w:eastAsia="en-US"/>
              </w:rPr>
              <w:t>p.</w:t>
            </w:r>
            <w:r w:rsidRPr="002910F6">
              <w:rPr>
                <w:rFonts w:ascii="Garamond" w:eastAsia="Cambria" w:hAnsi="Garamond"/>
                <w:b/>
                <w:i/>
                <w:spacing w:val="8"/>
                <w:sz w:val="20"/>
                <w:szCs w:val="20"/>
                <w:lang w:eastAsia="en-US"/>
              </w:rPr>
              <w:t xml:space="preserve"> </w:t>
            </w:r>
            <w:hyperlink w:anchor="_bookmark20" w:history="1">
              <w:r w:rsidRPr="002910F6">
                <w:rPr>
                  <w:rFonts w:ascii="Garamond" w:eastAsia="Cambria" w:hAnsi="Garamond"/>
                  <w:sz w:val="20"/>
                  <w:szCs w:val="20"/>
                  <w:vertAlign w:val="superscript"/>
                  <w:lang w:eastAsia="en-US"/>
                </w:rPr>
                <w:t>(</w:t>
              </w:r>
              <w:r w:rsidRPr="002910F6">
                <w:rPr>
                  <w:rFonts w:ascii="Garamond" w:eastAsia="Cambria" w:hAnsi="Garamond"/>
                  <w:position w:val="6"/>
                  <w:sz w:val="20"/>
                  <w:szCs w:val="20"/>
                  <w:vertAlign w:val="superscript"/>
                  <w:lang w:eastAsia="en-US"/>
                </w:rPr>
                <w:t>3</w:t>
              </w:r>
              <w:r w:rsidRPr="002910F6">
                <w:rPr>
                  <w:rFonts w:ascii="Garamond" w:eastAsia="Cambria" w:hAnsi="Garamond"/>
                  <w:sz w:val="20"/>
                  <w:szCs w:val="20"/>
                  <w:vertAlign w:val="superscript"/>
                  <w:lang w:eastAsia="en-US"/>
                </w:rPr>
                <w:t>)</w:t>
              </w:r>
            </w:hyperlink>
          </w:p>
        </w:tc>
        <w:tc>
          <w:tcPr>
            <w:tcW w:w="0" w:type="auto"/>
          </w:tcPr>
          <w:p w14:paraId="7D816187" w14:textId="0439032D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  <w:t>Vetëm</w:t>
            </w:r>
            <w:r w:rsidRPr="002910F6">
              <w:rPr>
                <w:rFonts w:ascii="Garamond" w:eastAsia="Cambria" w:hAnsi="Garamond"/>
                <w:b/>
                <w:spacing w:val="5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b/>
                <w:i/>
                <w:sz w:val="20"/>
                <w:szCs w:val="20"/>
                <w:lang w:eastAsia="en-US"/>
              </w:rPr>
              <w:t>G.</w:t>
            </w:r>
            <w:r w:rsidRPr="002910F6">
              <w:rPr>
                <w:rFonts w:ascii="Garamond" w:eastAsia="Cambria" w:hAnsi="Garamond"/>
                <w:b/>
                <w:i/>
                <w:spacing w:val="6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b/>
                <w:i/>
                <w:sz w:val="20"/>
                <w:szCs w:val="20"/>
                <w:lang w:eastAsia="en-US"/>
              </w:rPr>
              <w:t>r.</w:t>
            </w:r>
            <w:r w:rsidRPr="002910F6">
              <w:rPr>
                <w:rFonts w:ascii="Garamond" w:eastAsia="Cambria" w:hAnsi="Garamond"/>
                <w:b/>
                <w:spacing w:val="6"/>
                <w:sz w:val="20"/>
                <w:szCs w:val="20"/>
                <w:lang w:eastAsia="en-US"/>
              </w:rPr>
              <w:t xml:space="preserve"> </w:t>
            </w:r>
            <w:hyperlink w:anchor="_bookmark19" w:history="1">
              <w:r w:rsidRPr="002910F6">
                <w:rPr>
                  <w:rFonts w:ascii="Garamond" w:eastAsia="Cambria" w:hAnsi="Garamond"/>
                  <w:sz w:val="20"/>
                  <w:szCs w:val="20"/>
                  <w:vertAlign w:val="superscript"/>
                  <w:lang w:eastAsia="en-US"/>
                </w:rPr>
                <w:t>(</w:t>
              </w:r>
              <w:r w:rsidRPr="002910F6">
                <w:rPr>
                  <w:rFonts w:ascii="Garamond" w:eastAsia="Cambria" w:hAnsi="Garamond"/>
                  <w:position w:val="6"/>
                  <w:sz w:val="20"/>
                  <w:szCs w:val="20"/>
                  <w:vertAlign w:val="superscript"/>
                  <w:lang w:eastAsia="en-US"/>
                </w:rPr>
                <w:t>4</w:t>
              </w:r>
              <w:r w:rsidRPr="002910F6">
                <w:rPr>
                  <w:rFonts w:ascii="Garamond" w:eastAsia="Cambria" w:hAnsi="Garamond"/>
                  <w:sz w:val="20"/>
                  <w:szCs w:val="20"/>
                  <w:vertAlign w:val="superscript"/>
                  <w:lang w:eastAsia="en-US"/>
                </w:rPr>
                <w:t>)</w:t>
              </w:r>
            </w:hyperlink>
          </w:p>
        </w:tc>
        <w:tc>
          <w:tcPr>
            <w:tcW w:w="0" w:type="auto"/>
          </w:tcPr>
          <w:p w14:paraId="33A72259" w14:textId="18251958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b/>
                <w:i/>
                <w:w w:val="95"/>
                <w:sz w:val="20"/>
                <w:szCs w:val="20"/>
                <w:lang w:eastAsia="en-US"/>
              </w:rPr>
              <w:t>G. f.</w:t>
            </w:r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 xml:space="preserve"> dhe </w:t>
            </w:r>
            <w:r w:rsidRPr="002910F6">
              <w:rPr>
                <w:rFonts w:ascii="Garamond" w:eastAsia="Cambria" w:hAnsi="Garamond"/>
                <w:b/>
                <w:i/>
                <w:w w:val="95"/>
                <w:sz w:val="20"/>
                <w:szCs w:val="20"/>
                <w:lang w:eastAsia="en-US"/>
              </w:rPr>
              <w:t>G.r</w:t>
            </w:r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>. të pranishme së bashku në të njëjtin vend</w:t>
            </w:r>
            <w:r w:rsidR="008F0FBC"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>ndodhje</w:t>
            </w:r>
            <w:r w:rsidRPr="002910F6">
              <w:rPr>
                <w:rFonts w:ascii="Garamond" w:eastAsia="Cambria" w:hAnsi="Garamond"/>
                <w:b/>
                <w:w w:val="95"/>
                <w:sz w:val="20"/>
                <w:szCs w:val="20"/>
                <w:lang w:eastAsia="en-US"/>
              </w:rPr>
              <w:t xml:space="preserve"> prodhimi</w:t>
            </w:r>
            <w:bookmarkStart w:id="2" w:name="_bookmark18"/>
            <w:bookmarkEnd w:id="2"/>
          </w:p>
        </w:tc>
        <w:tc>
          <w:tcPr>
            <w:tcW w:w="0" w:type="auto"/>
            <w:vMerge/>
          </w:tcPr>
          <w:p w14:paraId="6C3846A1" w14:textId="6C8911AD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111C27C6" w14:textId="6B82EBED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21A624DF" w14:textId="0F34AE40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</w:tcPr>
          <w:p w14:paraId="2DDD8647" w14:textId="7CE6144F" w:rsidR="003E12EA" w:rsidRPr="002910F6" w:rsidRDefault="003E12EA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</w:tr>
      <w:tr w:rsidR="003E12EA" w:rsidRPr="002910F6" w14:paraId="10E4BBD9" w14:textId="77777777" w:rsidTr="001A0411">
        <w:trPr>
          <w:trHeight w:val="343"/>
        </w:trPr>
        <w:tc>
          <w:tcPr>
            <w:tcW w:w="0" w:type="auto"/>
          </w:tcPr>
          <w:p w14:paraId="059EB2AD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174F2806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08DCE2D2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744F031A" w14:textId="52BF1D89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63703EB" w14:textId="1A20C09F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Zbulimi (nenit 3 të </w:t>
            </w:r>
            <w:r w:rsidR="007C2A3A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udhëzimit nr. 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21, datë 18.7.2024)</w:t>
            </w:r>
          </w:p>
        </w:tc>
        <w:tc>
          <w:tcPr>
            <w:tcW w:w="0" w:type="auto"/>
          </w:tcPr>
          <w:p w14:paraId="4E992495" w14:textId="6752F823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-</w:t>
            </w:r>
            <w:r w:rsidR="007C2A3A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Zhardhokët e patates për prodhimin e zhardhokëve për mbjellje </w:t>
            </w:r>
            <w:r w:rsidRPr="002910F6">
              <w:rPr>
                <w:rFonts w:ascii="Garamond" w:eastAsia="Cambria" w:hAnsi="Garamond"/>
                <w:sz w:val="20"/>
                <w:szCs w:val="20"/>
                <w:vertAlign w:val="superscript"/>
                <w:lang w:eastAsia="en-US"/>
              </w:rPr>
              <w:t>(7)</w:t>
            </w:r>
            <w:r w:rsidR="00382937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dhe</w:t>
            </w:r>
            <w:r w:rsidR="00382937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;</w:t>
            </w:r>
          </w:p>
          <w:p w14:paraId="641D3634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579E116E" w14:textId="69FE330D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-</w:t>
            </w:r>
            <w:r w:rsidR="007C2A3A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 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Bimë të tjera bujtëse, siç renditen në </w:t>
            </w:r>
            <w:r w:rsidR="007C2A3A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aneksin 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I të </w:t>
            </w:r>
            <w:r w:rsidR="007C2A3A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udhëzimit nr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. 21, datë 18.7.2024</w:t>
            </w:r>
          </w:p>
        </w:tc>
        <w:tc>
          <w:tcPr>
            <w:tcW w:w="0" w:type="auto"/>
          </w:tcPr>
          <w:p w14:paraId="660F989A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312223B8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7F5E3E82" w14:textId="055BE30D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5D90F703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D611C9D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7E5AA690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34361C9B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8465E01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430A3AB4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76B4CB36" w14:textId="7DE13063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</w:tr>
      <w:tr w:rsidR="003E12EA" w:rsidRPr="002910F6" w14:paraId="38B5547E" w14:textId="77777777" w:rsidTr="001A0411">
        <w:trPr>
          <w:trHeight w:val="343"/>
        </w:trPr>
        <w:tc>
          <w:tcPr>
            <w:tcW w:w="0" w:type="auto"/>
          </w:tcPr>
          <w:p w14:paraId="2E46E8BB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4F3D1DAE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3AA5814A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  <w:p w14:paraId="32073698" w14:textId="76A8893B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59C638FD" w14:textId="51F17A9C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 xml:space="preserve">Monitorimi (neni 6 i </w:t>
            </w:r>
            <w:r w:rsidR="007C2A3A"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udhëzimit nr</w:t>
            </w: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. 21, datë 18.7.2024</w:t>
            </w:r>
          </w:p>
        </w:tc>
        <w:tc>
          <w:tcPr>
            <w:tcW w:w="0" w:type="auto"/>
          </w:tcPr>
          <w:p w14:paraId="24851E99" w14:textId="452FD739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  <w:r w:rsidRPr="002910F6">
              <w:rPr>
                <w:rFonts w:ascii="Garamond" w:eastAsia="Cambria" w:hAnsi="Garamond"/>
                <w:sz w:val="20"/>
                <w:szCs w:val="20"/>
                <w:lang w:eastAsia="en-US"/>
              </w:rPr>
              <w:t>Patate të tjera nga ato për mbjellje</w:t>
            </w:r>
          </w:p>
        </w:tc>
        <w:tc>
          <w:tcPr>
            <w:tcW w:w="0" w:type="auto"/>
          </w:tcPr>
          <w:p w14:paraId="21F3A182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5B271D67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A87CE79" w14:textId="05C113F4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6708AE0E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530A2E78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133343DE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2664EDF4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7B188220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57B8DA1B" w14:textId="77777777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</w:tcPr>
          <w:p w14:paraId="30BF5F3C" w14:textId="7A7AE53A" w:rsidR="00905317" w:rsidRPr="002910F6" w:rsidRDefault="00905317" w:rsidP="00AB5DF9">
            <w:pPr>
              <w:widowControl w:val="0"/>
              <w:autoSpaceDE w:val="0"/>
              <w:autoSpaceDN w:val="0"/>
              <w:rPr>
                <w:rFonts w:ascii="Garamond" w:eastAsia="Cambria" w:hAnsi="Garamond"/>
                <w:sz w:val="20"/>
                <w:szCs w:val="20"/>
                <w:lang w:eastAsia="en-US"/>
              </w:rPr>
            </w:pPr>
          </w:p>
        </w:tc>
      </w:tr>
    </w:tbl>
    <w:p w14:paraId="43A8D05A" w14:textId="7EF55B85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</w:p>
    <w:p w14:paraId="25C4F85A" w14:textId="7DDC6931" w:rsidR="004F0BD4" w:rsidRDefault="00445FEA" w:rsidP="003E12EA">
      <w:pPr>
        <w:spacing w:line="230" w:lineRule="auto"/>
        <w:jc w:val="both"/>
        <w:rPr>
          <w:rFonts w:ascii="Garamond" w:eastAsiaTheme="minorHAnsi" w:hAnsi="Garamond"/>
          <w:bCs/>
          <w:color w:val="FFFFFF" w:themeColor="background1"/>
          <w:sz w:val="20"/>
          <w:szCs w:val="20"/>
          <w:u w:val="single"/>
          <w:lang w:eastAsia="en-US"/>
        </w:rPr>
      </w:pPr>
      <w:r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  <w:t xml:space="preserve"> </w:t>
      </w:r>
      <w:bookmarkStart w:id="3" w:name="_GoBack"/>
      <w:bookmarkEnd w:id="3"/>
    </w:p>
    <w:p w14:paraId="25511EB6" w14:textId="77777777" w:rsidR="00D41263" w:rsidRDefault="00D41263" w:rsidP="003E12EA">
      <w:pPr>
        <w:spacing w:line="230" w:lineRule="auto"/>
        <w:jc w:val="both"/>
        <w:rPr>
          <w:rFonts w:ascii="Garamond" w:eastAsiaTheme="minorHAnsi" w:hAnsi="Garamond"/>
          <w:bCs/>
          <w:color w:val="FFFFFF" w:themeColor="background1"/>
          <w:sz w:val="20"/>
          <w:szCs w:val="20"/>
          <w:u w:val="single"/>
          <w:lang w:eastAsia="en-US"/>
        </w:rPr>
      </w:pPr>
    </w:p>
    <w:p w14:paraId="3413FCF7" w14:textId="77777777" w:rsidR="00D41263" w:rsidRPr="002910F6" w:rsidRDefault="00D41263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u w:val="single"/>
          <w:lang w:eastAsia="en-US"/>
        </w:rPr>
      </w:pPr>
    </w:p>
    <w:p w14:paraId="378E8FA7" w14:textId="4CDF6CEB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(1)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E rëndësishme vetëm në rastin e </w:t>
      </w:r>
      <w:r w:rsidR="00AC0920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vrojtimeve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monitoruese.</w:t>
      </w:r>
    </w:p>
    <w:p w14:paraId="7329D035" w14:textId="1232FFE7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lastRenderedPageBreak/>
        <w:t>(2)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Shkalla e mostrimit në kuptimin e </w:t>
      </w:r>
      <w:r w:rsidR="002910F6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neksit III të </w:t>
      </w:r>
      <w:r w:rsidR="002910F6" w:rsidRPr="002910F6">
        <w:rPr>
          <w:rFonts w:ascii="Garamond" w:eastAsia="Cambria" w:hAnsi="Garamond"/>
          <w:sz w:val="20"/>
          <w:szCs w:val="20"/>
          <w:lang w:eastAsia="en-US"/>
        </w:rPr>
        <w:t>u</w:t>
      </w:r>
      <w:r w:rsidRPr="002910F6">
        <w:rPr>
          <w:rFonts w:ascii="Garamond" w:eastAsia="Cambria" w:hAnsi="Garamond"/>
          <w:sz w:val="20"/>
          <w:szCs w:val="20"/>
          <w:lang w:eastAsia="en-US"/>
        </w:rPr>
        <w:t xml:space="preserve">dhëzimit </w:t>
      </w:r>
      <w:r w:rsidR="002910F6" w:rsidRPr="002910F6">
        <w:rPr>
          <w:rFonts w:ascii="Garamond" w:eastAsia="Cambria" w:hAnsi="Garamond"/>
          <w:sz w:val="20"/>
          <w:szCs w:val="20"/>
          <w:lang w:eastAsia="en-US"/>
        </w:rPr>
        <w:t>n</w:t>
      </w:r>
      <w:r w:rsidRPr="002910F6">
        <w:rPr>
          <w:rFonts w:ascii="Garamond" w:eastAsia="Cambria" w:hAnsi="Garamond"/>
          <w:sz w:val="20"/>
          <w:szCs w:val="20"/>
          <w:lang w:eastAsia="en-US"/>
        </w:rPr>
        <w:t xml:space="preserve">r. 21, datë </w:t>
      </w:r>
      <w:r w:rsidR="000B3469" w:rsidRPr="002910F6">
        <w:rPr>
          <w:rFonts w:ascii="Garamond" w:eastAsia="Cambria" w:hAnsi="Garamond"/>
          <w:sz w:val="20"/>
          <w:szCs w:val="20"/>
          <w:lang w:eastAsia="en-US"/>
        </w:rPr>
        <w:t>18.7.2024</w:t>
      </w:r>
      <w:r w:rsidR="000B3469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(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kryesisht e përcaktuar nga </w:t>
      </w:r>
      <w:r w:rsidR="000B3469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madh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ësia e mostrës); përdorni një rresht individual për çdo normë mostrimi, përkatësisht.</w:t>
      </w:r>
    </w:p>
    <w:p w14:paraId="26257997" w14:textId="77777777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(3)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</w:t>
      </w:r>
      <w:r w:rsidRPr="002910F6">
        <w:rPr>
          <w:rFonts w:ascii="Garamond" w:eastAsiaTheme="minorHAnsi" w:hAnsi="Garamond"/>
          <w:bCs/>
          <w:i/>
          <w:color w:val="000000"/>
          <w:sz w:val="20"/>
          <w:szCs w:val="20"/>
          <w:lang w:eastAsia="en-US"/>
        </w:rPr>
        <w:t>Globodera pallida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.</w:t>
      </w:r>
    </w:p>
    <w:p w14:paraId="06B664E9" w14:textId="77777777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(4)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</w:t>
      </w:r>
      <w:r w:rsidRPr="002910F6">
        <w:rPr>
          <w:rFonts w:ascii="Garamond" w:eastAsiaTheme="minorHAnsi" w:hAnsi="Garamond"/>
          <w:bCs/>
          <w:i/>
          <w:color w:val="000000"/>
          <w:sz w:val="20"/>
          <w:szCs w:val="20"/>
          <w:lang w:eastAsia="en-US"/>
        </w:rPr>
        <w:t>Globodera rostochiensis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.</w:t>
      </w:r>
    </w:p>
    <w:p w14:paraId="1E49E3F6" w14:textId="3085B7A2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(5)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Sipërfaqja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totale e zonës së infektuar në vitin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,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para vitit të mbuluar nga raporti.</w:t>
      </w:r>
    </w:p>
    <w:p w14:paraId="13BB1961" w14:textId="4A152984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(6)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Sipërfaqja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totale e zonës së infektuar në vitin e mbuluar nga raporti.</w:t>
      </w:r>
    </w:p>
    <w:p w14:paraId="0BC95CE2" w14:textId="29A7294A" w:rsidR="003E12EA" w:rsidRPr="002910F6" w:rsidRDefault="003E12EA" w:rsidP="003E12EA">
      <w:pPr>
        <w:spacing w:line="230" w:lineRule="auto"/>
        <w:jc w:val="both"/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(7)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Asnjë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vrojtim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zbul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imi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nuk kërkohet për mbjelljen e patateve të destinuara për prodhimin e zhardhokëve të patates që do të përdoren brenda të njëjtit vend të prodhimit që ndodhet brenda një zone të përcaktuar nga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AKVMB-ja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.</w:t>
      </w:r>
    </w:p>
    <w:p w14:paraId="49B82834" w14:textId="19931057" w:rsidR="002A315E" w:rsidRPr="002910F6" w:rsidRDefault="003E12EA" w:rsidP="003E12EA">
      <w:pPr>
        <w:spacing w:line="230" w:lineRule="auto"/>
        <w:jc w:val="both"/>
        <w:rPr>
          <w:rFonts w:ascii="Garamond" w:hAnsi="Garamond"/>
          <w:b/>
          <w:color w:val="000000"/>
          <w:sz w:val="20"/>
          <w:szCs w:val="20"/>
        </w:rPr>
      </w:pPr>
      <w:r w:rsidRPr="002910F6">
        <w:rPr>
          <w:rFonts w:ascii="Garamond" w:eastAsiaTheme="minorHAnsi" w:hAnsi="Garamond"/>
          <w:bCs/>
          <w:color w:val="000000"/>
          <w:sz w:val="20"/>
          <w:szCs w:val="20"/>
          <w:vertAlign w:val="superscript"/>
          <w:lang w:eastAsia="en-US"/>
        </w:rPr>
        <w:t>(8)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Asnjë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vrojtim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zbulimi nuk kërkohet për mbjelljen e bimëve të </w:t>
      </w:r>
      <w:r w:rsidR="007C2A3A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neksit I të destinuara për rimbjellë brenda të njëjtit vend prodhimi që ndodhet brenda një zone të përcaktuar nga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AKVMB</w:t>
      </w:r>
      <w:r w:rsidR="007C2A3A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-ja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dhe për bimët e renditura në pikat 2 dhe 3</w:t>
      </w:r>
      <w:r w:rsidR="007C2A3A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,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të aneksit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I, të destinuara për rimbjellë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, kur bimët e 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vjela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do t</w:t>
      </w:r>
      <w:r w:rsidR="002910F6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’u</w:t>
      </w:r>
      <w:r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 xml:space="preserve"> nënshtrohen masave të miratuara zyrtarisht të përme</w:t>
      </w:r>
      <w:r w:rsidR="009006BE" w:rsidRPr="002910F6">
        <w:rPr>
          <w:rFonts w:ascii="Garamond" w:eastAsiaTheme="minorHAnsi" w:hAnsi="Garamond"/>
          <w:bCs/>
          <w:color w:val="000000"/>
          <w:sz w:val="20"/>
          <w:szCs w:val="20"/>
          <w:lang w:eastAsia="en-US"/>
        </w:rPr>
        <w:t>ndura në pikën 1 të aneksit II.</w:t>
      </w:r>
    </w:p>
    <w:sectPr w:rsidR="002A315E" w:rsidRPr="002910F6" w:rsidSect="00AB5DF9">
      <w:pgSz w:w="16840" w:h="11907" w:orient="landscape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1B8CC" w14:textId="77777777" w:rsidR="00D41263" w:rsidRDefault="00D41263" w:rsidP="00DC41B2">
      <w:r>
        <w:separator/>
      </w:r>
    </w:p>
  </w:endnote>
  <w:endnote w:type="continuationSeparator" w:id="0">
    <w:p w14:paraId="0A09ECF7" w14:textId="77777777" w:rsidR="00D41263" w:rsidRDefault="00D41263" w:rsidP="00DC41B2">
      <w:r>
        <w:continuationSeparator/>
      </w:r>
    </w:p>
  </w:endnote>
  <w:endnote w:type="continuationNotice" w:id="1">
    <w:p w14:paraId="26A22670" w14:textId="77777777" w:rsidR="00D41263" w:rsidRDefault="00D412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6FD54" w14:textId="77777777" w:rsidR="00D41263" w:rsidRDefault="00D41263" w:rsidP="00DC41B2">
      <w:r>
        <w:separator/>
      </w:r>
    </w:p>
  </w:footnote>
  <w:footnote w:type="continuationSeparator" w:id="0">
    <w:p w14:paraId="7654B3E3" w14:textId="77777777" w:rsidR="00D41263" w:rsidRDefault="00D41263" w:rsidP="00DC41B2">
      <w:r>
        <w:continuationSeparator/>
      </w:r>
    </w:p>
  </w:footnote>
  <w:footnote w:type="continuationNotice" w:id="1">
    <w:p w14:paraId="7385F059" w14:textId="77777777" w:rsidR="00D41263" w:rsidRDefault="00D41263"/>
  </w:footnote>
  <w:footnote w:id="2">
    <w:p w14:paraId="288B293D" w14:textId="189B7EDE" w:rsidR="00D41263" w:rsidRPr="002910F6" w:rsidRDefault="00D41263" w:rsidP="002910F6">
      <w:pPr>
        <w:pStyle w:val="FootnoteText"/>
        <w:jc w:val="both"/>
        <w:rPr>
          <w:rFonts w:ascii="Garamond" w:hAnsi="Garamond"/>
          <w:bCs/>
        </w:rPr>
      </w:pPr>
      <w:r w:rsidRPr="002910F6">
        <w:rPr>
          <w:rStyle w:val="FootnoteReference"/>
          <w:rFonts w:ascii="Garamond" w:hAnsi="Garamond"/>
        </w:rPr>
        <w:footnoteRef/>
      </w:r>
      <w:r w:rsidRPr="002910F6">
        <w:rPr>
          <w:rFonts w:ascii="Garamond" w:hAnsi="Garamond"/>
        </w:rPr>
        <w:t xml:space="preserve"> </w:t>
      </w:r>
      <w:r w:rsidRPr="002910F6">
        <w:rPr>
          <w:rFonts w:ascii="Garamond" w:hAnsi="Garamond"/>
          <w:bCs/>
        </w:rPr>
        <w:t>Ky udhëzim përafron plotësisht rregulloren zbatuese të Komisionit (BE) 2024/2060</w:t>
      </w:r>
      <w:r>
        <w:rPr>
          <w:rFonts w:ascii="Garamond" w:hAnsi="Garamond"/>
          <w:bCs/>
        </w:rPr>
        <w:t>,</w:t>
      </w:r>
      <w:r w:rsidRPr="002910F6">
        <w:rPr>
          <w:rFonts w:ascii="Garamond" w:hAnsi="Garamond"/>
          <w:bCs/>
        </w:rPr>
        <w:t xml:space="preserve"> e datës 30 korrik 2024 për ndryshimin e rregullores zbatuese të Komisionit (BE) 2022/1192, </w:t>
      </w:r>
      <w:r w:rsidRPr="002910F6">
        <w:rPr>
          <w:rFonts w:ascii="Garamond" w:hAnsi="Garamond"/>
        </w:rPr>
        <w:t xml:space="preserve">në lidhje me modelin për vrojtimet e </w:t>
      </w:r>
      <w:r w:rsidRPr="002910F6">
        <w:rPr>
          <w:rFonts w:ascii="Garamond" w:hAnsi="Garamond"/>
          <w:bCs/>
          <w:i/>
        </w:rPr>
        <w:t>Globodera pallida</w:t>
      </w:r>
      <w:r w:rsidRPr="002910F6">
        <w:rPr>
          <w:rFonts w:ascii="Garamond" w:hAnsi="Garamond"/>
          <w:bCs/>
        </w:rPr>
        <w:t xml:space="preserve"> (Gurit) Behrens dhe </w:t>
      </w:r>
      <w:r w:rsidRPr="002910F6">
        <w:rPr>
          <w:rFonts w:ascii="Garamond" w:hAnsi="Garamond"/>
          <w:bCs/>
          <w:i/>
        </w:rPr>
        <w:t>Globodera rostochiensis</w:t>
      </w:r>
      <w:r w:rsidRPr="002910F6">
        <w:rPr>
          <w:rFonts w:ascii="Garamond" w:hAnsi="Garamond"/>
          <w:bCs/>
        </w:rPr>
        <w:t xml:space="preserve"> (Wollenweber) Behrens</w:t>
      </w:r>
      <w:r w:rsidRPr="002910F6">
        <w:rPr>
          <w:rFonts w:ascii="Garamond" w:hAnsi="Garamond"/>
        </w:rPr>
        <w:t>, përdorimin e metodave të testimit dhe përcaktimin e vendndodhjeve të prodhimit të infektuar.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1008D"/>
    <w:multiLevelType w:val="hybridMultilevel"/>
    <w:tmpl w:val="8AF09B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63283"/>
    <w:multiLevelType w:val="hybridMultilevel"/>
    <w:tmpl w:val="ADE477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B61A3"/>
    <w:multiLevelType w:val="hybridMultilevel"/>
    <w:tmpl w:val="85848784"/>
    <w:lvl w:ilvl="0" w:tplc="90B845C8">
      <w:start w:val="1"/>
      <w:numFmt w:val="decimal"/>
      <w:lvlText w:val="(%1)"/>
      <w:lvlJc w:val="left"/>
      <w:pPr>
        <w:ind w:left="417" w:hanging="317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79F069A8">
      <w:start w:val="1"/>
      <w:numFmt w:val="lowerRoman"/>
      <w:lvlText w:val="%2."/>
      <w:lvlJc w:val="left"/>
      <w:pPr>
        <w:ind w:left="726" w:hanging="310"/>
      </w:pPr>
      <w:rPr>
        <w:rFonts w:ascii="Times New Roman" w:eastAsiaTheme="minorHAnsi" w:hAnsi="Times New Roman" w:cs="Times New Roman" w:hint="default"/>
        <w:w w:val="76"/>
        <w:sz w:val="24"/>
        <w:szCs w:val="24"/>
        <w:lang w:val="en-US" w:eastAsia="en-US" w:bidi="ar-SA"/>
      </w:rPr>
    </w:lvl>
    <w:lvl w:ilvl="2" w:tplc="24484876">
      <w:numFmt w:val="bullet"/>
      <w:lvlText w:val="•"/>
      <w:lvlJc w:val="left"/>
      <w:pPr>
        <w:ind w:left="1685" w:hanging="310"/>
      </w:pPr>
      <w:rPr>
        <w:rFonts w:hint="default"/>
        <w:lang w:val="en-US" w:eastAsia="en-US" w:bidi="ar-SA"/>
      </w:rPr>
    </w:lvl>
    <w:lvl w:ilvl="3" w:tplc="2B20E0AE">
      <w:numFmt w:val="bullet"/>
      <w:lvlText w:val="•"/>
      <w:lvlJc w:val="left"/>
      <w:pPr>
        <w:ind w:left="2650" w:hanging="310"/>
      </w:pPr>
      <w:rPr>
        <w:rFonts w:hint="default"/>
        <w:lang w:val="en-US" w:eastAsia="en-US" w:bidi="ar-SA"/>
      </w:rPr>
    </w:lvl>
    <w:lvl w:ilvl="4" w:tplc="191A71C8">
      <w:numFmt w:val="bullet"/>
      <w:lvlText w:val="•"/>
      <w:lvlJc w:val="left"/>
      <w:pPr>
        <w:ind w:left="3615" w:hanging="310"/>
      </w:pPr>
      <w:rPr>
        <w:rFonts w:hint="default"/>
        <w:lang w:val="en-US" w:eastAsia="en-US" w:bidi="ar-SA"/>
      </w:rPr>
    </w:lvl>
    <w:lvl w:ilvl="5" w:tplc="9BE88D94">
      <w:numFmt w:val="bullet"/>
      <w:lvlText w:val="•"/>
      <w:lvlJc w:val="left"/>
      <w:pPr>
        <w:ind w:left="4580" w:hanging="310"/>
      </w:pPr>
      <w:rPr>
        <w:rFonts w:hint="default"/>
        <w:lang w:val="en-US" w:eastAsia="en-US" w:bidi="ar-SA"/>
      </w:rPr>
    </w:lvl>
    <w:lvl w:ilvl="6" w:tplc="06B0D8B0">
      <w:numFmt w:val="bullet"/>
      <w:lvlText w:val="•"/>
      <w:lvlJc w:val="left"/>
      <w:pPr>
        <w:ind w:left="5545" w:hanging="310"/>
      </w:pPr>
      <w:rPr>
        <w:rFonts w:hint="default"/>
        <w:lang w:val="en-US" w:eastAsia="en-US" w:bidi="ar-SA"/>
      </w:rPr>
    </w:lvl>
    <w:lvl w:ilvl="7" w:tplc="7AB88376">
      <w:numFmt w:val="bullet"/>
      <w:lvlText w:val="•"/>
      <w:lvlJc w:val="left"/>
      <w:pPr>
        <w:ind w:left="6510" w:hanging="310"/>
      </w:pPr>
      <w:rPr>
        <w:rFonts w:hint="default"/>
        <w:lang w:val="en-US" w:eastAsia="en-US" w:bidi="ar-SA"/>
      </w:rPr>
    </w:lvl>
    <w:lvl w:ilvl="8" w:tplc="A76C4B68">
      <w:numFmt w:val="bullet"/>
      <w:lvlText w:val="•"/>
      <w:lvlJc w:val="left"/>
      <w:pPr>
        <w:ind w:left="7475" w:hanging="310"/>
      </w:pPr>
      <w:rPr>
        <w:rFonts w:hint="default"/>
        <w:lang w:val="en-US" w:eastAsia="en-US" w:bidi="ar-SA"/>
      </w:rPr>
    </w:lvl>
  </w:abstractNum>
  <w:abstractNum w:abstractNumId="3" w15:restartNumberingAfterBreak="0">
    <w:nsid w:val="2A5368A2"/>
    <w:multiLevelType w:val="hybridMultilevel"/>
    <w:tmpl w:val="BEC88C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C515E"/>
    <w:multiLevelType w:val="hybridMultilevel"/>
    <w:tmpl w:val="875EC8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E004B"/>
    <w:multiLevelType w:val="hybridMultilevel"/>
    <w:tmpl w:val="B20048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22494"/>
    <w:multiLevelType w:val="hybridMultilevel"/>
    <w:tmpl w:val="E3140E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45E1"/>
    <w:rsid w:val="00007234"/>
    <w:rsid w:val="00013F38"/>
    <w:rsid w:val="00017A99"/>
    <w:rsid w:val="000216CB"/>
    <w:rsid w:val="00026213"/>
    <w:rsid w:val="00035531"/>
    <w:rsid w:val="00040504"/>
    <w:rsid w:val="00047478"/>
    <w:rsid w:val="000523C3"/>
    <w:rsid w:val="00054535"/>
    <w:rsid w:val="00054706"/>
    <w:rsid w:val="00055713"/>
    <w:rsid w:val="0005706F"/>
    <w:rsid w:val="00057FBD"/>
    <w:rsid w:val="00061955"/>
    <w:rsid w:val="0006499A"/>
    <w:rsid w:val="00065082"/>
    <w:rsid w:val="0006670B"/>
    <w:rsid w:val="00067210"/>
    <w:rsid w:val="00067BEA"/>
    <w:rsid w:val="00070356"/>
    <w:rsid w:val="00071F55"/>
    <w:rsid w:val="00080ECB"/>
    <w:rsid w:val="00084B65"/>
    <w:rsid w:val="00084C8E"/>
    <w:rsid w:val="00085705"/>
    <w:rsid w:val="000869B2"/>
    <w:rsid w:val="00086AC7"/>
    <w:rsid w:val="00092670"/>
    <w:rsid w:val="000A67DB"/>
    <w:rsid w:val="000A6F04"/>
    <w:rsid w:val="000B005E"/>
    <w:rsid w:val="000B3469"/>
    <w:rsid w:val="000B5C87"/>
    <w:rsid w:val="000C0937"/>
    <w:rsid w:val="000C10EB"/>
    <w:rsid w:val="000C44F1"/>
    <w:rsid w:val="000C5300"/>
    <w:rsid w:val="000C6439"/>
    <w:rsid w:val="000C6BD0"/>
    <w:rsid w:val="000D38E2"/>
    <w:rsid w:val="000D50A9"/>
    <w:rsid w:val="000E17D0"/>
    <w:rsid w:val="000E4B2B"/>
    <w:rsid w:val="000E5637"/>
    <w:rsid w:val="000E5EF9"/>
    <w:rsid w:val="000E7571"/>
    <w:rsid w:val="000E77C1"/>
    <w:rsid w:val="000F12C4"/>
    <w:rsid w:val="000F26ED"/>
    <w:rsid w:val="000F283E"/>
    <w:rsid w:val="000F2CED"/>
    <w:rsid w:val="000F44B4"/>
    <w:rsid w:val="00101E1C"/>
    <w:rsid w:val="001046C5"/>
    <w:rsid w:val="00105932"/>
    <w:rsid w:val="00106B01"/>
    <w:rsid w:val="00116014"/>
    <w:rsid w:val="00116ACF"/>
    <w:rsid w:val="0012685A"/>
    <w:rsid w:val="00127ADF"/>
    <w:rsid w:val="00130524"/>
    <w:rsid w:val="00134170"/>
    <w:rsid w:val="001379E4"/>
    <w:rsid w:val="00147369"/>
    <w:rsid w:val="0015120D"/>
    <w:rsid w:val="00152F21"/>
    <w:rsid w:val="001543D9"/>
    <w:rsid w:val="00155763"/>
    <w:rsid w:val="00155A96"/>
    <w:rsid w:val="00157AF2"/>
    <w:rsid w:val="00163DB5"/>
    <w:rsid w:val="001652FA"/>
    <w:rsid w:val="00170380"/>
    <w:rsid w:val="00170B29"/>
    <w:rsid w:val="0017101B"/>
    <w:rsid w:val="00171934"/>
    <w:rsid w:val="00174EE8"/>
    <w:rsid w:val="001766C4"/>
    <w:rsid w:val="00184CB1"/>
    <w:rsid w:val="00186628"/>
    <w:rsid w:val="00192B2C"/>
    <w:rsid w:val="001937C2"/>
    <w:rsid w:val="00193A7A"/>
    <w:rsid w:val="001A0411"/>
    <w:rsid w:val="001A0DA6"/>
    <w:rsid w:val="001A1D8C"/>
    <w:rsid w:val="001A1E0B"/>
    <w:rsid w:val="001A3D0D"/>
    <w:rsid w:val="001A4A4F"/>
    <w:rsid w:val="001A64DA"/>
    <w:rsid w:val="001B1A5B"/>
    <w:rsid w:val="001B60AA"/>
    <w:rsid w:val="001C0619"/>
    <w:rsid w:val="001C3183"/>
    <w:rsid w:val="001C40E2"/>
    <w:rsid w:val="001C53A9"/>
    <w:rsid w:val="001C57B8"/>
    <w:rsid w:val="001D018C"/>
    <w:rsid w:val="001D07D5"/>
    <w:rsid w:val="001D26DD"/>
    <w:rsid w:val="001D3C20"/>
    <w:rsid w:val="001D5A34"/>
    <w:rsid w:val="001D732D"/>
    <w:rsid w:val="001D7D53"/>
    <w:rsid w:val="001E1315"/>
    <w:rsid w:val="001E4928"/>
    <w:rsid w:val="001E6E7A"/>
    <w:rsid w:val="001F3CA1"/>
    <w:rsid w:val="001F76FB"/>
    <w:rsid w:val="00200F50"/>
    <w:rsid w:val="00202D50"/>
    <w:rsid w:val="00207DEC"/>
    <w:rsid w:val="00210FCB"/>
    <w:rsid w:val="00211C68"/>
    <w:rsid w:val="00214C65"/>
    <w:rsid w:val="002240D9"/>
    <w:rsid w:val="002241AA"/>
    <w:rsid w:val="0022734A"/>
    <w:rsid w:val="00234237"/>
    <w:rsid w:val="0023611C"/>
    <w:rsid w:val="00244723"/>
    <w:rsid w:val="0024663F"/>
    <w:rsid w:val="00247C4D"/>
    <w:rsid w:val="00255808"/>
    <w:rsid w:val="00256CDD"/>
    <w:rsid w:val="00257CFC"/>
    <w:rsid w:val="002606D2"/>
    <w:rsid w:val="002664E0"/>
    <w:rsid w:val="0028072B"/>
    <w:rsid w:val="00285144"/>
    <w:rsid w:val="002910F6"/>
    <w:rsid w:val="002962FF"/>
    <w:rsid w:val="002A1035"/>
    <w:rsid w:val="002A1314"/>
    <w:rsid w:val="002A1E7E"/>
    <w:rsid w:val="002A315E"/>
    <w:rsid w:val="002A3333"/>
    <w:rsid w:val="002A3FA6"/>
    <w:rsid w:val="002A70D6"/>
    <w:rsid w:val="002B1863"/>
    <w:rsid w:val="002B551D"/>
    <w:rsid w:val="002C00AC"/>
    <w:rsid w:val="002C1336"/>
    <w:rsid w:val="002C59A2"/>
    <w:rsid w:val="002C6A12"/>
    <w:rsid w:val="002D1F42"/>
    <w:rsid w:val="002D4DD6"/>
    <w:rsid w:val="002D5165"/>
    <w:rsid w:val="002E23C2"/>
    <w:rsid w:val="002E44EF"/>
    <w:rsid w:val="002E4A8C"/>
    <w:rsid w:val="002F162C"/>
    <w:rsid w:val="002F2314"/>
    <w:rsid w:val="002F392F"/>
    <w:rsid w:val="002F7327"/>
    <w:rsid w:val="00306B3D"/>
    <w:rsid w:val="003073F2"/>
    <w:rsid w:val="00310864"/>
    <w:rsid w:val="0031228B"/>
    <w:rsid w:val="00314EE5"/>
    <w:rsid w:val="00316EA1"/>
    <w:rsid w:val="003173C2"/>
    <w:rsid w:val="0032166D"/>
    <w:rsid w:val="003218D2"/>
    <w:rsid w:val="00323FFE"/>
    <w:rsid w:val="00325BA5"/>
    <w:rsid w:val="003264A3"/>
    <w:rsid w:val="00327532"/>
    <w:rsid w:val="00330D67"/>
    <w:rsid w:val="003345BA"/>
    <w:rsid w:val="003356D8"/>
    <w:rsid w:val="00335CB8"/>
    <w:rsid w:val="00343589"/>
    <w:rsid w:val="00351759"/>
    <w:rsid w:val="0036008E"/>
    <w:rsid w:val="003636CC"/>
    <w:rsid w:val="003651A7"/>
    <w:rsid w:val="00367B37"/>
    <w:rsid w:val="00371829"/>
    <w:rsid w:val="003732E4"/>
    <w:rsid w:val="0037345C"/>
    <w:rsid w:val="00381787"/>
    <w:rsid w:val="003819EF"/>
    <w:rsid w:val="003826E9"/>
    <w:rsid w:val="00382937"/>
    <w:rsid w:val="0038393F"/>
    <w:rsid w:val="00386D22"/>
    <w:rsid w:val="00387A98"/>
    <w:rsid w:val="003922AA"/>
    <w:rsid w:val="00392856"/>
    <w:rsid w:val="00393C69"/>
    <w:rsid w:val="00393FA0"/>
    <w:rsid w:val="0039448C"/>
    <w:rsid w:val="003976AB"/>
    <w:rsid w:val="003A0544"/>
    <w:rsid w:val="003A215C"/>
    <w:rsid w:val="003A22DB"/>
    <w:rsid w:val="003A5ECF"/>
    <w:rsid w:val="003A7A07"/>
    <w:rsid w:val="003B25DC"/>
    <w:rsid w:val="003C4833"/>
    <w:rsid w:val="003C5D65"/>
    <w:rsid w:val="003C6632"/>
    <w:rsid w:val="003C7BB8"/>
    <w:rsid w:val="003D0203"/>
    <w:rsid w:val="003D0534"/>
    <w:rsid w:val="003D5960"/>
    <w:rsid w:val="003D6ADE"/>
    <w:rsid w:val="003E0328"/>
    <w:rsid w:val="003E12EA"/>
    <w:rsid w:val="003E602D"/>
    <w:rsid w:val="003E6790"/>
    <w:rsid w:val="003E75A2"/>
    <w:rsid w:val="003F0E07"/>
    <w:rsid w:val="003F5DFF"/>
    <w:rsid w:val="003F5F93"/>
    <w:rsid w:val="003F7386"/>
    <w:rsid w:val="004108A2"/>
    <w:rsid w:val="00410E93"/>
    <w:rsid w:val="00414BC9"/>
    <w:rsid w:val="00415F10"/>
    <w:rsid w:val="00417A46"/>
    <w:rsid w:val="00421118"/>
    <w:rsid w:val="00426905"/>
    <w:rsid w:val="00433AF8"/>
    <w:rsid w:val="004375EF"/>
    <w:rsid w:val="00440168"/>
    <w:rsid w:val="00443428"/>
    <w:rsid w:val="00445FEA"/>
    <w:rsid w:val="00450E37"/>
    <w:rsid w:val="00450FC5"/>
    <w:rsid w:val="004526DD"/>
    <w:rsid w:val="00460843"/>
    <w:rsid w:val="0046154C"/>
    <w:rsid w:val="004640BA"/>
    <w:rsid w:val="00466A6D"/>
    <w:rsid w:val="0047291B"/>
    <w:rsid w:val="00474361"/>
    <w:rsid w:val="0047639F"/>
    <w:rsid w:val="00480D80"/>
    <w:rsid w:val="00482B02"/>
    <w:rsid w:val="00492967"/>
    <w:rsid w:val="00492D43"/>
    <w:rsid w:val="0049336D"/>
    <w:rsid w:val="00494B94"/>
    <w:rsid w:val="004977AB"/>
    <w:rsid w:val="004A0677"/>
    <w:rsid w:val="004A0BF8"/>
    <w:rsid w:val="004A1268"/>
    <w:rsid w:val="004A1ACD"/>
    <w:rsid w:val="004A30E6"/>
    <w:rsid w:val="004A3DC7"/>
    <w:rsid w:val="004A61D0"/>
    <w:rsid w:val="004A7167"/>
    <w:rsid w:val="004B398E"/>
    <w:rsid w:val="004B5E9D"/>
    <w:rsid w:val="004C213B"/>
    <w:rsid w:val="004C2CAA"/>
    <w:rsid w:val="004C4599"/>
    <w:rsid w:val="004C53DD"/>
    <w:rsid w:val="004C55B9"/>
    <w:rsid w:val="004C5715"/>
    <w:rsid w:val="004D0D66"/>
    <w:rsid w:val="004D12F5"/>
    <w:rsid w:val="004D60C8"/>
    <w:rsid w:val="004D61E9"/>
    <w:rsid w:val="004D64A9"/>
    <w:rsid w:val="004D6ED1"/>
    <w:rsid w:val="004E0335"/>
    <w:rsid w:val="004E0A35"/>
    <w:rsid w:val="004E269E"/>
    <w:rsid w:val="004E2A22"/>
    <w:rsid w:val="004E38FB"/>
    <w:rsid w:val="004F0BD4"/>
    <w:rsid w:val="004F4658"/>
    <w:rsid w:val="004F6FBF"/>
    <w:rsid w:val="004F7EB6"/>
    <w:rsid w:val="00501339"/>
    <w:rsid w:val="005027A2"/>
    <w:rsid w:val="005042D0"/>
    <w:rsid w:val="0050484B"/>
    <w:rsid w:val="00506281"/>
    <w:rsid w:val="00513BA6"/>
    <w:rsid w:val="005142A9"/>
    <w:rsid w:val="00514B3B"/>
    <w:rsid w:val="00515BB1"/>
    <w:rsid w:val="00516F5C"/>
    <w:rsid w:val="00517053"/>
    <w:rsid w:val="00517C7D"/>
    <w:rsid w:val="005250F0"/>
    <w:rsid w:val="00525E64"/>
    <w:rsid w:val="00530A9E"/>
    <w:rsid w:val="00531E69"/>
    <w:rsid w:val="00534062"/>
    <w:rsid w:val="00536D5A"/>
    <w:rsid w:val="00537782"/>
    <w:rsid w:val="0053788C"/>
    <w:rsid w:val="00537CD2"/>
    <w:rsid w:val="00543980"/>
    <w:rsid w:val="00547909"/>
    <w:rsid w:val="0055480A"/>
    <w:rsid w:val="00556B13"/>
    <w:rsid w:val="00560856"/>
    <w:rsid w:val="005610E5"/>
    <w:rsid w:val="00571942"/>
    <w:rsid w:val="00572101"/>
    <w:rsid w:val="00576631"/>
    <w:rsid w:val="0058081E"/>
    <w:rsid w:val="00580BD7"/>
    <w:rsid w:val="00583B7C"/>
    <w:rsid w:val="00585016"/>
    <w:rsid w:val="005851C8"/>
    <w:rsid w:val="00585ECB"/>
    <w:rsid w:val="0058734B"/>
    <w:rsid w:val="00587E34"/>
    <w:rsid w:val="005919D9"/>
    <w:rsid w:val="0059223B"/>
    <w:rsid w:val="00594224"/>
    <w:rsid w:val="00597E2E"/>
    <w:rsid w:val="005A1DCD"/>
    <w:rsid w:val="005A436C"/>
    <w:rsid w:val="005A46E1"/>
    <w:rsid w:val="005A4C87"/>
    <w:rsid w:val="005A5272"/>
    <w:rsid w:val="005A7C5F"/>
    <w:rsid w:val="005B2475"/>
    <w:rsid w:val="005B71C8"/>
    <w:rsid w:val="005C3423"/>
    <w:rsid w:val="005C3C1F"/>
    <w:rsid w:val="005C5EDB"/>
    <w:rsid w:val="005D2EAE"/>
    <w:rsid w:val="005D426B"/>
    <w:rsid w:val="005D55BE"/>
    <w:rsid w:val="005D7618"/>
    <w:rsid w:val="005E0F55"/>
    <w:rsid w:val="005E137A"/>
    <w:rsid w:val="005E4FEA"/>
    <w:rsid w:val="005E6544"/>
    <w:rsid w:val="005E788C"/>
    <w:rsid w:val="005F0B13"/>
    <w:rsid w:val="005F1908"/>
    <w:rsid w:val="005F1AB7"/>
    <w:rsid w:val="005F3A28"/>
    <w:rsid w:val="005F79EE"/>
    <w:rsid w:val="0060031D"/>
    <w:rsid w:val="00605C75"/>
    <w:rsid w:val="00606E2E"/>
    <w:rsid w:val="00610609"/>
    <w:rsid w:val="00612C65"/>
    <w:rsid w:val="00613232"/>
    <w:rsid w:val="00613B2E"/>
    <w:rsid w:val="00633BB7"/>
    <w:rsid w:val="00636A9E"/>
    <w:rsid w:val="00641847"/>
    <w:rsid w:val="0064503F"/>
    <w:rsid w:val="00647065"/>
    <w:rsid w:val="00651047"/>
    <w:rsid w:val="00657184"/>
    <w:rsid w:val="00664B6C"/>
    <w:rsid w:val="00670EA9"/>
    <w:rsid w:val="00680613"/>
    <w:rsid w:val="006806FE"/>
    <w:rsid w:val="006812BE"/>
    <w:rsid w:val="0068278E"/>
    <w:rsid w:val="0068671E"/>
    <w:rsid w:val="0069566E"/>
    <w:rsid w:val="0069725F"/>
    <w:rsid w:val="006A053B"/>
    <w:rsid w:val="006A4843"/>
    <w:rsid w:val="006A5321"/>
    <w:rsid w:val="006A6EE2"/>
    <w:rsid w:val="006B0231"/>
    <w:rsid w:val="006B2432"/>
    <w:rsid w:val="006B5646"/>
    <w:rsid w:val="006C5B2B"/>
    <w:rsid w:val="006D440C"/>
    <w:rsid w:val="006D52A0"/>
    <w:rsid w:val="006D6A5E"/>
    <w:rsid w:val="006D7D78"/>
    <w:rsid w:val="006E180D"/>
    <w:rsid w:val="006E3842"/>
    <w:rsid w:val="006F09AF"/>
    <w:rsid w:val="006F0AF6"/>
    <w:rsid w:val="006F2982"/>
    <w:rsid w:val="006F43C8"/>
    <w:rsid w:val="007019D1"/>
    <w:rsid w:val="0070428C"/>
    <w:rsid w:val="007042D5"/>
    <w:rsid w:val="00706B99"/>
    <w:rsid w:val="00711CC3"/>
    <w:rsid w:val="007129A1"/>
    <w:rsid w:val="00715BD4"/>
    <w:rsid w:val="0072322F"/>
    <w:rsid w:val="0072500B"/>
    <w:rsid w:val="00730982"/>
    <w:rsid w:val="007319E7"/>
    <w:rsid w:val="007322F9"/>
    <w:rsid w:val="007328E0"/>
    <w:rsid w:val="00734805"/>
    <w:rsid w:val="0073511D"/>
    <w:rsid w:val="00735F67"/>
    <w:rsid w:val="00736561"/>
    <w:rsid w:val="00737B23"/>
    <w:rsid w:val="0074590C"/>
    <w:rsid w:val="00745D44"/>
    <w:rsid w:val="00752E54"/>
    <w:rsid w:val="00755785"/>
    <w:rsid w:val="00756492"/>
    <w:rsid w:val="0075751A"/>
    <w:rsid w:val="007602B5"/>
    <w:rsid w:val="00762367"/>
    <w:rsid w:val="00762E54"/>
    <w:rsid w:val="00763723"/>
    <w:rsid w:val="00765103"/>
    <w:rsid w:val="00766D22"/>
    <w:rsid w:val="007678BB"/>
    <w:rsid w:val="00770662"/>
    <w:rsid w:val="0077358A"/>
    <w:rsid w:val="00774F9B"/>
    <w:rsid w:val="007807D1"/>
    <w:rsid w:val="00781C2A"/>
    <w:rsid w:val="00781E66"/>
    <w:rsid w:val="007849D1"/>
    <w:rsid w:val="007851B6"/>
    <w:rsid w:val="00785688"/>
    <w:rsid w:val="00791222"/>
    <w:rsid w:val="00792F4E"/>
    <w:rsid w:val="00794A8C"/>
    <w:rsid w:val="007971BA"/>
    <w:rsid w:val="007A0967"/>
    <w:rsid w:val="007A4452"/>
    <w:rsid w:val="007A473C"/>
    <w:rsid w:val="007A6844"/>
    <w:rsid w:val="007B26E0"/>
    <w:rsid w:val="007B7AF1"/>
    <w:rsid w:val="007C1EFE"/>
    <w:rsid w:val="007C21A5"/>
    <w:rsid w:val="007C2A3A"/>
    <w:rsid w:val="007D004D"/>
    <w:rsid w:val="007D038A"/>
    <w:rsid w:val="007D06F2"/>
    <w:rsid w:val="007D092F"/>
    <w:rsid w:val="007D0949"/>
    <w:rsid w:val="007D0E9C"/>
    <w:rsid w:val="007D66D6"/>
    <w:rsid w:val="007D7455"/>
    <w:rsid w:val="007F2E04"/>
    <w:rsid w:val="007F74A6"/>
    <w:rsid w:val="00802076"/>
    <w:rsid w:val="008024A3"/>
    <w:rsid w:val="00805458"/>
    <w:rsid w:val="008059F3"/>
    <w:rsid w:val="00807580"/>
    <w:rsid w:val="00810147"/>
    <w:rsid w:val="00811A94"/>
    <w:rsid w:val="00813B1E"/>
    <w:rsid w:val="008172E8"/>
    <w:rsid w:val="00830F75"/>
    <w:rsid w:val="008312E7"/>
    <w:rsid w:val="008312E8"/>
    <w:rsid w:val="0084418E"/>
    <w:rsid w:val="00845E07"/>
    <w:rsid w:val="00847F67"/>
    <w:rsid w:val="00851393"/>
    <w:rsid w:val="0085178A"/>
    <w:rsid w:val="008521CD"/>
    <w:rsid w:val="00854099"/>
    <w:rsid w:val="0085444E"/>
    <w:rsid w:val="008553B8"/>
    <w:rsid w:val="00856E53"/>
    <w:rsid w:val="00860112"/>
    <w:rsid w:val="00863ACD"/>
    <w:rsid w:val="00865A92"/>
    <w:rsid w:val="00866586"/>
    <w:rsid w:val="00871281"/>
    <w:rsid w:val="00871317"/>
    <w:rsid w:val="00871CFB"/>
    <w:rsid w:val="008723C2"/>
    <w:rsid w:val="00875430"/>
    <w:rsid w:val="00876F6A"/>
    <w:rsid w:val="00880469"/>
    <w:rsid w:val="008826D7"/>
    <w:rsid w:val="00886C88"/>
    <w:rsid w:val="0089059F"/>
    <w:rsid w:val="0089442A"/>
    <w:rsid w:val="00896D25"/>
    <w:rsid w:val="00896F7D"/>
    <w:rsid w:val="008A00FE"/>
    <w:rsid w:val="008A0D16"/>
    <w:rsid w:val="008A455D"/>
    <w:rsid w:val="008A5ACA"/>
    <w:rsid w:val="008C35F8"/>
    <w:rsid w:val="008D4797"/>
    <w:rsid w:val="008D7FEE"/>
    <w:rsid w:val="008E3C81"/>
    <w:rsid w:val="008E3CB7"/>
    <w:rsid w:val="008E71B9"/>
    <w:rsid w:val="008E7784"/>
    <w:rsid w:val="008F0FBC"/>
    <w:rsid w:val="008F36E5"/>
    <w:rsid w:val="008F549E"/>
    <w:rsid w:val="009006BE"/>
    <w:rsid w:val="00900CB0"/>
    <w:rsid w:val="00902117"/>
    <w:rsid w:val="00905317"/>
    <w:rsid w:val="0090734E"/>
    <w:rsid w:val="00910450"/>
    <w:rsid w:val="00910660"/>
    <w:rsid w:val="009165FD"/>
    <w:rsid w:val="00917487"/>
    <w:rsid w:val="00922397"/>
    <w:rsid w:val="00923B17"/>
    <w:rsid w:val="0092401F"/>
    <w:rsid w:val="00925555"/>
    <w:rsid w:val="00930BBC"/>
    <w:rsid w:val="00934CDD"/>
    <w:rsid w:val="00940189"/>
    <w:rsid w:val="0094233A"/>
    <w:rsid w:val="0094403E"/>
    <w:rsid w:val="00946D4F"/>
    <w:rsid w:val="00953BA5"/>
    <w:rsid w:val="00955BC7"/>
    <w:rsid w:val="00960C60"/>
    <w:rsid w:val="00960E2D"/>
    <w:rsid w:val="009667A9"/>
    <w:rsid w:val="00970FC5"/>
    <w:rsid w:val="00972CF5"/>
    <w:rsid w:val="00974DEA"/>
    <w:rsid w:val="00975391"/>
    <w:rsid w:val="00977259"/>
    <w:rsid w:val="00977883"/>
    <w:rsid w:val="00981670"/>
    <w:rsid w:val="00982152"/>
    <w:rsid w:val="009846B1"/>
    <w:rsid w:val="0098600F"/>
    <w:rsid w:val="00992B01"/>
    <w:rsid w:val="00994B86"/>
    <w:rsid w:val="00997245"/>
    <w:rsid w:val="009A088E"/>
    <w:rsid w:val="009A7A71"/>
    <w:rsid w:val="009B1B5C"/>
    <w:rsid w:val="009B4351"/>
    <w:rsid w:val="009B6DA2"/>
    <w:rsid w:val="009B7006"/>
    <w:rsid w:val="009C06B8"/>
    <w:rsid w:val="009C5FD6"/>
    <w:rsid w:val="009C7B1E"/>
    <w:rsid w:val="009D0D0B"/>
    <w:rsid w:val="009D197B"/>
    <w:rsid w:val="009D2B3B"/>
    <w:rsid w:val="009D42AC"/>
    <w:rsid w:val="009D77CC"/>
    <w:rsid w:val="009F12EF"/>
    <w:rsid w:val="009F6308"/>
    <w:rsid w:val="00A01705"/>
    <w:rsid w:val="00A01723"/>
    <w:rsid w:val="00A0243E"/>
    <w:rsid w:val="00A055AF"/>
    <w:rsid w:val="00A06338"/>
    <w:rsid w:val="00A0728B"/>
    <w:rsid w:val="00A0771C"/>
    <w:rsid w:val="00A218A3"/>
    <w:rsid w:val="00A228B1"/>
    <w:rsid w:val="00A32112"/>
    <w:rsid w:val="00A32FF1"/>
    <w:rsid w:val="00A35ACA"/>
    <w:rsid w:val="00A375D8"/>
    <w:rsid w:val="00A40B8F"/>
    <w:rsid w:val="00A4136B"/>
    <w:rsid w:val="00A42828"/>
    <w:rsid w:val="00A42DA0"/>
    <w:rsid w:val="00A47E4D"/>
    <w:rsid w:val="00A5537B"/>
    <w:rsid w:val="00A557EC"/>
    <w:rsid w:val="00A566ED"/>
    <w:rsid w:val="00A56AA6"/>
    <w:rsid w:val="00A60180"/>
    <w:rsid w:val="00A6030C"/>
    <w:rsid w:val="00A61048"/>
    <w:rsid w:val="00A6216B"/>
    <w:rsid w:val="00A62693"/>
    <w:rsid w:val="00A62B97"/>
    <w:rsid w:val="00A62DDD"/>
    <w:rsid w:val="00A6321A"/>
    <w:rsid w:val="00A6521D"/>
    <w:rsid w:val="00A674CD"/>
    <w:rsid w:val="00A677E5"/>
    <w:rsid w:val="00A67840"/>
    <w:rsid w:val="00A72EED"/>
    <w:rsid w:val="00A80DCA"/>
    <w:rsid w:val="00A86FAF"/>
    <w:rsid w:val="00A907A3"/>
    <w:rsid w:val="00A92673"/>
    <w:rsid w:val="00A958B1"/>
    <w:rsid w:val="00A961B2"/>
    <w:rsid w:val="00AA0A19"/>
    <w:rsid w:val="00AA0D3F"/>
    <w:rsid w:val="00AB51B2"/>
    <w:rsid w:val="00AB5DF9"/>
    <w:rsid w:val="00AB6E58"/>
    <w:rsid w:val="00AB7FB0"/>
    <w:rsid w:val="00AC0920"/>
    <w:rsid w:val="00AC3B50"/>
    <w:rsid w:val="00AC7E21"/>
    <w:rsid w:val="00AD4E3D"/>
    <w:rsid w:val="00AD6BF9"/>
    <w:rsid w:val="00AD7B1B"/>
    <w:rsid w:val="00AE2EAD"/>
    <w:rsid w:val="00AE402A"/>
    <w:rsid w:val="00AE769E"/>
    <w:rsid w:val="00AF3D90"/>
    <w:rsid w:val="00AF73EB"/>
    <w:rsid w:val="00AF7AFF"/>
    <w:rsid w:val="00B104AE"/>
    <w:rsid w:val="00B10E67"/>
    <w:rsid w:val="00B11F26"/>
    <w:rsid w:val="00B1268F"/>
    <w:rsid w:val="00B12A52"/>
    <w:rsid w:val="00B2221C"/>
    <w:rsid w:val="00B24143"/>
    <w:rsid w:val="00B24821"/>
    <w:rsid w:val="00B273B6"/>
    <w:rsid w:val="00B27735"/>
    <w:rsid w:val="00B30B60"/>
    <w:rsid w:val="00B347C1"/>
    <w:rsid w:val="00B348A5"/>
    <w:rsid w:val="00B42E0E"/>
    <w:rsid w:val="00B4692E"/>
    <w:rsid w:val="00B475D5"/>
    <w:rsid w:val="00B51187"/>
    <w:rsid w:val="00B52176"/>
    <w:rsid w:val="00B526BF"/>
    <w:rsid w:val="00B52BAA"/>
    <w:rsid w:val="00B54295"/>
    <w:rsid w:val="00B57E81"/>
    <w:rsid w:val="00B60B56"/>
    <w:rsid w:val="00B64D38"/>
    <w:rsid w:val="00B65685"/>
    <w:rsid w:val="00B7029D"/>
    <w:rsid w:val="00B734D7"/>
    <w:rsid w:val="00B8206B"/>
    <w:rsid w:val="00B92302"/>
    <w:rsid w:val="00B9308F"/>
    <w:rsid w:val="00B93FFF"/>
    <w:rsid w:val="00B955F8"/>
    <w:rsid w:val="00BA3921"/>
    <w:rsid w:val="00BA4FC2"/>
    <w:rsid w:val="00BA5B3A"/>
    <w:rsid w:val="00BB0737"/>
    <w:rsid w:val="00BB2176"/>
    <w:rsid w:val="00BB23AC"/>
    <w:rsid w:val="00BB25D1"/>
    <w:rsid w:val="00BB5D7D"/>
    <w:rsid w:val="00BB7814"/>
    <w:rsid w:val="00BC4F3D"/>
    <w:rsid w:val="00BC5271"/>
    <w:rsid w:val="00BD0E4A"/>
    <w:rsid w:val="00BD3E96"/>
    <w:rsid w:val="00BE2635"/>
    <w:rsid w:val="00BE378A"/>
    <w:rsid w:val="00BF0813"/>
    <w:rsid w:val="00BF14BE"/>
    <w:rsid w:val="00BF4CBF"/>
    <w:rsid w:val="00C036F5"/>
    <w:rsid w:val="00C03FB0"/>
    <w:rsid w:val="00C06825"/>
    <w:rsid w:val="00C06FB3"/>
    <w:rsid w:val="00C0742A"/>
    <w:rsid w:val="00C07F44"/>
    <w:rsid w:val="00C116C2"/>
    <w:rsid w:val="00C13D7F"/>
    <w:rsid w:val="00C14B86"/>
    <w:rsid w:val="00C211C9"/>
    <w:rsid w:val="00C24229"/>
    <w:rsid w:val="00C31A77"/>
    <w:rsid w:val="00C328EC"/>
    <w:rsid w:val="00C36476"/>
    <w:rsid w:val="00C37322"/>
    <w:rsid w:val="00C3764E"/>
    <w:rsid w:val="00C4033A"/>
    <w:rsid w:val="00C42C75"/>
    <w:rsid w:val="00C44CAB"/>
    <w:rsid w:val="00C46396"/>
    <w:rsid w:val="00C507A9"/>
    <w:rsid w:val="00C524F5"/>
    <w:rsid w:val="00C557B4"/>
    <w:rsid w:val="00C55902"/>
    <w:rsid w:val="00C6025E"/>
    <w:rsid w:val="00C60547"/>
    <w:rsid w:val="00C63069"/>
    <w:rsid w:val="00C65B54"/>
    <w:rsid w:val="00C66364"/>
    <w:rsid w:val="00C73E1D"/>
    <w:rsid w:val="00C76ACB"/>
    <w:rsid w:val="00C81188"/>
    <w:rsid w:val="00C817F3"/>
    <w:rsid w:val="00C8554A"/>
    <w:rsid w:val="00C922F5"/>
    <w:rsid w:val="00C9415F"/>
    <w:rsid w:val="00C9778E"/>
    <w:rsid w:val="00CA16A0"/>
    <w:rsid w:val="00CA2A03"/>
    <w:rsid w:val="00CB016C"/>
    <w:rsid w:val="00CB0E07"/>
    <w:rsid w:val="00CB145A"/>
    <w:rsid w:val="00CB5288"/>
    <w:rsid w:val="00CB71BD"/>
    <w:rsid w:val="00CC257D"/>
    <w:rsid w:val="00CC38B1"/>
    <w:rsid w:val="00CC4F87"/>
    <w:rsid w:val="00CC6B49"/>
    <w:rsid w:val="00CD5538"/>
    <w:rsid w:val="00CD5CA7"/>
    <w:rsid w:val="00CD7999"/>
    <w:rsid w:val="00CE13BC"/>
    <w:rsid w:val="00CE3121"/>
    <w:rsid w:val="00CE417A"/>
    <w:rsid w:val="00CF1798"/>
    <w:rsid w:val="00CF2F44"/>
    <w:rsid w:val="00CF360D"/>
    <w:rsid w:val="00CF548F"/>
    <w:rsid w:val="00D004C5"/>
    <w:rsid w:val="00D00825"/>
    <w:rsid w:val="00D0468B"/>
    <w:rsid w:val="00D056EA"/>
    <w:rsid w:val="00D12668"/>
    <w:rsid w:val="00D13B43"/>
    <w:rsid w:val="00D16A87"/>
    <w:rsid w:val="00D17748"/>
    <w:rsid w:val="00D1785E"/>
    <w:rsid w:val="00D22D13"/>
    <w:rsid w:val="00D2560A"/>
    <w:rsid w:val="00D27A9A"/>
    <w:rsid w:val="00D343AB"/>
    <w:rsid w:val="00D4065D"/>
    <w:rsid w:val="00D41263"/>
    <w:rsid w:val="00D4126F"/>
    <w:rsid w:val="00D42234"/>
    <w:rsid w:val="00D43A26"/>
    <w:rsid w:val="00D5004A"/>
    <w:rsid w:val="00D50386"/>
    <w:rsid w:val="00D60BB4"/>
    <w:rsid w:val="00D63BF5"/>
    <w:rsid w:val="00D67E55"/>
    <w:rsid w:val="00D67F7D"/>
    <w:rsid w:val="00D7295C"/>
    <w:rsid w:val="00D75C8D"/>
    <w:rsid w:val="00D829DA"/>
    <w:rsid w:val="00D82C94"/>
    <w:rsid w:val="00D87BDC"/>
    <w:rsid w:val="00D9049D"/>
    <w:rsid w:val="00D9399C"/>
    <w:rsid w:val="00D94895"/>
    <w:rsid w:val="00D97FB2"/>
    <w:rsid w:val="00DA22D5"/>
    <w:rsid w:val="00DA263C"/>
    <w:rsid w:val="00DA3F55"/>
    <w:rsid w:val="00DB21BA"/>
    <w:rsid w:val="00DB3234"/>
    <w:rsid w:val="00DC1F16"/>
    <w:rsid w:val="00DC2B76"/>
    <w:rsid w:val="00DC41B2"/>
    <w:rsid w:val="00DC5290"/>
    <w:rsid w:val="00DC5E42"/>
    <w:rsid w:val="00DD115C"/>
    <w:rsid w:val="00DD14B3"/>
    <w:rsid w:val="00DD2AAE"/>
    <w:rsid w:val="00DD59BB"/>
    <w:rsid w:val="00DE2709"/>
    <w:rsid w:val="00DE31BF"/>
    <w:rsid w:val="00DE4ACA"/>
    <w:rsid w:val="00DE6D2D"/>
    <w:rsid w:val="00DF0CAB"/>
    <w:rsid w:val="00DF598B"/>
    <w:rsid w:val="00E01FD9"/>
    <w:rsid w:val="00E027CB"/>
    <w:rsid w:val="00E049DC"/>
    <w:rsid w:val="00E11FED"/>
    <w:rsid w:val="00E1235C"/>
    <w:rsid w:val="00E13D08"/>
    <w:rsid w:val="00E14B58"/>
    <w:rsid w:val="00E25C91"/>
    <w:rsid w:val="00E32AA4"/>
    <w:rsid w:val="00E36845"/>
    <w:rsid w:val="00E41574"/>
    <w:rsid w:val="00E4210A"/>
    <w:rsid w:val="00E462DB"/>
    <w:rsid w:val="00E47703"/>
    <w:rsid w:val="00E47A86"/>
    <w:rsid w:val="00E50940"/>
    <w:rsid w:val="00E562AA"/>
    <w:rsid w:val="00E5770F"/>
    <w:rsid w:val="00E60FE0"/>
    <w:rsid w:val="00E61B42"/>
    <w:rsid w:val="00E62269"/>
    <w:rsid w:val="00E74E45"/>
    <w:rsid w:val="00E76F61"/>
    <w:rsid w:val="00E80890"/>
    <w:rsid w:val="00E80F40"/>
    <w:rsid w:val="00E81F14"/>
    <w:rsid w:val="00E8486F"/>
    <w:rsid w:val="00E919DE"/>
    <w:rsid w:val="00E91BFA"/>
    <w:rsid w:val="00E93421"/>
    <w:rsid w:val="00E946A5"/>
    <w:rsid w:val="00EA25B2"/>
    <w:rsid w:val="00EA5128"/>
    <w:rsid w:val="00EA6EFD"/>
    <w:rsid w:val="00EB0A7C"/>
    <w:rsid w:val="00EB21A1"/>
    <w:rsid w:val="00EB35E3"/>
    <w:rsid w:val="00EB54FC"/>
    <w:rsid w:val="00EC66C4"/>
    <w:rsid w:val="00EC7AE6"/>
    <w:rsid w:val="00ED1F73"/>
    <w:rsid w:val="00ED2546"/>
    <w:rsid w:val="00EE06FF"/>
    <w:rsid w:val="00EE20D0"/>
    <w:rsid w:val="00EE241E"/>
    <w:rsid w:val="00EE5104"/>
    <w:rsid w:val="00EE71D1"/>
    <w:rsid w:val="00EF4CAD"/>
    <w:rsid w:val="00EF50F5"/>
    <w:rsid w:val="00EF5EA3"/>
    <w:rsid w:val="00EF6FD7"/>
    <w:rsid w:val="00EF7C6C"/>
    <w:rsid w:val="00F03BAB"/>
    <w:rsid w:val="00F07F29"/>
    <w:rsid w:val="00F1237A"/>
    <w:rsid w:val="00F12FD0"/>
    <w:rsid w:val="00F1543F"/>
    <w:rsid w:val="00F17B40"/>
    <w:rsid w:val="00F2194B"/>
    <w:rsid w:val="00F24D9F"/>
    <w:rsid w:val="00F24F96"/>
    <w:rsid w:val="00F25544"/>
    <w:rsid w:val="00F300A8"/>
    <w:rsid w:val="00F31290"/>
    <w:rsid w:val="00F33F0F"/>
    <w:rsid w:val="00F35E3B"/>
    <w:rsid w:val="00F374FF"/>
    <w:rsid w:val="00F4402C"/>
    <w:rsid w:val="00F47F4E"/>
    <w:rsid w:val="00F50A25"/>
    <w:rsid w:val="00F50D5F"/>
    <w:rsid w:val="00F50F48"/>
    <w:rsid w:val="00F54A33"/>
    <w:rsid w:val="00F56F79"/>
    <w:rsid w:val="00F62ACB"/>
    <w:rsid w:val="00F62E36"/>
    <w:rsid w:val="00F6618B"/>
    <w:rsid w:val="00F67E61"/>
    <w:rsid w:val="00F7287E"/>
    <w:rsid w:val="00F7772D"/>
    <w:rsid w:val="00F803DF"/>
    <w:rsid w:val="00F82854"/>
    <w:rsid w:val="00F829A0"/>
    <w:rsid w:val="00F830EF"/>
    <w:rsid w:val="00F83385"/>
    <w:rsid w:val="00F85F2D"/>
    <w:rsid w:val="00F919A6"/>
    <w:rsid w:val="00F92B6C"/>
    <w:rsid w:val="00F95CB6"/>
    <w:rsid w:val="00F9649A"/>
    <w:rsid w:val="00FA049D"/>
    <w:rsid w:val="00FA13B7"/>
    <w:rsid w:val="00FA39CD"/>
    <w:rsid w:val="00FB27FD"/>
    <w:rsid w:val="00FB3107"/>
    <w:rsid w:val="00FB500F"/>
    <w:rsid w:val="00FC0211"/>
    <w:rsid w:val="00FC2C11"/>
    <w:rsid w:val="00FD7D50"/>
    <w:rsid w:val="00FE5721"/>
    <w:rsid w:val="00FE62C3"/>
    <w:rsid w:val="00FF1E4E"/>
    <w:rsid w:val="00FF3A0C"/>
    <w:rsid w:val="00FF5346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1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3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3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3FA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3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3FA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1"/>
    <w:qFormat/>
    <w:locked/>
    <w:rsid w:val="0009267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092670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092670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C3C8DB4024F96A5ED4D41EFE30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2025-02-27T13:43:27Z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disa shtesa dhe ndryshime në udhëzimin nr. 21, datë 18.7.2024, "Për rregullat për masat e veçanta të kontrollit për çrrënjosjen dhe parandalimin e përhapjes së Globodera Pallida (gurit) Behrens dhe Globodera Rostochiensis (Wollenweber) Behrens"</Titulli>
    <Modifikuesi xmlns="0e656187-b300-4fb0-8bf4-3a50f872073c">jorina.kryeziu</Modifikuesi>
    <Nr_x002e__x0020_prot_x0020_QBZ xmlns="0e656187-b300-4fb0-8bf4-3a50f872073c">396/1</Nr_x002e__x0020_prot_x0020_QBZ>
    <Data_x0020_e_x0020_Modifikimit xmlns="0e656187-b300-4fb0-8bf4-3a50f872073c">2025-02-27T14:21:48Z</Data_x0020_e_x0020_Modifikimit>
    <Dekretuar xmlns="0e656187-b300-4fb0-8bf4-3a50f872073c">false</Dekretuar>
    <Data xmlns="0e656187-b300-4fb0-8bf4-3a50f872073c">2025-02-21T00:00:00Z</Data>
    <Nr_x002e__x0020_protokolli_x0020_i_x0020_aktit xmlns="0e656187-b300-4fb0-8bf4-3a50f872073c">1556/1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C3C8DB4024F96A5ED4D41EFE30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8A78F-A480-4822-8697-8C7B18B80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B32D18-53A3-4F60-911C-D194E05ABEF0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1E15BE3-8761-4F58-B2C2-5C3FA549AC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913161-72F2-403E-B01D-0594C8050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936B8C-4FE8-4CFE-ADBD-2910A6375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571DF2-97C2-4485-98C5-8B05E147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21, datë 18.7.2024, "Për rregullat për masat e veçanta të kontrollit për çrrënjosjen dhe parandalimin e përhapjes së Globodera Pallida (gurit) Behrens dhe Globodera Rostochiensis (Wollenweber) Behrens"</vt:lpstr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21, datë 18.7.2024, "Për rregullat për masat e veçanta të kontrollit për çrrënjosjen dhe parandalimin e përhapjes së Globodera Pallida (gurit) Behrens dhe Globodera Rostochiensis (Wollenweber) Behrens"</dc:title>
  <dc:creator>Imir Alla</dc:creator>
  <cp:lastModifiedBy>Entela Suli</cp:lastModifiedBy>
  <cp:revision>14</cp:revision>
  <cp:lastPrinted>2024-08-12T12:39:00Z</cp:lastPrinted>
  <dcterms:created xsi:type="dcterms:W3CDTF">2025-02-10T08:51:00Z</dcterms:created>
  <dcterms:modified xsi:type="dcterms:W3CDTF">2025-02-28T09:58:00Z</dcterms:modified>
</cp:coreProperties>
</file>