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9DD8E7" w14:textId="59D0D184" w:rsidR="00922397" w:rsidRPr="002223BF" w:rsidRDefault="00922397" w:rsidP="002223BF">
      <w:pPr>
        <w:ind w:firstLine="284"/>
        <w:jc w:val="center"/>
        <w:rPr>
          <w:rFonts w:ascii="Garamond" w:hAnsi="Garamond"/>
          <w:b/>
          <w:color w:val="000000" w:themeColor="text1"/>
        </w:rPr>
      </w:pPr>
      <w:r w:rsidRPr="002223BF">
        <w:rPr>
          <w:rFonts w:ascii="Garamond" w:hAnsi="Garamond"/>
          <w:b/>
          <w:color w:val="000000" w:themeColor="text1"/>
        </w:rPr>
        <w:t>UDHËZIM</w:t>
      </w:r>
    </w:p>
    <w:p w14:paraId="285C23F4" w14:textId="6ACA424F" w:rsidR="00922397" w:rsidRPr="002223BF" w:rsidRDefault="00922397" w:rsidP="002223BF">
      <w:pPr>
        <w:pStyle w:val="NoSpacing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r w:rsidRPr="002223BF">
        <w:rPr>
          <w:rFonts w:ascii="Garamond" w:hAnsi="Garamond"/>
          <w:b/>
          <w:color w:val="000000"/>
          <w:sz w:val="24"/>
          <w:szCs w:val="24"/>
        </w:rPr>
        <w:t>Nr.</w:t>
      </w:r>
      <w:r w:rsidR="00FA1371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="002223BF" w:rsidRPr="002223BF">
        <w:rPr>
          <w:rFonts w:ascii="Garamond" w:hAnsi="Garamond"/>
          <w:b/>
          <w:color w:val="000000"/>
          <w:sz w:val="24"/>
          <w:szCs w:val="24"/>
        </w:rPr>
        <w:t>9</w:t>
      </w:r>
      <w:r w:rsidRPr="002223BF">
        <w:rPr>
          <w:rFonts w:ascii="Garamond" w:hAnsi="Garamond"/>
          <w:b/>
          <w:color w:val="000000"/>
          <w:sz w:val="24"/>
          <w:szCs w:val="24"/>
        </w:rPr>
        <w:t xml:space="preserve">, datë </w:t>
      </w:r>
      <w:r w:rsidR="002223BF" w:rsidRPr="002223BF">
        <w:rPr>
          <w:rFonts w:ascii="Garamond" w:hAnsi="Garamond"/>
          <w:b/>
          <w:color w:val="000000"/>
          <w:sz w:val="24"/>
          <w:szCs w:val="24"/>
        </w:rPr>
        <w:t>21.2.</w:t>
      </w:r>
      <w:r w:rsidRPr="002223BF">
        <w:rPr>
          <w:rFonts w:ascii="Garamond" w:hAnsi="Garamond"/>
          <w:b/>
          <w:color w:val="000000"/>
          <w:sz w:val="24"/>
          <w:szCs w:val="24"/>
        </w:rPr>
        <w:t>202</w:t>
      </w:r>
      <w:r w:rsidR="00630877" w:rsidRPr="002223BF">
        <w:rPr>
          <w:rFonts w:ascii="Garamond" w:hAnsi="Garamond"/>
          <w:b/>
          <w:color w:val="000000"/>
          <w:sz w:val="24"/>
          <w:szCs w:val="24"/>
        </w:rPr>
        <w:t>5</w:t>
      </w:r>
    </w:p>
    <w:p w14:paraId="6B9BC54F" w14:textId="77777777" w:rsidR="00630877" w:rsidRPr="002223BF" w:rsidRDefault="00630877" w:rsidP="002223BF">
      <w:pPr>
        <w:pStyle w:val="NoSpacing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0A682CCB" w14:textId="26E2056B" w:rsidR="00922397" w:rsidRPr="002223BF" w:rsidRDefault="00922397" w:rsidP="00FA1371">
      <w:pPr>
        <w:jc w:val="center"/>
        <w:rPr>
          <w:rFonts w:ascii="Garamond" w:hAnsi="Garamond"/>
          <w:b/>
          <w:color w:val="000000" w:themeColor="text1"/>
        </w:rPr>
      </w:pPr>
      <w:r w:rsidRPr="002223BF">
        <w:rPr>
          <w:rFonts w:ascii="Garamond" w:hAnsi="Garamond"/>
          <w:b/>
          <w:color w:val="000000" w:themeColor="text1"/>
        </w:rPr>
        <w:t>PËR</w:t>
      </w:r>
      <w:r w:rsidR="00F63113" w:rsidRPr="002223BF">
        <w:rPr>
          <w:rFonts w:ascii="Garamond" w:hAnsi="Garamond"/>
          <w:b/>
          <w:color w:val="000000" w:themeColor="text1"/>
        </w:rPr>
        <w:t xml:space="preserve"> </w:t>
      </w:r>
      <w:r w:rsidR="008E1CED" w:rsidRPr="002223BF">
        <w:rPr>
          <w:rFonts w:ascii="Garamond" w:hAnsi="Garamond"/>
          <w:b/>
          <w:color w:val="000000" w:themeColor="text1"/>
        </w:rPr>
        <w:t xml:space="preserve">RREGULLAT PËR MASAT E VEÇANTA TË KONTROLLIT PËR TË PARANDALUAR </w:t>
      </w:r>
      <w:r w:rsidR="00B41020" w:rsidRPr="002223BF">
        <w:rPr>
          <w:rFonts w:ascii="Garamond" w:hAnsi="Garamond"/>
          <w:b/>
          <w:color w:val="000000" w:themeColor="text1"/>
        </w:rPr>
        <w:t>HY</w:t>
      </w:r>
      <w:r w:rsidR="00801458" w:rsidRPr="002223BF">
        <w:rPr>
          <w:rFonts w:ascii="Garamond" w:hAnsi="Garamond"/>
          <w:b/>
          <w:color w:val="000000" w:themeColor="text1"/>
        </w:rPr>
        <w:t>R</w:t>
      </w:r>
      <w:r w:rsidR="00B41020" w:rsidRPr="002223BF">
        <w:rPr>
          <w:rFonts w:ascii="Garamond" w:hAnsi="Garamond"/>
          <w:b/>
          <w:color w:val="000000" w:themeColor="text1"/>
        </w:rPr>
        <w:t>J</w:t>
      </w:r>
      <w:r w:rsidR="00801458" w:rsidRPr="002223BF">
        <w:rPr>
          <w:rFonts w:ascii="Garamond" w:hAnsi="Garamond"/>
          <w:b/>
          <w:color w:val="000000" w:themeColor="text1"/>
        </w:rPr>
        <w:t>E</w:t>
      </w:r>
      <w:r w:rsidR="00B41020" w:rsidRPr="002223BF">
        <w:rPr>
          <w:rFonts w:ascii="Garamond" w:hAnsi="Garamond"/>
          <w:b/>
          <w:color w:val="000000" w:themeColor="text1"/>
        </w:rPr>
        <w:t xml:space="preserve">N </w:t>
      </w:r>
      <w:r w:rsidR="008E1CED" w:rsidRPr="002223BF">
        <w:rPr>
          <w:rFonts w:ascii="Garamond" w:hAnsi="Garamond"/>
          <w:b/>
          <w:color w:val="000000" w:themeColor="text1"/>
        </w:rPr>
        <w:t xml:space="preserve">DHE PËRHAPJEN BRENDA TERRITORIT TË VENDIT TË </w:t>
      </w:r>
      <w:r w:rsidR="00D8769F" w:rsidRPr="002223BF">
        <w:rPr>
          <w:rFonts w:ascii="Garamond" w:hAnsi="Garamond"/>
          <w:b/>
          <w:color w:val="000000" w:themeColor="text1"/>
        </w:rPr>
        <w:t>BRUMBULL</w:t>
      </w:r>
      <w:r w:rsidR="00916C8C" w:rsidRPr="002223BF">
        <w:rPr>
          <w:rFonts w:ascii="Garamond" w:hAnsi="Garamond"/>
          <w:b/>
          <w:color w:val="000000" w:themeColor="text1"/>
        </w:rPr>
        <w:t>I</w:t>
      </w:r>
      <w:r w:rsidR="00004A94" w:rsidRPr="002223BF">
        <w:rPr>
          <w:rFonts w:ascii="Garamond" w:hAnsi="Garamond"/>
          <w:b/>
          <w:color w:val="000000" w:themeColor="text1"/>
        </w:rPr>
        <w:t>T</w:t>
      </w:r>
      <w:r w:rsidR="003841A9" w:rsidRPr="002223BF">
        <w:rPr>
          <w:rFonts w:ascii="Garamond" w:hAnsi="Garamond"/>
          <w:b/>
          <w:color w:val="000000" w:themeColor="text1"/>
        </w:rPr>
        <w:t xml:space="preserve"> TË PATATES </w:t>
      </w:r>
      <w:r w:rsidR="008E1CED" w:rsidRPr="002223BF">
        <w:rPr>
          <w:rFonts w:ascii="Garamond" w:hAnsi="Garamond"/>
          <w:b/>
          <w:i/>
          <w:color w:val="000000" w:themeColor="text1"/>
        </w:rPr>
        <w:t>EPITRIX</w:t>
      </w:r>
      <w:r w:rsidR="008E1CED" w:rsidRPr="002223BF">
        <w:rPr>
          <w:rFonts w:ascii="Garamond" w:hAnsi="Garamond"/>
          <w:b/>
          <w:color w:val="000000" w:themeColor="text1"/>
        </w:rPr>
        <w:t xml:space="preserve"> </w:t>
      </w:r>
      <w:r w:rsidR="008E1CED" w:rsidRPr="002223BF">
        <w:rPr>
          <w:rFonts w:ascii="Garamond" w:hAnsi="Garamond"/>
          <w:b/>
          <w:i/>
          <w:color w:val="000000" w:themeColor="text1"/>
        </w:rPr>
        <w:t>CUCUMERIS</w:t>
      </w:r>
      <w:r w:rsidR="008E1CED" w:rsidRPr="002223BF">
        <w:rPr>
          <w:rFonts w:ascii="Garamond" w:hAnsi="Garamond"/>
          <w:b/>
          <w:color w:val="000000" w:themeColor="text1"/>
        </w:rPr>
        <w:t xml:space="preserve"> (HARRIS), </w:t>
      </w:r>
      <w:r w:rsidR="008E1CED" w:rsidRPr="002223BF">
        <w:rPr>
          <w:rFonts w:ascii="Garamond" w:hAnsi="Garamond"/>
          <w:b/>
          <w:i/>
          <w:color w:val="000000" w:themeColor="text1"/>
        </w:rPr>
        <w:t>EPITRIX SIMILARIS</w:t>
      </w:r>
      <w:r w:rsidR="008E1CED" w:rsidRPr="002223BF">
        <w:rPr>
          <w:rFonts w:ascii="Garamond" w:hAnsi="Garamond"/>
          <w:b/>
          <w:color w:val="000000" w:themeColor="text1"/>
        </w:rPr>
        <w:t xml:space="preserve"> (GENTNER), </w:t>
      </w:r>
      <w:r w:rsidR="008E1CED" w:rsidRPr="002223BF">
        <w:rPr>
          <w:rFonts w:ascii="Garamond" w:hAnsi="Garamond"/>
          <w:b/>
          <w:i/>
          <w:color w:val="000000" w:themeColor="text1"/>
        </w:rPr>
        <w:t>EPITRIX SUBCRINITA</w:t>
      </w:r>
      <w:r w:rsidR="008E1CED" w:rsidRPr="002223BF">
        <w:rPr>
          <w:rFonts w:ascii="Garamond" w:hAnsi="Garamond"/>
          <w:b/>
          <w:color w:val="000000" w:themeColor="text1"/>
        </w:rPr>
        <w:t xml:space="preserve"> (LEC.) DHE </w:t>
      </w:r>
      <w:r w:rsidR="008E1CED" w:rsidRPr="002223BF">
        <w:rPr>
          <w:rFonts w:ascii="Garamond" w:hAnsi="Garamond"/>
          <w:b/>
          <w:i/>
          <w:color w:val="000000" w:themeColor="text1"/>
        </w:rPr>
        <w:t>EPITRIX TUBERIS</w:t>
      </w:r>
      <w:r w:rsidR="008E1CED" w:rsidRPr="002223BF">
        <w:rPr>
          <w:rFonts w:ascii="Garamond" w:hAnsi="Garamond"/>
          <w:b/>
          <w:color w:val="000000" w:themeColor="text1"/>
        </w:rPr>
        <w:t xml:space="preserve"> (GENTNER)</w:t>
      </w:r>
      <w:r w:rsidR="001E1BB0" w:rsidRPr="002223BF">
        <w:rPr>
          <w:rStyle w:val="FootnoteReference"/>
          <w:rFonts w:ascii="Garamond" w:hAnsi="Garamond"/>
          <w:b/>
          <w:color w:val="000000" w:themeColor="text1"/>
        </w:rPr>
        <w:footnoteReference w:id="2"/>
      </w:r>
    </w:p>
    <w:p w14:paraId="6FA1A806" w14:textId="77777777" w:rsidR="00922397" w:rsidRPr="002223BF" w:rsidRDefault="00922397" w:rsidP="002223BF">
      <w:pPr>
        <w:ind w:firstLine="284"/>
        <w:jc w:val="center"/>
        <w:rPr>
          <w:rFonts w:ascii="Garamond" w:hAnsi="Garamond"/>
          <w:color w:val="000000" w:themeColor="text1"/>
        </w:rPr>
      </w:pPr>
    </w:p>
    <w:p w14:paraId="598B2722" w14:textId="78C2FDAD" w:rsidR="00922397" w:rsidRPr="002223BF" w:rsidRDefault="007D3EB2" w:rsidP="002223BF">
      <w:pPr>
        <w:ind w:firstLine="284"/>
        <w:jc w:val="both"/>
        <w:rPr>
          <w:rFonts w:ascii="Garamond" w:hAnsi="Garamond"/>
          <w:color w:val="000000" w:themeColor="text1"/>
        </w:rPr>
      </w:pPr>
      <w:r w:rsidRPr="002223BF">
        <w:rPr>
          <w:rFonts w:ascii="Garamond" w:hAnsi="Garamond"/>
          <w:color w:val="000000" w:themeColor="text1"/>
        </w:rPr>
        <w:t xml:space="preserve"> </w:t>
      </w:r>
      <w:r w:rsidR="00922397" w:rsidRPr="002223BF">
        <w:rPr>
          <w:rFonts w:ascii="Garamond" w:hAnsi="Garamond"/>
          <w:color w:val="000000" w:themeColor="text1"/>
        </w:rPr>
        <w:t xml:space="preserve">Në zbatim të </w:t>
      </w:r>
      <w:r w:rsidR="00BA36EC" w:rsidRPr="002223BF">
        <w:rPr>
          <w:rFonts w:ascii="Garamond" w:hAnsi="Garamond"/>
          <w:color w:val="000000" w:themeColor="text1"/>
        </w:rPr>
        <w:t>pikës 4</w:t>
      </w:r>
      <w:r w:rsidRPr="002223BF">
        <w:rPr>
          <w:rFonts w:ascii="Garamond" w:hAnsi="Garamond"/>
          <w:color w:val="000000" w:themeColor="text1"/>
        </w:rPr>
        <w:t>,</w:t>
      </w:r>
      <w:r w:rsidR="00BA36EC" w:rsidRPr="002223BF">
        <w:rPr>
          <w:rFonts w:ascii="Garamond" w:hAnsi="Garamond"/>
          <w:color w:val="000000" w:themeColor="text1"/>
        </w:rPr>
        <w:t xml:space="preserve"> të </w:t>
      </w:r>
      <w:r w:rsidR="00922397" w:rsidRPr="002223BF">
        <w:rPr>
          <w:rFonts w:ascii="Garamond" w:hAnsi="Garamond"/>
          <w:color w:val="000000" w:themeColor="text1"/>
        </w:rPr>
        <w:t>nenit 102, të Kushtetutës të Republikës së Shqipërisë dhe mbështetur në</w:t>
      </w:r>
      <w:r w:rsidRPr="002223BF">
        <w:rPr>
          <w:rFonts w:ascii="Garamond" w:hAnsi="Garamond"/>
          <w:color w:val="000000" w:themeColor="text1"/>
        </w:rPr>
        <w:t xml:space="preserve"> </w:t>
      </w:r>
      <w:r w:rsidR="00922397" w:rsidRPr="002223BF">
        <w:rPr>
          <w:rFonts w:ascii="Garamond" w:hAnsi="Garamond"/>
          <w:color w:val="000000" w:themeColor="text1"/>
        </w:rPr>
        <w:t xml:space="preserve">pikën 3, të nenit 8, </w:t>
      </w:r>
      <w:r w:rsidR="00FA1371" w:rsidRPr="002223BF">
        <w:rPr>
          <w:rFonts w:ascii="Garamond" w:hAnsi="Garamond"/>
          <w:color w:val="000000" w:themeColor="text1"/>
        </w:rPr>
        <w:t>të ligjit nr</w:t>
      </w:r>
      <w:r w:rsidR="00922397" w:rsidRPr="002223BF">
        <w:rPr>
          <w:rFonts w:ascii="Garamond" w:hAnsi="Garamond"/>
          <w:color w:val="000000" w:themeColor="text1"/>
        </w:rPr>
        <w:t>. 105/2016</w:t>
      </w:r>
      <w:r w:rsidR="00FA1371">
        <w:rPr>
          <w:rFonts w:ascii="Garamond" w:hAnsi="Garamond"/>
          <w:color w:val="000000" w:themeColor="text1"/>
        </w:rPr>
        <w:t>,</w:t>
      </w:r>
      <w:r w:rsidR="00922397" w:rsidRPr="002223BF">
        <w:rPr>
          <w:rFonts w:ascii="Garamond" w:hAnsi="Garamond"/>
          <w:color w:val="000000" w:themeColor="text1"/>
        </w:rPr>
        <w:t xml:space="preserve"> “Për mbrojtjen e bimëve”, të ndryshuar, </w:t>
      </w:r>
    </w:p>
    <w:p w14:paraId="02C1ED2E" w14:textId="77777777" w:rsidR="00F17B40" w:rsidRPr="002223BF" w:rsidRDefault="00F17B40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02C1ED35" w14:textId="30C4DC46" w:rsidR="00F17B40" w:rsidRPr="002223BF" w:rsidRDefault="00F17B40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>UDHËZOJ:</w:t>
      </w:r>
    </w:p>
    <w:p w14:paraId="02C1ED36" w14:textId="77777777" w:rsidR="00F17B40" w:rsidRPr="002223BF" w:rsidRDefault="00F17B40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</w:p>
    <w:p w14:paraId="02C1ED3A" w14:textId="5FC7C487" w:rsidR="00F17B40" w:rsidRPr="002223BF" w:rsidRDefault="00F17B40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>Neni 1</w:t>
      </w:r>
    </w:p>
    <w:p w14:paraId="317283F9" w14:textId="33D9CE4B" w:rsidR="00B41020" w:rsidRPr="002223BF" w:rsidRDefault="00A53248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lang w:eastAsia="en-US"/>
        </w:rPr>
      </w:pPr>
      <w:r w:rsidRPr="002223BF">
        <w:rPr>
          <w:rFonts w:ascii="Garamond" w:eastAsiaTheme="minorHAnsi" w:hAnsi="Garamond"/>
          <w:b/>
          <w:lang w:eastAsia="en-US"/>
        </w:rPr>
        <w:t xml:space="preserve">Dëmtuesit </w:t>
      </w:r>
      <w:r w:rsidR="00E57CB0" w:rsidRPr="002223BF">
        <w:rPr>
          <w:rFonts w:ascii="Garamond" w:eastAsiaTheme="minorHAnsi" w:hAnsi="Garamond"/>
          <w:b/>
          <w:lang w:eastAsia="en-US"/>
        </w:rPr>
        <w:t xml:space="preserve">e </w:t>
      </w:r>
      <w:r w:rsidRPr="002223BF">
        <w:rPr>
          <w:rFonts w:ascii="Garamond" w:eastAsiaTheme="minorHAnsi" w:hAnsi="Garamond"/>
          <w:b/>
          <w:lang w:eastAsia="en-US"/>
        </w:rPr>
        <w:t xml:space="preserve">specifikuar </w:t>
      </w:r>
      <w:r w:rsidR="00B41020" w:rsidRPr="002223BF">
        <w:rPr>
          <w:rFonts w:ascii="Garamond" w:eastAsiaTheme="minorHAnsi" w:hAnsi="Garamond"/>
          <w:b/>
          <w:i/>
          <w:lang w:eastAsia="en-US"/>
        </w:rPr>
        <w:t>Epitrix cucumeris</w:t>
      </w:r>
      <w:r w:rsidR="00B41020" w:rsidRPr="002223BF">
        <w:rPr>
          <w:rFonts w:ascii="Garamond" w:eastAsiaTheme="minorHAnsi" w:hAnsi="Garamond"/>
          <w:b/>
          <w:lang w:eastAsia="en-US"/>
        </w:rPr>
        <w:t xml:space="preserve"> (Harris), </w:t>
      </w:r>
      <w:r w:rsidR="00B41020" w:rsidRPr="002223BF">
        <w:rPr>
          <w:rFonts w:ascii="Garamond" w:eastAsiaTheme="minorHAnsi" w:hAnsi="Garamond"/>
          <w:b/>
          <w:i/>
          <w:lang w:eastAsia="en-US"/>
        </w:rPr>
        <w:t>Epitrix papa</w:t>
      </w:r>
      <w:r w:rsidR="00B50B30" w:rsidRPr="002223BF">
        <w:rPr>
          <w:rFonts w:ascii="Garamond" w:eastAsiaTheme="minorHAnsi" w:hAnsi="Garamond"/>
          <w:b/>
          <w:lang w:eastAsia="en-US"/>
        </w:rPr>
        <w:t xml:space="preserve"> sp. n.</w:t>
      </w:r>
      <w:r w:rsidR="00B41020" w:rsidRPr="002223BF">
        <w:rPr>
          <w:rFonts w:ascii="Garamond" w:eastAsiaTheme="minorHAnsi" w:hAnsi="Garamond"/>
          <w:b/>
          <w:lang w:eastAsia="en-US"/>
        </w:rPr>
        <w:t xml:space="preserve">, </w:t>
      </w:r>
      <w:r w:rsidR="00B41020" w:rsidRPr="002223BF">
        <w:rPr>
          <w:rFonts w:ascii="Garamond" w:eastAsiaTheme="minorHAnsi" w:hAnsi="Garamond"/>
          <w:b/>
          <w:i/>
          <w:lang w:eastAsia="en-US"/>
        </w:rPr>
        <w:t>Epitrix subcrinita</w:t>
      </w:r>
      <w:r w:rsidR="00B41020" w:rsidRPr="002223BF">
        <w:rPr>
          <w:rFonts w:ascii="Garamond" w:eastAsiaTheme="minorHAnsi" w:hAnsi="Garamond"/>
          <w:b/>
          <w:lang w:eastAsia="en-US"/>
        </w:rPr>
        <w:t xml:space="preserve"> (Lec.) dhe </w:t>
      </w:r>
      <w:r w:rsidR="00B41020" w:rsidRPr="002223BF">
        <w:rPr>
          <w:rFonts w:ascii="Garamond" w:eastAsiaTheme="minorHAnsi" w:hAnsi="Garamond"/>
          <w:b/>
          <w:i/>
          <w:lang w:eastAsia="en-US"/>
        </w:rPr>
        <w:t>Epitrix tuberis</w:t>
      </w:r>
      <w:r w:rsidR="00B41020" w:rsidRPr="002223BF">
        <w:rPr>
          <w:rFonts w:ascii="Garamond" w:eastAsiaTheme="minorHAnsi" w:hAnsi="Garamond"/>
          <w:b/>
          <w:lang w:eastAsia="en-US"/>
        </w:rPr>
        <w:t xml:space="preserve"> (Gentner)</w:t>
      </w:r>
    </w:p>
    <w:p w14:paraId="46EF60D4" w14:textId="77777777" w:rsidR="00B41020" w:rsidRPr="002223BF" w:rsidRDefault="00B41020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</w:p>
    <w:p w14:paraId="02C1ED3E" w14:textId="095F03AD" w:rsidR="00F17B40" w:rsidRPr="002223BF" w:rsidRDefault="00B41020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2223BF">
        <w:rPr>
          <w:rFonts w:ascii="Garamond" w:eastAsiaTheme="minorHAnsi" w:hAnsi="Garamond"/>
          <w:i/>
          <w:lang w:eastAsia="en-US"/>
        </w:rPr>
        <w:t>Epitrix cucumeris</w:t>
      </w:r>
      <w:r w:rsidRPr="002223BF">
        <w:rPr>
          <w:rFonts w:ascii="Garamond" w:eastAsiaTheme="minorHAnsi" w:hAnsi="Garamond"/>
          <w:lang w:eastAsia="en-US"/>
        </w:rPr>
        <w:t xml:space="preserve"> (Harris), </w:t>
      </w:r>
      <w:r w:rsidRPr="002223BF">
        <w:rPr>
          <w:rFonts w:ascii="Garamond" w:eastAsiaTheme="minorHAnsi" w:hAnsi="Garamond"/>
          <w:i/>
          <w:lang w:eastAsia="en-US"/>
        </w:rPr>
        <w:t>Epitrix papa</w:t>
      </w:r>
      <w:r w:rsidRPr="002223BF">
        <w:rPr>
          <w:rFonts w:ascii="Garamond" w:eastAsiaTheme="minorHAnsi" w:hAnsi="Garamond"/>
          <w:lang w:eastAsia="en-US"/>
        </w:rPr>
        <w:t xml:space="preserve"> sp. n., </w:t>
      </w:r>
      <w:r w:rsidRPr="002223BF">
        <w:rPr>
          <w:rFonts w:ascii="Garamond" w:eastAsiaTheme="minorHAnsi" w:hAnsi="Garamond"/>
          <w:i/>
          <w:lang w:eastAsia="en-US"/>
        </w:rPr>
        <w:t>Epitrix subcrinita</w:t>
      </w:r>
      <w:r w:rsidRPr="002223BF">
        <w:rPr>
          <w:rFonts w:ascii="Garamond" w:eastAsiaTheme="minorHAnsi" w:hAnsi="Garamond"/>
          <w:lang w:eastAsia="en-US"/>
        </w:rPr>
        <w:t xml:space="preserve"> (Lec.) dhe </w:t>
      </w:r>
      <w:r w:rsidRPr="002223BF">
        <w:rPr>
          <w:rFonts w:ascii="Garamond" w:eastAsiaTheme="minorHAnsi" w:hAnsi="Garamond"/>
          <w:i/>
          <w:lang w:eastAsia="en-US"/>
        </w:rPr>
        <w:t>Epitrix tuberis</w:t>
      </w:r>
      <w:r w:rsidRPr="002223BF">
        <w:rPr>
          <w:rFonts w:ascii="Garamond" w:eastAsiaTheme="minorHAnsi" w:hAnsi="Garamond"/>
          <w:lang w:eastAsia="en-US"/>
        </w:rPr>
        <w:t xml:space="preserve"> (Gentner), më tej “</w:t>
      </w:r>
      <w:r w:rsidR="00B02F9F" w:rsidRPr="002223BF">
        <w:rPr>
          <w:rFonts w:ascii="Garamond" w:eastAsiaTheme="minorHAnsi" w:hAnsi="Garamond"/>
          <w:lang w:eastAsia="en-US"/>
        </w:rPr>
        <w:t>dëmtuesit</w:t>
      </w:r>
      <w:r w:rsidRPr="002223BF">
        <w:rPr>
          <w:rFonts w:ascii="Garamond" w:eastAsiaTheme="minorHAnsi" w:hAnsi="Garamond"/>
          <w:lang w:eastAsia="en-US"/>
        </w:rPr>
        <w:t xml:space="preserve"> e specifikuar”, nuk lejohen</w:t>
      </w:r>
      <w:r w:rsidR="00FA1371">
        <w:rPr>
          <w:rFonts w:ascii="Garamond" w:eastAsiaTheme="minorHAnsi" w:hAnsi="Garamond"/>
          <w:lang w:eastAsia="en-US"/>
        </w:rPr>
        <w:t xml:space="preserve"> </w:t>
      </w:r>
      <w:r w:rsidRPr="002223BF">
        <w:rPr>
          <w:rFonts w:ascii="Garamond" w:eastAsiaTheme="minorHAnsi" w:hAnsi="Garamond"/>
          <w:lang w:eastAsia="en-US"/>
        </w:rPr>
        <w:t>të hyjnë ose përhapen brenda territorit të vendit.</w:t>
      </w:r>
    </w:p>
    <w:p w14:paraId="238FD414" w14:textId="7CE3D9D6" w:rsidR="00B41020" w:rsidRPr="002223BF" w:rsidRDefault="00B41020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lang w:eastAsia="en-US"/>
        </w:rPr>
      </w:pPr>
    </w:p>
    <w:p w14:paraId="02C1ED3F" w14:textId="591C08F0" w:rsidR="00F17B40" w:rsidRPr="002223BF" w:rsidRDefault="00F17B40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>Neni 2</w:t>
      </w:r>
    </w:p>
    <w:p w14:paraId="4D435301" w14:textId="607CEB14" w:rsidR="00B41020" w:rsidRPr="002223BF" w:rsidRDefault="00B41020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eastAsia="en-US"/>
        </w:rPr>
      </w:pPr>
      <w:r w:rsidRPr="002223BF">
        <w:rPr>
          <w:rFonts w:ascii="Garamond" w:eastAsiaTheme="minorHAnsi" w:hAnsi="Garamond"/>
          <w:b/>
          <w:bCs/>
          <w:color w:val="000000"/>
          <w:lang w:eastAsia="en-US"/>
        </w:rPr>
        <w:t>Hy</w:t>
      </w:r>
      <w:r w:rsidR="000C252C" w:rsidRPr="002223BF">
        <w:rPr>
          <w:rFonts w:ascii="Garamond" w:eastAsiaTheme="minorHAnsi" w:hAnsi="Garamond"/>
          <w:b/>
          <w:bCs/>
          <w:color w:val="000000"/>
          <w:lang w:eastAsia="en-US"/>
        </w:rPr>
        <w:t xml:space="preserve">rja e zhardhokëve të patates </w:t>
      </w:r>
      <w:r w:rsidR="00811413" w:rsidRPr="002223BF">
        <w:rPr>
          <w:rFonts w:ascii="Garamond" w:eastAsiaTheme="minorHAnsi" w:hAnsi="Garamond"/>
          <w:b/>
          <w:bCs/>
          <w:color w:val="000000"/>
          <w:lang w:eastAsia="en-US"/>
        </w:rPr>
        <w:t>brenda territorit</w:t>
      </w:r>
      <w:r w:rsidRPr="002223BF">
        <w:rPr>
          <w:rFonts w:ascii="Garamond" w:eastAsiaTheme="minorHAnsi" w:hAnsi="Garamond"/>
          <w:b/>
          <w:bCs/>
          <w:color w:val="000000"/>
          <w:lang w:eastAsia="en-US"/>
        </w:rPr>
        <w:t xml:space="preserve"> </w:t>
      </w:r>
      <w:r w:rsidR="00811413" w:rsidRPr="002223BF">
        <w:rPr>
          <w:rFonts w:ascii="Garamond" w:eastAsiaTheme="minorHAnsi" w:hAnsi="Garamond"/>
          <w:b/>
          <w:bCs/>
          <w:color w:val="000000"/>
          <w:lang w:eastAsia="en-US"/>
        </w:rPr>
        <w:t>të</w:t>
      </w:r>
      <w:r w:rsidRPr="002223BF">
        <w:rPr>
          <w:rFonts w:ascii="Garamond" w:eastAsiaTheme="minorHAnsi" w:hAnsi="Garamond"/>
          <w:b/>
          <w:bCs/>
          <w:color w:val="000000"/>
          <w:lang w:eastAsia="en-US"/>
        </w:rPr>
        <w:t xml:space="preserve"> vendit</w:t>
      </w:r>
    </w:p>
    <w:p w14:paraId="051EB9B5" w14:textId="77777777" w:rsidR="00B41020" w:rsidRPr="002223BF" w:rsidRDefault="00B41020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</w:p>
    <w:p w14:paraId="77531F92" w14:textId="7A47BB70" w:rsidR="003006F2" w:rsidRPr="002223BF" w:rsidRDefault="00B41020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2223BF">
        <w:rPr>
          <w:rFonts w:ascii="Garamond" w:eastAsiaTheme="minorHAnsi" w:hAnsi="Garamond"/>
          <w:bCs/>
          <w:color w:val="000000"/>
          <w:lang w:eastAsia="en-US"/>
        </w:rPr>
        <w:t xml:space="preserve">1. Zhardhokët e </w:t>
      </w:r>
      <w:r w:rsidRPr="002223BF">
        <w:rPr>
          <w:rFonts w:ascii="Garamond" w:eastAsiaTheme="minorHAnsi" w:hAnsi="Garamond"/>
          <w:bCs/>
          <w:i/>
          <w:color w:val="000000"/>
          <w:lang w:eastAsia="en-US"/>
        </w:rPr>
        <w:t>Solanum tuberosum</w:t>
      </w:r>
      <w:r w:rsidRPr="002223BF">
        <w:rPr>
          <w:rFonts w:ascii="Garamond" w:eastAsiaTheme="minorHAnsi" w:hAnsi="Garamond"/>
          <w:bCs/>
          <w:color w:val="000000"/>
          <w:lang w:eastAsia="en-US"/>
        </w:rPr>
        <w:t xml:space="preserve"> L., duke përfshirë ato të destinuara për mbjellje, në vijim “zhardhokët e patates”, me origjinë nga vendet e tjera ku dihet se janë të pranishëm një ose më shumë nga </w:t>
      </w:r>
      <w:r w:rsidR="00B02F9F" w:rsidRPr="002223BF">
        <w:rPr>
          <w:rFonts w:ascii="Garamond" w:eastAsiaTheme="minorHAnsi" w:hAnsi="Garamond"/>
          <w:bCs/>
          <w:color w:val="000000"/>
          <w:lang w:eastAsia="en-US"/>
        </w:rPr>
        <w:t>dëmtuesit</w:t>
      </w:r>
      <w:r w:rsidRPr="002223BF">
        <w:rPr>
          <w:rFonts w:ascii="Garamond" w:eastAsiaTheme="minorHAnsi" w:hAnsi="Garamond"/>
          <w:bCs/>
          <w:color w:val="000000"/>
          <w:lang w:eastAsia="en-US"/>
        </w:rPr>
        <w:t xml:space="preserve"> e specifikuar, mund të hyjnë në territorin e</w:t>
      </w:r>
      <w:r w:rsidR="009F5CA6" w:rsidRPr="002223BF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Pr="002223BF">
        <w:rPr>
          <w:rFonts w:ascii="Garamond" w:eastAsiaTheme="minorHAnsi" w:hAnsi="Garamond"/>
          <w:bCs/>
          <w:color w:val="000000"/>
          <w:lang w:eastAsia="en-US"/>
        </w:rPr>
        <w:t xml:space="preserve">vendit vetëm nëse ata </w:t>
      </w:r>
      <w:r w:rsidR="009F5CA6" w:rsidRPr="002223BF">
        <w:rPr>
          <w:rFonts w:ascii="Garamond" w:eastAsiaTheme="minorHAnsi" w:hAnsi="Garamond"/>
          <w:bCs/>
          <w:color w:val="000000"/>
          <w:lang w:eastAsia="en-US"/>
        </w:rPr>
        <w:t>plotësojnë</w:t>
      </w:r>
      <w:r w:rsidRPr="002223BF">
        <w:rPr>
          <w:rFonts w:ascii="Garamond" w:eastAsiaTheme="minorHAnsi" w:hAnsi="Garamond"/>
          <w:bCs/>
          <w:color w:val="000000"/>
          <w:lang w:eastAsia="en-US"/>
        </w:rPr>
        <w:t xml:space="preserve"> kërkesat specifike të importit, siç përcaktohet në pikën 1</w:t>
      </w:r>
      <w:r w:rsidR="00040F45">
        <w:rPr>
          <w:rFonts w:ascii="Garamond" w:eastAsiaTheme="minorHAnsi" w:hAnsi="Garamond"/>
          <w:bCs/>
          <w:color w:val="000000"/>
          <w:lang w:eastAsia="en-US"/>
        </w:rPr>
        <w:t>,</w:t>
      </w:r>
      <w:r w:rsidRPr="002223BF">
        <w:rPr>
          <w:rFonts w:ascii="Garamond" w:eastAsiaTheme="minorHAnsi" w:hAnsi="Garamond"/>
          <w:bCs/>
          <w:color w:val="000000"/>
          <w:lang w:eastAsia="en-US"/>
        </w:rPr>
        <w:t xml:space="preserve"> të seksionit 1</w:t>
      </w:r>
      <w:r w:rsidR="00040F45">
        <w:rPr>
          <w:rFonts w:ascii="Garamond" w:eastAsiaTheme="minorHAnsi" w:hAnsi="Garamond"/>
          <w:bCs/>
          <w:color w:val="000000"/>
          <w:lang w:eastAsia="en-US"/>
        </w:rPr>
        <w:t>,</w:t>
      </w:r>
      <w:r w:rsidRPr="002223BF">
        <w:rPr>
          <w:rFonts w:ascii="Garamond" w:eastAsiaTheme="minorHAnsi" w:hAnsi="Garamond"/>
          <w:bCs/>
          <w:color w:val="000000"/>
          <w:lang w:eastAsia="en-US"/>
        </w:rPr>
        <w:t xml:space="preserve"> të aneksit I</w:t>
      </w:r>
      <w:r w:rsidR="00801458" w:rsidRPr="002223BF">
        <w:rPr>
          <w:rFonts w:ascii="Garamond" w:eastAsiaTheme="minorHAnsi" w:hAnsi="Garamond"/>
          <w:bCs/>
          <w:color w:val="000000"/>
          <w:lang w:eastAsia="en-US"/>
        </w:rPr>
        <w:t xml:space="preserve">, </w:t>
      </w:r>
      <w:r w:rsidR="009F5CA6" w:rsidRPr="002223BF">
        <w:rPr>
          <w:rFonts w:ascii="Garamond" w:eastAsiaTheme="minorHAnsi" w:hAnsi="Garamond"/>
          <w:bCs/>
          <w:color w:val="000000"/>
          <w:lang w:eastAsia="en-US"/>
        </w:rPr>
        <w:t>bashkëlidhur këtij udhëzimi</w:t>
      </w:r>
      <w:r w:rsidRPr="002223BF">
        <w:rPr>
          <w:rFonts w:ascii="Garamond" w:eastAsiaTheme="minorHAnsi" w:hAnsi="Garamond"/>
          <w:bCs/>
          <w:color w:val="000000"/>
          <w:lang w:eastAsia="en-US"/>
        </w:rPr>
        <w:t>.</w:t>
      </w:r>
    </w:p>
    <w:p w14:paraId="4892D372" w14:textId="37B14DFF" w:rsidR="00356133" w:rsidRPr="002223BF" w:rsidRDefault="00B41020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2223BF">
        <w:rPr>
          <w:rFonts w:ascii="Garamond" w:eastAsiaTheme="minorHAnsi" w:hAnsi="Garamond"/>
          <w:bCs/>
          <w:color w:val="000000"/>
          <w:lang w:eastAsia="en-US"/>
        </w:rPr>
        <w:t xml:space="preserve">2. </w:t>
      </w:r>
      <w:r w:rsidR="00685380" w:rsidRPr="002223BF">
        <w:rPr>
          <w:rFonts w:ascii="Garamond" w:eastAsiaTheme="minorHAnsi" w:hAnsi="Garamond"/>
          <w:bCs/>
          <w:color w:val="000000" w:themeColor="text1"/>
          <w:lang w:eastAsia="en-US"/>
        </w:rPr>
        <w:t xml:space="preserve">Ngarkesat </w:t>
      </w:r>
      <w:r w:rsidR="00811413" w:rsidRPr="002223BF">
        <w:rPr>
          <w:rFonts w:ascii="Garamond" w:eastAsiaTheme="minorHAnsi" w:hAnsi="Garamond"/>
          <w:bCs/>
          <w:color w:val="000000" w:themeColor="text1"/>
          <w:lang w:eastAsia="en-US"/>
        </w:rPr>
        <w:t xml:space="preserve">me zhardhokë patateje </w:t>
      </w:r>
      <w:r w:rsidR="00685380" w:rsidRPr="002223BF">
        <w:rPr>
          <w:rFonts w:ascii="Garamond" w:eastAsiaTheme="minorHAnsi" w:hAnsi="Garamond"/>
          <w:bCs/>
          <w:color w:val="000000" w:themeColor="text1"/>
          <w:lang w:eastAsia="en-US"/>
        </w:rPr>
        <w:t xml:space="preserve">në import </w:t>
      </w:r>
      <w:r w:rsidRPr="002223BF">
        <w:rPr>
          <w:rFonts w:ascii="Garamond" w:eastAsiaTheme="minorHAnsi" w:hAnsi="Garamond"/>
          <w:bCs/>
          <w:color w:val="000000" w:themeColor="text1"/>
          <w:lang w:eastAsia="en-US"/>
        </w:rPr>
        <w:t xml:space="preserve">inspektohen nga </w:t>
      </w:r>
      <w:r w:rsidR="002A5985" w:rsidRPr="002223BF">
        <w:rPr>
          <w:rFonts w:ascii="Garamond" w:eastAsiaTheme="minorHAnsi" w:hAnsi="Garamond"/>
          <w:bCs/>
          <w:color w:val="000000" w:themeColor="text1"/>
          <w:lang w:eastAsia="en-US"/>
        </w:rPr>
        <w:t>Autoriteti Kombëtar i Ushqimit</w:t>
      </w:r>
      <w:r w:rsidRPr="002223BF">
        <w:rPr>
          <w:rFonts w:ascii="Garamond" w:eastAsiaTheme="minorHAnsi" w:hAnsi="Garamond"/>
          <w:bCs/>
          <w:color w:val="000000" w:themeColor="text1"/>
          <w:lang w:eastAsia="en-US"/>
        </w:rPr>
        <w:t xml:space="preserve"> </w:t>
      </w:r>
      <w:r w:rsidR="002A5985" w:rsidRPr="002223BF">
        <w:rPr>
          <w:rFonts w:ascii="Garamond" w:eastAsiaTheme="minorHAnsi" w:hAnsi="Garamond"/>
          <w:bCs/>
          <w:color w:val="000000" w:themeColor="text1"/>
          <w:lang w:eastAsia="en-US"/>
        </w:rPr>
        <w:t xml:space="preserve">(AKU) </w:t>
      </w:r>
      <w:r w:rsidRPr="002223BF">
        <w:rPr>
          <w:rFonts w:ascii="Garamond" w:eastAsiaTheme="minorHAnsi" w:hAnsi="Garamond"/>
          <w:bCs/>
          <w:color w:val="000000" w:themeColor="text1"/>
          <w:lang w:eastAsia="en-US"/>
        </w:rPr>
        <w:t>në përputhje</w:t>
      </w:r>
      <w:r w:rsidR="00811413" w:rsidRPr="002223BF">
        <w:rPr>
          <w:rFonts w:ascii="Garamond" w:eastAsiaTheme="minorHAnsi" w:hAnsi="Garamond"/>
          <w:bCs/>
          <w:color w:val="000000" w:themeColor="text1"/>
          <w:lang w:eastAsia="en-US"/>
        </w:rPr>
        <w:t xml:space="preserve"> </w:t>
      </w:r>
      <w:r w:rsidR="00040F45">
        <w:rPr>
          <w:rFonts w:ascii="Garamond" w:eastAsiaTheme="minorHAnsi" w:hAnsi="Garamond"/>
          <w:bCs/>
          <w:color w:val="000000" w:themeColor="text1"/>
          <w:lang w:eastAsia="en-US"/>
        </w:rPr>
        <w:t xml:space="preserve">me </w:t>
      </w:r>
      <w:r w:rsidR="00811413" w:rsidRPr="002223BF">
        <w:rPr>
          <w:rFonts w:ascii="Garamond" w:eastAsiaTheme="minorHAnsi" w:hAnsi="Garamond"/>
          <w:bCs/>
          <w:color w:val="000000" w:themeColor="text1"/>
          <w:lang w:eastAsia="en-US"/>
        </w:rPr>
        <w:t xml:space="preserve">procedurat </w:t>
      </w:r>
      <w:r w:rsidR="002A5985" w:rsidRPr="002223BF">
        <w:rPr>
          <w:rFonts w:ascii="Garamond" w:eastAsiaTheme="minorHAnsi" w:hAnsi="Garamond"/>
          <w:bCs/>
          <w:color w:val="000000" w:themeColor="text1"/>
          <w:lang w:eastAsia="en-US"/>
        </w:rPr>
        <w:t>e</w:t>
      </w:r>
      <w:r w:rsidR="00811413" w:rsidRPr="002223BF">
        <w:rPr>
          <w:rFonts w:ascii="Garamond" w:eastAsiaTheme="minorHAnsi" w:hAnsi="Garamond"/>
          <w:bCs/>
          <w:color w:val="000000" w:themeColor="text1"/>
          <w:lang w:eastAsia="en-US"/>
        </w:rPr>
        <w:t xml:space="preserve"> pikës</w:t>
      </w:r>
      <w:r w:rsidR="002A5985" w:rsidRPr="002223BF">
        <w:rPr>
          <w:rFonts w:ascii="Garamond" w:eastAsiaTheme="minorHAnsi" w:hAnsi="Garamond"/>
          <w:bCs/>
          <w:color w:val="000000" w:themeColor="text1"/>
          <w:lang w:eastAsia="en-US"/>
        </w:rPr>
        <w:t xml:space="preserve"> 5</w:t>
      </w:r>
      <w:r w:rsidR="00801458" w:rsidRPr="002223BF">
        <w:rPr>
          <w:rFonts w:ascii="Garamond" w:eastAsiaTheme="minorHAnsi" w:hAnsi="Garamond"/>
          <w:bCs/>
          <w:color w:val="000000" w:themeColor="text1"/>
          <w:lang w:eastAsia="en-US"/>
        </w:rPr>
        <w:t>,</w:t>
      </w:r>
      <w:r w:rsidR="002A5985" w:rsidRPr="002223BF">
        <w:rPr>
          <w:rFonts w:ascii="Garamond" w:eastAsiaTheme="minorHAnsi" w:hAnsi="Garamond"/>
          <w:bCs/>
          <w:color w:val="000000" w:themeColor="text1"/>
          <w:lang w:eastAsia="en-US"/>
        </w:rPr>
        <w:t xml:space="preserve"> të seksionit 1</w:t>
      </w:r>
      <w:r w:rsidR="00040F45">
        <w:rPr>
          <w:rFonts w:ascii="Garamond" w:eastAsiaTheme="minorHAnsi" w:hAnsi="Garamond"/>
          <w:bCs/>
          <w:color w:val="000000" w:themeColor="text1"/>
          <w:lang w:eastAsia="en-US"/>
        </w:rPr>
        <w:t>,</w:t>
      </w:r>
      <w:r w:rsidR="002A5985" w:rsidRPr="002223BF">
        <w:rPr>
          <w:rFonts w:ascii="Garamond" w:eastAsiaTheme="minorHAnsi" w:hAnsi="Garamond"/>
          <w:bCs/>
          <w:color w:val="000000" w:themeColor="text1"/>
          <w:lang w:eastAsia="en-US"/>
        </w:rPr>
        <w:t xml:space="preserve"> </w:t>
      </w:r>
      <w:r w:rsidR="00FD074E">
        <w:rPr>
          <w:rFonts w:ascii="Garamond" w:eastAsiaTheme="minorHAnsi" w:hAnsi="Garamond"/>
          <w:bCs/>
          <w:color w:val="000000" w:themeColor="text1"/>
          <w:lang w:eastAsia="en-US"/>
        </w:rPr>
        <w:t>t</w:t>
      </w:r>
      <w:r w:rsidRPr="002223BF">
        <w:rPr>
          <w:rFonts w:ascii="Garamond" w:eastAsiaTheme="minorHAnsi" w:hAnsi="Garamond"/>
          <w:bCs/>
          <w:color w:val="000000" w:themeColor="text1"/>
          <w:lang w:eastAsia="en-US"/>
        </w:rPr>
        <w:t>ë</w:t>
      </w:r>
      <w:r w:rsidR="009F5CA6" w:rsidRPr="002223BF">
        <w:rPr>
          <w:rFonts w:ascii="Garamond" w:eastAsiaTheme="minorHAnsi" w:hAnsi="Garamond"/>
          <w:bCs/>
          <w:color w:val="000000" w:themeColor="text1"/>
          <w:lang w:eastAsia="en-US"/>
        </w:rPr>
        <w:t xml:space="preserve"> </w:t>
      </w:r>
      <w:r w:rsidR="002A5985" w:rsidRPr="002223BF">
        <w:rPr>
          <w:rFonts w:ascii="Garamond" w:eastAsiaTheme="minorHAnsi" w:hAnsi="Garamond"/>
          <w:bCs/>
          <w:color w:val="000000" w:themeColor="text1"/>
          <w:lang w:eastAsia="en-US"/>
        </w:rPr>
        <w:t>aneksi</w:t>
      </w:r>
      <w:r w:rsidR="00FD074E">
        <w:rPr>
          <w:rFonts w:ascii="Garamond" w:eastAsiaTheme="minorHAnsi" w:hAnsi="Garamond"/>
          <w:bCs/>
          <w:color w:val="000000" w:themeColor="text1"/>
          <w:lang w:eastAsia="en-US"/>
        </w:rPr>
        <w:t>t</w:t>
      </w:r>
      <w:r w:rsidRPr="002223BF">
        <w:rPr>
          <w:rFonts w:ascii="Garamond" w:eastAsiaTheme="minorHAnsi" w:hAnsi="Garamond"/>
          <w:bCs/>
          <w:color w:val="000000" w:themeColor="text1"/>
          <w:lang w:eastAsia="en-US"/>
        </w:rPr>
        <w:t xml:space="preserve"> I</w:t>
      </w:r>
      <w:r w:rsidR="00801458" w:rsidRPr="002223BF">
        <w:rPr>
          <w:rFonts w:ascii="Garamond" w:eastAsiaTheme="minorHAnsi" w:hAnsi="Garamond"/>
          <w:bCs/>
          <w:color w:val="000000" w:themeColor="text1"/>
          <w:lang w:eastAsia="en-US"/>
        </w:rPr>
        <w:t>,</w:t>
      </w:r>
      <w:r w:rsidR="00811413" w:rsidRPr="002223BF">
        <w:rPr>
          <w:rFonts w:ascii="Garamond" w:eastAsiaTheme="minorHAnsi" w:hAnsi="Garamond"/>
          <w:bCs/>
          <w:color w:val="000000" w:themeColor="text1"/>
          <w:lang w:eastAsia="en-US"/>
        </w:rPr>
        <w:t xml:space="preserve"> bashkëlidhur këtij udhëzimi</w:t>
      </w:r>
      <w:r w:rsidRPr="002223BF">
        <w:rPr>
          <w:rFonts w:ascii="Garamond" w:eastAsiaTheme="minorHAnsi" w:hAnsi="Garamond"/>
          <w:bCs/>
          <w:color w:val="000000" w:themeColor="text1"/>
          <w:lang w:eastAsia="en-US"/>
        </w:rPr>
        <w:t>.</w:t>
      </w:r>
    </w:p>
    <w:p w14:paraId="4B315D06" w14:textId="7F932200" w:rsidR="00404BAE" w:rsidRPr="002223BF" w:rsidRDefault="00404BAE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02C1ED49" w14:textId="3325FD57" w:rsidR="00F17B40" w:rsidRPr="002223BF" w:rsidRDefault="00887A37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eastAsia="en-US"/>
        </w:rPr>
      </w:pPr>
      <w:r w:rsidRPr="002223BF">
        <w:rPr>
          <w:rFonts w:ascii="Garamond" w:eastAsiaTheme="minorHAnsi" w:hAnsi="Garamond"/>
          <w:bCs/>
          <w:color w:val="000000"/>
          <w:lang w:eastAsia="en-US"/>
        </w:rPr>
        <w:t>Neni 3</w:t>
      </w:r>
    </w:p>
    <w:p w14:paraId="018A9998" w14:textId="50600823" w:rsidR="00330BFA" w:rsidRPr="002223BF" w:rsidRDefault="00330BFA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2223BF">
        <w:rPr>
          <w:rFonts w:ascii="Garamond" w:eastAsiaTheme="minorHAnsi" w:hAnsi="Garamond"/>
          <w:b/>
          <w:bCs/>
          <w:lang w:eastAsia="en-US"/>
        </w:rPr>
        <w:t xml:space="preserve">Lëvizja e zhardhokëve të patates brenda </w:t>
      </w:r>
      <w:r w:rsidR="00B50B30" w:rsidRPr="002223BF">
        <w:rPr>
          <w:rFonts w:ascii="Garamond" w:eastAsiaTheme="minorHAnsi" w:hAnsi="Garamond"/>
          <w:b/>
          <w:bCs/>
          <w:lang w:eastAsia="en-US"/>
        </w:rPr>
        <w:t>territori</w:t>
      </w:r>
      <w:r w:rsidR="00811413" w:rsidRPr="002223BF">
        <w:rPr>
          <w:rFonts w:ascii="Garamond" w:eastAsiaTheme="minorHAnsi" w:hAnsi="Garamond"/>
          <w:b/>
          <w:bCs/>
          <w:lang w:eastAsia="en-US"/>
        </w:rPr>
        <w:t>t</w:t>
      </w:r>
      <w:r w:rsidR="00B50B30" w:rsidRPr="002223BF">
        <w:rPr>
          <w:rFonts w:ascii="Garamond" w:eastAsiaTheme="minorHAnsi" w:hAnsi="Garamond"/>
          <w:b/>
          <w:bCs/>
          <w:lang w:eastAsia="en-US"/>
        </w:rPr>
        <w:t xml:space="preserve"> të vendit</w:t>
      </w:r>
    </w:p>
    <w:p w14:paraId="5E1160B4" w14:textId="77777777" w:rsidR="00330BFA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lang w:eastAsia="en-US"/>
        </w:rPr>
      </w:pPr>
    </w:p>
    <w:p w14:paraId="3D331384" w14:textId="44935881" w:rsidR="00330BFA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1. Zhardhokët e patates me origjinë nga zonat e </w:t>
      </w:r>
      <w:r w:rsidR="00B50B30" w:rsidRPr="002223BF">
        <w:rPr>
          <w:rFonts w:ascii="Garamond" w:eastAsiaTheme="minorHAnsi" w:hAnsi="Garamond"/>
          <w:bCs/>
          <w:lang w:eastAsia="en-US"/>
        </w:rPr>
        <w:t>shënuar</w:t>
      </w:r>
      <w:r w:rsidR="00EF1C9A">
        <w:rPr>
          <w:rFonts w:ascii="Garamond" w:eastAsiaTheme="minorHAnsi" w:hAnsi="Garamond"/>
          <w:bCs/>
          <w:lang w:eastAsia="en-US"/>
        </w:rPr>
        <w:t>a</w:t>
      </w:r>
      <w:r w:rsidRPr="002223BF">
        <w:rPr>
          <w:rFonts w:ascii="Garamond" w:eastAsiaTheme="minorHAnsi" w:hAnsi="Garamond"/>
          <w:bCs/>
          <w:lang w:eastAsia="en-US"/>
        </w:rPr>
        <w:t xml:space="preserve"> brenda </w:t>
      </w:r>
      <w:r w:rsidR="00B50B30" w:rsidRPr="002223BF">
        <w:rPr>
          <w:rFonts w:ascii="Garamond" w:eastAsiaTheme="minorHAnsi" w:hAnsi="Garamond"/>
          <w:bCs/>
          <w:lang w:eastAsia="en-US"/>
        </w:rPr>
        <w:t>territorit të vendit</w:t>
      </w:r>
      <w:r w:rsidRPr="002223BF">
        <w:rPr>
          <w:rFonts w:ascii="Garamond" w:eastAsiaTheme="minorHAnsi" w:hAnsi="Garamond"/>
          <w:bCs/>
          <w:lang w:eastAsia="en-US"/>
        </w:rPr>
        <w:t xml:space="preserve">, të </w:t>
      </w:r>
      <w:r w:rsidR="00B50B30" w:rsidRPr="002223BF">
        <w:rPr>
          <w:rFonts w:ascii="Garamond" w:eastAsiaTheme="minorHAnsi" w:hAnsi="Garamond"/>
          <w:bCs/>
          <w:lang w:eastAsia="en-US"/>
        </w:rPr>
        <w:t>krijuar</w:t>
      </w:r>
      <w:r w:rsidRPr="002223BF">
        <w:rPr>
          <w:rFonts w:ascii="Garamond" w:eastAsiaTheme="minorHAnsi" w:hAnsi="Garamond"/>
          <w:bCs/>
          <w:lang w:eastAsia="en-US"/>
        </w:rPr>
        <w:t xml:space="preserve"> në përputhje me nenin </w:t>
      </w:r>
      <w:r w:rsidR="00DB3754" w:rsidRPr="002223BF">
        <w:rPr>
          <w:rFonts w:ascii="Garamond" w:eastAsiaTheme="minorHAnsi" w:hAnsi="Garamond"/>
          <w:bCs/>
          <w:lang w:eastAsia="en-US"/>
        </w:rPr>
        <w:t>7</w:t>
      </w:r>
      <w:r w:rsidR="00B50B30" w:rsidRPr="002223BF">
        <w:rPr>
          <w:rFonts w:ascii="Garamond" w:eastAsiaTheme="minorHAnsi" w:hAnsi="Garamond"/>
          <w:bCs/>
          <w:lang w:eastAsia="en-US"/>
        </w:rPr>
        <w:t xml:space="preserve"> të këtij udhëzimi</w:t>
      </w:r>
      <w:r w:rsidRPr="002223BF">
        <w:rPr>
          <w:rFonts w:ascii="Garamond" w:eastAsiaTheme="minorHAnsi" w:hAnsi="Garamond"/>
          <w:bCs/>
          <w:lang w:eastAsia="en-US"/>
        </w:rPr>
        <w:t xml:space="preserve">, të </w:t>
      </w:r>
      <w:r w:rsidR="00B50B30" w:rsidRPr="002223BF">
        <w:rPr>
          <w:rFonts w:ascii="Garamond" w:eastAsiaTheme="minorHAnsi" w:hAnsi="Garamond"/>
          <w:bCs/>
          <w:lang w:eastAsia="en-US"/>
        </w:rPr>
        <w:t>ambalazhuar</w:t>
      </w:r>
      <w:r w:rsidRPr="002223BF">
        <w:rPr>
          <w:rFonts w:ascii="Garamond" w:eastAsiaTheme="minorHAnsi" w:hAnsi="Garamond"/>
          <w:bCs/>
          <w:lang w:eastAsia="en-US"/>
        </w:rPr>
        <w:t xml:space="preserve"> brenda </w:t>
      </w:r>
      <w:r w:rsidR="00B50B30" w:rsidRPr="002223BF">
        <w:rPr>
          <w:rFonts w:ascii="Garamond" w:eastAsiaTheme="minorHAnsi" w:hAnsi="Garamond"/>
          <w:bCs/>
          <w:lang w:eastAsia="en-US"/>
        </w:rPr>
        <w:t>këtyre</w:t>
      </w:r>
      <w:r w:rsidRPr="002223BF">
        <w:rPr>
          <w:rFonts w:ascii="Garamond" w:eastAsiaTheme="minorHAnsi" w:hAnsi="Garamond"/>
          <w:bCs/>
          <w:lang w:eastAsia="en-US"/>
        </w:rPr>
        <w:t xml:space="preserve"> zonave ose në objektet e përmendura në nenin </w:t>
      </w:r>
      <w:r w:rsidR="00CB718A" w:rsidRPr="002223BF">
        <w:rPr>
          <w:rFonts w:ascii="Garamond" w:eastAsiaTheme="minorHAnsi" w:hAnsi="Garamond"/>
          <w:bCs/>
          <w:lang w:eastAsia="en-US"/>
        </w:rPr>
        <w:t>5</w:t>
      </w:r>
      <w:r w:rsidR="00B50B30" w:rsidRPr="002223BF">
        <w:rPr>
          <w:rFonts w:ascii="Garamond" w:eastAsiaTheme="minorHAnsi" w:hAnsi="Garamond"/>
          <w:bCs/>
          <w:lang w:eastAsia="en-US"/>
        </w:rPr>
        <w:t xml:space="preserve"> të këtij udhëzimi</w:t>
      </w:r>
      <w:r w:rsidRPr="002223BF">
        <w:rPr>
          <w:rFonts w:ascii="Garamond" w:eastAsiaTheme="minorHAnsi" w:hAnsi="Garamond"/>
          <w:bCs/>
          <w:lang w:eastAsia="en-US"/>
        </w:rPr>
        <w:t xml:space="preserve">, mund të </w:t>
      </w:r>
      <w:r w:rsidR="00B50B30" w:rsidRPr="002223BF">
        <w:rPr>
          <w:rFonts w:ascii="Garamond" w:eastAsiaTheme="minorHAnsi" w:hAnsi="Garamond"/>
          <w:bCs/>
          <w:lang w:eastAsia="en-US"/>
        </w:rPr>
        <w:t>lëvizin</w:t>
      </w:r>
      <w:r w:rsidRPr="002223BF">
        <w:rPr>
          <w:rFonts w:ascii="Garamond" w:eastAsiaTheme="minorHAnsi" w:hAnsi="Garamond"/>
          <w:bCs/>
          <w:lang w:eastAsia="en-US"/>
        </w:rPr>
        <w:t xml:space="preserve"> brenda </w:t>
      </w:r>
      <w:r w:rsidR="00B50B30" w:rsidRPr="002223BF">
        <w:rPr>
          <w:rFonts w:ascii="Garamond" w:eastAsiaTheme="minorHAnsi" w:hAnsi="Garamond"/>
          <w:bCs/>
          <w:lang w:eastAsia="en-US"/>
        </w:rPr>
        <w:t>territorit të vendit</w:t>
      </w:r>
      <w:r w:rsidRPr="002223BF">
        <w:rPr>
          <w:rFonts w:ascii="Garamond" w:eastAsiaTheme="minorHAnsi" w:hAnsi="Garamond"/>
          <w:bCs/>
          <w:lang w:eastAsia="en-US"/>
        </w:rPr>
        <w:t xml:space="preserve"> vetëm nëse plotësojnë kush</w:t>
      </w:r>
      <w:r w:rsidR="00B50B30" w:rsidRPr="002223BF">
        <w:rPr>
          <w:rFonts w:ascii="Garamond" w:eastAsiaTheme="minorHAnsi" w:hAnsi="Garamond"/>
          <w:bCs/>
          <w:lang w:eastAsia="en-US"/>
        </w:rPr>
        <w:t xml:space="preserve">tet, siç përcaktohet në pikën </w:t>
      </w:r>
      <w:r w:rsidRPr="002223BF">
        <w:rPr>
          <w:rFonts w:ascii="Garamond" w:eastAsiaTheme="minorHAnsi" w:hAnsi="Garamond"/>
          <w:bCs/>
          <w:lang w:eastAsia="en-US"/>
        </w:rPr>
        <w:t>1</w:t>
      </w:r>
      <w:r w:rsidR="00801458" w:rsidRPr="002223BF">
        <w:rPr>
          <w:rFonts w:ascii="Garamond" w:eastAsiaTheme="minorHAnsi" w:hAnsi="Garamond"/>
          <w:bCs/>
          <w:lang w:eastAsia="en-US"/>
        </w:rPr>
        <w:t>,</w:t>
      </w:r>
      <w:r w:rsidRPr="002223BF">
        <w:rPr>
          <w:rFonts w:ascii="Garamond" w:eastAsiaTheme="minorHAnsi" w:hAnsi="Garamond"/>
          <w:bCs/>
          <w:lang w:eastAsia="en-US"/>
        </w:rPr>
        <w:t xml:space="preserve"> të seksionit 2</w:t>
      </w:r>
      <w:r w:rsidR="00EF1C9A">
        <w:rPr>
          <w:rFonts w:ascii="Garamond" w:eastAsiaTheme="minorHAnsi" w:hAnsi="Garamond"/>
          <w:bCs/>
          <w:lang w:eastAsia="en-US"/>
        </w:rPr>
        <w:t>,</w:t>
      </w:r>
      <w:r w:rsidRPr="002223BF">
        <w:rPr>
          <w:rFonts w:ascii="Garamond" w:eastAsiaTheme="minorHAnsi" w:hAnsi="Garamond"/>
          <w:bCs/>
          <w:lang w:eastAsia="en-US"/>
        </w:rPr>
        <w:t xml:space="preserve"> të aneksit I</w:t>
      </w:r>
      <w:r w:rsidR="00801458" w:rsidRPr="002223BF">
        <w:rPr>
          <w:rFonts w:ascii="Garamond" w:eastAsiaTheme="minorHAnsi" w:hAnsi="Garamond"/>
          <w:bCs/>
          <w:lang w:eastAsia="en-US"/>
        </w:rPr>
        <w:t>,</w:t>
      </w:r>
      <w:r w:rsidR="00B50B30" w:rsidRPr="002223BF">
        <w:rPr>
          <w:rFonts w:ascii="Garamond" w:eastAsiaTheme="minorHAnsi" w:hAnsi="Garamond"/>
          <w:bCs/>
          <w:lang w:eastAsia="en-US"/>
        </w:rPr>
        <w:t xml:space="preserve"> bashkëlidhur këtij udhëzimi</w:t>
      </w:r>
      <w:r w:rsidRPr="002223BF">
        <w:rPr>
          <w:rFonts w:ascii="Garamond" w:eastAsiaTheme="minorHAnsi" w:hAnsi="Garamond"/>
          <w:bCs/>
          <w:lang w:eastAsia="en-US"/>
        </w:rPr>
        <w:t>.</w:t>
      </w:r>
    </w:p>
    <w:p w14:paraId="0834792C" w14:textId="1726C3EC" w:rsidR="00640648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Zhardhokët e patates me origjinë nga një zonë e </w:t>
      </w:r>
      <w:r w:rsidR="00B50B30" w:rsidRPr="002223BF">
        <w:rPr>
          <w:rFonts w:ascii="Garamond" w:eastAsiaTheme="minorHAnsi" w:hAnsi="Garamond"/>
          <w:bCs/>
          <w:lang w:eastAsia="en-US"/>
        </w:rPr>
        <w:t>shënuar</w:t>
      </w:r>
      <w:r w:rsidRPr="002223BF">
        <w:rPr>
          <w:rFonts w:ascii="Garamond" w:eastAsiaTheme="minorHAnsi" w:hAnsi="Garamond"/>
          <w:bCs/>
          <w:lang w:eastAsia="en-US"/>
        </w:rPr>
        <w:t xml:space="preserve">, mund të </w:t>
      </w:r>
      <w:r w:rsidR="00B50B30" w:rsidRPr="002223BF">
        <w:rPr>
          <w:rFonts w:ascii="Garamond" w:eastAsiaTheme="minorHAnsi" w:hAnsi="Garamond"/>
          <w:bCs/>
          <w:lang w:eastAsia="en-US"/>
        </w:rPr>
        <w:t>lëvizin</w:t>
      </w:r>
      <w:r w:rsidRPr="002223BF">
        <w:rPr>
          <w:rFonts w:ascii="Garamond" w:eastAsiaTheme="minorHAnsi" w:hAnsi="Garamond"/>
          <w:bCs/>
          <w:lang w:eastAsia="en-US"/>
        </w:rPr>
        <w:t xml:space="preserve"> nga </w:t>
      </w:r>
      <w:r w:rsidR="00B50B30" w:rsidRPr="002223BF">
        <w:rPr>
          <w:rFonts w:ascii="Garamond" w:eastAsiaTheme="minorHAnsi" w:hAnsi="Garamond"/>
          <w:bCs/>
          <w:lang w:eastAsia="en-US"/>
        </w:rPr>
        <w:t>kjo</w:t>
      </w:r>
      <w:r w:rsidRPr="002223BF">
        <w:rPr>
          <w:rFonts w:ascii="Garamond" w:eastAsiaTheme="minorHAnsi" w:hAnsi="Garamond"/>
          <w:bCs/>
          <w:lang w:eastAsia="en-US"/>
        </w:rPr>
        <w:t xml:space="preserve"> zonë e </w:t>
      </w:r>
      <w:r w:rsidR="00B50B30" w:rsidRPr="002223BF">
        <w:rPr>
          <w:rFonts w:ascii="Garamond" w:eastAsiaTheme="minorHAnsi" w:hAnsi="Garamond"/>
          <w:bCs/>
          <w:lang w:eastAsia="en-US"/>
        </w:rPr>
        <w:t>shënuar</w:t>
      </w:r>
      <w:r w:rsidRPr="002223BF">
        <w:rPr>
          <w:rFonts w:ascii="Garamond" w:eastAsiaTheme="minorHAnsi" w:hAnsi="Garamond"/>
          <w:bCs/>
          <w:lang w:eastAsia="en-US"/>
        </w:rPr>
        <w:t xml:space="preserve"> në një objekt </w:t>
      </w:r>
      <w:r w:rsidR="00B50B30" w:rsidRPr="002223BF">
        <w:rPr>
          <w:rFonts w:ascii="Garamond" w:eastAsiaTheme="minorHAnsi" w:hAnsi="Garamond"/>
          <w:bCs/>
          <w:lang w:eastAsia="en-US"/>
        </w:rPr>
        <w:t>ambalazhimi</w:t>
      </w:r>
      <w:r w:rsidRPr="002223BF">
        <w:rPr>
          <w:rFonts w:ascii="Garamond" w:eastAsiaTheme="minorHAnsi" w:hAnsi="Garamond"/>
          <w:bCs/>
          <w:lang w:eastAsia="en-US"/>
        </w:rPr>
        <w:t xml:space="preserve"> që plotëson kërkesat e nenit </w:t>
      </w:r>
      <w:r w:rsidR="00260B0A" w:rsidRPr="002223BF">
        <w:rPr>
          <w:rFonts w:ascii="Garamond" w:eastAsiaTheme="minorHAnsi" w:hAnsi="Garamond"/>
          <w:bCs/>
          <w:lang w:eastAsia="en-US"/>
        </w:rPr>
        <w:t>5</w:t>
      </w:r>
      <w:r w:rsidR="00B50B30" w:rsidRPr="002223BF">
        <w:rPr>
          <w:rFonts w:ascii="Garamond" w:eastAsiaTheme="minorHAnsi" w:hAnsi="Garamond"/>
          <w:bCs/>
          <w:lang w:eastAsia="en-US"/>
        </w:rPr>
        <w:t xml:space="preserve"> të këtij udhëzimi</w:t>
      </w:r>
      <w:r w:rsidRPr="002223BF">
        <w:rPr>
          <w:rFonts w:ascii="Garamond" w:eastAsiaTheme="minorHAnsi" w:hAnsi="Garamond"/>
          <w:bCs/>
          <w:lang w:eastAsia="en-US"/>
        </w:rPr>
        <w:t xml:space="preserve">, i cili është në afërsi të </w:t>
      </w:r>
      <w:r w:rsidR="00B50B30" w:rsidRPr="002223BF">
        <w:rPr>
          <w:rFonts w:ascii="Garamond" w:eastAsiaTheme="minorHAnsi" w:hAnsi="Garamond"/>
          <w:bCs/>
          <w:lang w:eastAsia="en-US"/>
        </w:rPr>
        <w:t>kësaj</w:t>
      </w:r>
      <w:r w:rsidRPr="002223BF">
        <w:rPr>
          <w:rFonts w:ascii="Garamond" w:eastAsiaTheme="minorHAnsi" w:hAnsi="Garamond"/>
          <w:bCs/>
          <w:lang w:eastAsia="en-US"/>
        </w:rPr>
        <w:t xml:space="preserve"> zone të përcaktuar, me kusht </w:t>
      </w:r>
      <w:r w:rsidR="00B50B30" w:rsidRPr="002223BF">
        <w:rPr>
          <w:rFonts w:ascii="Garamond" w:eastAsiaTheme="minorHAnsi" w:hAnsi="Garamond"/>
          <w:bCs/>
          <w:lang w:eastAsia="en-US"/>
        </w:rPr>
        <w:t>që të plotësohen kushtet e përcaktuara në pikën 2</w:t>
      </w:r>
      <w:r w:rsidR="00801458" w:rsidRPr="002223BF">
        <w:rPr>
          <w:rFonts w:ascii="Garamond" w:eastAsiaTheme="minorHAnsi" w:hAnsi="Garamond"/>
          <w:bCs/>
          <w:lang w:eastAsia="en-US"/>
        </w:rPr>
        <w:t>,</w:t>
      </w:r>
      <w:r w:rsidR="00B50B30" w:rsidRPr="002223BF">
        <w:rPr>
          <w:rFonts w:ascii="Garamond" w:eastAsiaTheme="minorHAnsi" w:hAnsi="Garamond"/>
          <w:bCs/>
          <w:lang w:eastAsia="en-US"/>
        </w:rPr>
        <w:t xml:space="preserve"> të seksionit 2</w:t>
      </w:r>
      <w:r w:rsidR="00EF1C9A">
        <w:rPr>
          <w:rFonts w:ascii="Garamond" w:eastAsiaTheme="minorHAnsi" w:hAnsi="Garamond"/>
          <w:bCs/>
          <w:lang w:eastAsia="en-US"/>
        </w:rPr>
        <w:t>,</w:t>
      </w:r>
      <w:r w:rsidR="00B50B30" w:rsidRPr="002223BF">
        <w:rPr>
          <w:rFonts w:ascii="Garamond" w:eastAsiaTheme="minorHAnsi" w:hAnsi="Garamond"/>
          <w:bCs/>
          <w:lang w:eastAsia="en-US"/>
        </w:rPr>
        <w:t xml:space="preserve"> të aneksit I</w:t>
      </w:r>
      <w:r w:rsidR="00801458" w:rsidRPr="002223BF">
        <w:rPr>
          <w:rFonts w:ascii="Garamond" w:eastAsiaTheme="minorHAnsi" w:hAnsi="Garamond"/>
          <w:bCs/>
          <w:lang w:eastAsia="en-US"/>
        </w:rPr>
        <w:t xml:space="preserve">, </w:t>
      </w:r>
      <w:r w:rsidR="00F42312" w:rsidRPr="002223BF">
        <w:rPr>
          <w:rFonts w:ascii="Garamond" w:eastAsiaTheme="minorHAnsi" w:hAnsi="Garamond"/>
          <w:bCs/>
          <w:lang w:eastAsia="en-US"/>
        </w:rPr>
        <w:t>bashkëlidhur këtij udhëzimi</w:t>
      </w:r>
      <w:r w:rsidR="00B50B30" w:rsidRPr="002223BF">
        <w:rPr>
          <w:rFonts w:ascii="Garamond" w:eastAsiaTheme="minorHAnsi" w:hAnsi="Garamond"/>
          <w:bCs/>
          <w:lang w:eastAsia="en-US"/>
        </w:rPr>
        <w:t>. Zhardhokët e patates mund të ruhen në atë objekt.</w:t>
      </w:r>
    </w:p>
    <w:p w14:paraId="0119E1A8" w14:textId="7CD59CE0" w:rsidR="00330BFA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>Në rastin e nënparagrafit të dytë</w:t>
      </w:r>
      <w:r w:rsidR="00F25A53" w:rsidRPr="002223BF">
        <w:rPr>
          <w:rFonts w:ascii="Garamond" w:eastAsiaTheme="minorHAnsi" w:hAnsi="Garamond"/>
          <w:bCs/>
          <w:lang w:eastAsia="en-US"/>
        </w:rPr>
        <w:t xml:space="preserve"> të kësaj pike</w:t>
      </w:r>
      <w:r w:rsidRPr="002223BF">
        <w:rPr>
          <w:rFonts w:ascii="Garamond" w:eastAsiaTheme="minorHAnsi" w:hAnsi="Garamond"/>
          <w:bCs/>
          <w:lang w:eastAsia="en-US"/>
        </w:rPr>
        <w:t xml:space="preserve">, </w:t>
      </w:r>
      <w:r w:rsidR="002A5604" w:rsidRPr="002223BF">
        <w:rPr>
          <w:rFonts w:ascii="Garamond" w:eastAsiaTheme="minorHAnsi" w:hAnsi="Garamond"/>
          <w:bCs/>
          <w:lang w:eastAsia="en-US"/>
        </w:rPr>
        <w:t>Autoriteti Kombëtar i Veterinarisë dhe Mbrojtjes së Bimëve (</w:t>
      </w:r>
      <w:r w:rsidR="00F42312" w:rsidRPr="002223BF">
        <w:rPr>
          <w:rFonts w:ascii="Garamond" w:eastAsiaTheme="minorHAnsi" w:hAnsi="Garamond"/>
          <w:bCs/>
          <w:lang w:eastAsia="en-US"/>
        </w:rPr>
        <w:t>AKVMB</w:t>
      </w:r>
      <w:r w:rsidR="002A5604" w:rsidRPr="002223BF">
        <w:rPr>
          <w:rFonts w:ascii="Garamond" w:eastAsiaTheme="minorHAnsi" w:hAnsi="Garamond"/>
          <w:bCs/>
          <w:lang w:eastAsia="en-US"/>
        </w:rPr>
        <w:t>)</w:t>
      </w:r>
      <w:r w:rsidRPr="002223BF">
        <w:rPr>
          <w:rFonts w:ascii="Garamond" w:eastAsiaTheme="minorHAnsi" w:hAnsi="Garamond"/>
          <w:bCs/>
          <w:lang w:eastAsia="en-US"/>
        </w:rPr>
        <w:t xml:space="preserve"> kryen veprimet e mëposhtme:</w:t>
      </w:r>
    </w:p>
    <w:p w14:paraId="6EC51392" w14:textId="2E1031F7" w:rsidR="00330BFA" w:rsidRPr="002223BF" w:rsidRDefault="002223BF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lastRenderedPageBreak/>
        <w:t xml:space="preserve"> </w:t>
      </w:r>
      <w:r w:rsidR="009770DF" w:rsidRPr="002223BF">
        <w:rPr>
          <w:rFonts w:ascii="Garamond" w:eastAsiaTheme="minorHAnsi" w:hAnsi="Garamond"/>
          <w:bCs/>
          <w:lang w:eastAsia="en-US"/>
        </w:rPr>
        <w:t>a) monitorim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intensiv i pranisë së </w:t>
      </w:r>
      <w:r w:rsidR="009770DF" w:rsidRPr="002223BF">
        <w:rPr>
          <w:rFonts w:ascii="Garamond" w:eastAsiaTheme="minorHAnsi" w:hAnsi="Garamond"/>
          <w:bCs/>
          <w:lang w:eastAsia="en-US"/>
        </w:rPr>
        <w:t>dëmtuesit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të specifikuar dhe i </w:t>
      </w:r>
      <w:r w:rsidR="009770DF" w:rsidRPr="002223BF">
        <w:rPr>
          <w:rFonts w:ascii="Garamond" w:eastAsiaTheme="minorHAnsi" w:hAnsi="Garamond"/>
          <w:bCs/>
          <w:lang w:eastAsia="en-US"/>
        </w:rPr>
        <w:t>simptomave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të infektimit nga </w:t>
      </w:r>
      <w:r w:rsidR="008026C8" w:rsidRPr="002223BF">
        <w:rPr>
          <w:rFonts w:ascii="Garamond" w:eastAsiaTheme="minorHAnsi" w:hAnsi="Garamond"/>
          <w:bCs/>
          <w:lang w:eastAsia="en-US"/>
        </w:rPr>
        <w:t>ky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8026C8" w:rsidRPr="002223BF">
        <w:rPr>
          <w:rFonts w:ascii="Garamond" w:eastAsiaTheme="minorHAnsi" w:hAnsi="Garamond"/>
          <w:bCs/>
          <w:lang w:eastAsia="en-US"/>
        </w:rPr>
        <w:t>dëmtues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në zhardhokët e patates, nëpërmjet inspektimeve </w:t>
      </w:r>
      <w:r w:rsidR="008026C8" w:rsidRPr="002223BF">
        <w:rPr>
          <w:rFonts w:ascii="Garamond" w:eastAsiaTheme="minorHAnsi" w:hAnsi="Garamond"/>
          <w:bCs/>
          <w:lang w:eastAsia="en-US"/>
        </w:rPr>
        <w:t>n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ë </w:t>
      </w:r>
      <w:r w:rsidR="008026C8" w:rsidRPr="002223BF">
        <w:rPr>
          <w:rFonts w:ascii="Garamond" w:eastAsiaTheme="minorHAnsi" w:hAnsi="Garamond"/>
          <w:bCs/>
          <w:lang w:eastAsia="en-US"/>
        </w:rPr>
        <w:t xml:space="preserve">kohën e përshtatshme 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mbi bimët e patates dhe sipas rastit, bimët e tjera </w:t>
      </w:r>
      <w:r w:rsidR="008026C8" w:rsidRPr="002223BF">
        <w:rPr>
          <w:rFonts w:ascii="Garamond" w:eastAsiaTheme="minorHAnsi" w:hAnsi="Garamond"/>
          <w:bCs/>
          <w:lang w:eastAsia="en-US"/>
        </w:rPr>
        <w:t>bujtëse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, duke përfshirë fushat ku </w:t>
      </w:r>
      <w:r w:rsidR="008026C8" w:rsidRPr="002223BF">
        <w:rPr>
          <w:rFonts w:ascii="Garamond" w:eastAsiaTheme="minorHAnsi" w:hAnsi="Garamond"/>
          <w:bCs/>
          <w:lang w:eastAsia="en-US"/>
        </w:rPr>
        <w:t>këto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bimë rriten, brenda </w:t>
      </w:r>
      <w:r w:rsidR="008026C8" w:rsidRPr="002223BF">
        <w:rPr>
          <w:rFonts w:ascii="Garamond" w:eastAsiaTheme="minorHAnsi" w:hAnsi="Garamond"/>
          <w:bCs/>
          <w:lang w:eastAsia="en-US"/>
        </w:rPr>
        <w:t>një rreze</w:t>
      </w:r>
      <w:r w:rsidR="001822E3">
        <w:rPr>
          <w:rFonts w:ascii="Garamond" w:eastAsiaTheme="minorHAnsi" w:hAnsi="Garamond"/>
          <w:bCs/>
          <w:lang w:eastAsia="en-US"/>
        </w:rPr>
        <w:t>je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prej 100 m të objektit të </w:t>
      </w:r>
      <w:r w:rsidR="008026C8" w:rsidRPr="002223BF">
        <w:rPr>
          <w:rFonts w:ascii="Garamond" w:eastAsiaTheme="minorHAnsi" w:hAnsi="Garamond"/>
          <w:bCs/>
          <w:lang w:eastAsia="en-US"/>
        </w:rPr>
        <w:t>ambalazhimit</w:t>
      </w:r>
      <w:r w:rsidR="00330BFA" w:rsidRPr="002223BF">
        <w:rPr>
          <w:rFonts w:ascii="Garamond" w:eastAsiaTheme="minorHAnsi" w:hAnsi="Garamond"/>
          <w:bCs/>
          <w:lang w:eastAsia="en-US"/>
        </w:rPr>
        <w:t>;</w:t>
      </w:r>
    </w:p>
    <w:p w14:paraId="45334F01" w14:textId="13ED9AAD" w:rsidR="00330BFA" w:rsidRPr="002223BF" w:rsidRDefault="002223BF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8026C8" w:rsidRPr="002223BF">
        <w:rPr>
          <w:rFonts w:ascii="Garamond" w:eastAsiaTheme="minorHAnsi" w:hAnsi="Garamond"/>
          <w:bCs/>
          <w:lang w:eastAsia="en-US"/>
        </w:rPr>
        <w:t>b) aktivitete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për të rritur ndërgjegjësimin e publikut në lidhje me kërcënimin e </w:t>
      </w:r>
      <w:r w:rsidR="003F10FD" w:rsidRPr="002223BF">
        <w:rPr>
          <w:rFonts w:ascii="Garamond" w:eastAsiaTheme="minorHAnsi" w:hAnsi="Garamond"/>
          <w:bCs/>
          <w:lang w:eastAsia="en-US"/>
        </w:rPr>
        <w:t>dëmtuesve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të s</w:t>
      </w:r>
      <w:r w:rsidR="003F10FD" w:rsidRPr="002223BF">
        <w:rPr>
          <w:rFonts w:ascii="Garamond" w:eastAsiaTheme="minorHAnsi" w:hAnsi="Garamond"/>
          <w:bCs/>
          <w:lang w:eastAsia="en-US"/>
        </w:rPr>
        <w:t>pecifikuar dhe masat e miratuar</w:t>
      </w:r>
      <w:r w:rsidR="001B2207">
        <w:rPr>
          <w:rFonts w:ascii="Garamond" w:eastAsiaTheme="minorHAnsi" w:hAnsi="Garamond"/>
          <w:bCs/>
          <w:lang w:eastAsia="en-US"/>
        </w:rPr>
        <w:t>a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për të parandaluar </w:t>
      </w:r>
      <w:r w:rsidR="008026C8" w:rsidRPr="002223BF">
        <w:rPr>
          <w:rFonts w:ascii="Garamond" w:eastAsiaTheme="minorHAnsi" w:hAnsi="Garamond"/>
          <w:bCs/>
          <w:lang w:eastAsia="en-US"/>
        </w:rPr>
        <w:t>hyrjen dhe përhapjen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brenda </w:t>
      </w:r>
      <w:r w:rsidR="008026C8" w:rsidRPr="002223BF">
        <w:rPr>
          <w:rFonts w:ascii="Garamond" w:eastAsiaTheme="minorHAnsi" w:hAnsi="Garamond"/>
          <w:bCs/>
          <w:lang w:eastAsia="en-US"/>
        </w:rPr>
        <w:t>territorit të vendit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në afërsi të objektit të </w:t>
      </w:r>
      <w:r w:rsidR="008026C8" w:rsidRPr="002223BF">
        <w:rPr>
          <w:rFonts w:ascii="Garamond" w:eastAsiaTheme="minorHAnsi" w:hAnsi="Garamond"/>
          <w:bCs/>
          <w:lang w:eastAsia="en-US"/>
        </w:rPr>
        <w:t>ambalazhimit</w:t>
      </w:r>
      <w:r w:rsidR="00330BFA" w:rsidRPr="002223BF">
        <w:rPr>
          <w:rFonts w:ascii="Garamond" w:eastAsiaTheme="minorHAnsi" w:hAnsi="Garamond"/>
          <w:bCs/>
          <w:lang w:eastAsia="en-US"/>
        </w:rPr>
        <w:t>.</w:t>
      </w:r>
    </w:p>
    <w:p w14:paraId="3C234B6B" w14:textId="146D7CA0" w:rsidR="00330BFA" w:rsidRPr="002223BF" w:rsidRDefault="006469A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>2. Zhardhokët e patates</w:t>
      </w:r>
      <w:r w:rsidR="001B2207">
        <w:rPr>
          <w:rFonts w:ascii="Garamond" w:eastAsiaTheme="minorHAnsi" w:hAnsi="Garamond"/>
          <w:bCs/>
          <w:lang w:eastAsia="en-US"/>
        </w:rPr>
        <w:t>,</w:t>
      </w:r>
      <w:r w:rsidRPr="002223BF">
        <w:rPr>
          <w:rFonts w:ascii="Garamond" w:eastAsiaTheme="minorHAnsi" w:hAnsi="Garamond"/>
          <w:bCs/>
          <w:lang w:eastAsia="en-US"/>
        </w:rPr>
        <w:t xml:space="preserve"> që hyjnë brenda territorit të vendit </w:t>
      </w:r>
      <w:r w:rsidR="00330BFA" w:rsidRPr="002223BF">
        <w:rPr>
          <w:rFonts w:ascii="Garamond" w:eastAsiaTheme="minorHAnsi" w:hAnsi="Garamond"/>
          <w:bCs/>
          <w:lang w:eastAsia="en-US"/>
        </w:rPr>
        <w:t>në përputhje me nenin 2</w:t>
      </w:r>
      <w:r w:rsidR="00D15F41">
        <w:rPr>
          <w:rFonts w:ascii="Garamond" w:eastAsiaTheme="minorHAnsi" w:hAnsi="Garamond"/>
          <w:bCs/>
          <w:lang w:eastAsia="en-US"/>
        </w:rPr>
        <w:t>,</w:t>
      </w:r>
      <w:r w:rsidRPr="002223BF">
        <w:rPr>
          <w:rFonts w:ascii="Garamond" w:eastAsiaTheme="minorHAnsi" w:hAnsi="Garamond"/>
          <w:bCs/>
          <w:lang w:eastAsia="en-US"/>
        </w:rPr>
        <w:t xml:space="preserve"> të këtij udhëzimi</w:t>
      </w:r>
      <w:r w:rsidR="00D15F41">
        <w:rPr>
          <w:rFonts w:ascii="Garamond" w:eastAsiaTheme="minorHAnsi" w:hAnsi="Garamond"/>
          <w:bCs/>
          <w:lang w:eastAsia="en-US"/>
        </w:rPr>
        <w:t>,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nga </w:t>
      </w:r>
      <w:r w:rsidRPr="002223BF">
        <w:rPr>
          <w:rFonts w:ascii="Garamond" w:eastAsiaTheme="minorHAnsi" w:hAnsi="Garamond"/>
          <w:bCs/>
          <w:lang w:eastAsia="en-US"/>
        </w:rPr>
        <w:t xml:space="preserve">vendet </w:t>
      </w:r>
      <w:r w:rsidR="00D15F41">
        <w:rPr>
          <w:rFonts w:ascii="Garamond" w:eastAsiaTheme="minorHAnsi" w:hAnsi="Garamond"/>
          <w:bCs/>
          <w:lang w:eastAsia="en-US"/>
        </w:rPr>
        <w:t>e</w:t>
      </w:r>
      <w:r w:rsidRPr="002223BF">
        <w:rPr>
          <w:rFonts w:ascii="Garamond" w:eastAsiaTheme="minorHAnsi" w:hAnsi="Garamond"/>
          <w:bCs/>
          <w:lang w:eastAsia="en-US"/>
        </w:rPr>
        <w:t xml:space="preserve"> tjera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ku dihet se janë të pranishëm një ose më shumë nga </w:t>
      </w:r>
      <w:r w:rsidRPr="002223BF">
        <w:rPr>
          <w:rFonts w:ascii="Garamond" w:eastAsiaTheme="minorHAnsi" w:hAnsi="Garamond"/>
          <w:bCs/>
          <w:lang w:eastAsia="en-US"/>
        </w:rPr>
        <w:t xml:space="preserve">dëmtuesit 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e specifikuar, mund të </w:t>
      </w:r>
      <w:r w:rsidR="007E2D3C" w:rsidRPr="002223BF">
        <w:rPr>
          <w:rFonts w:ascii="Garamond" w:eastAsiaTheme="minorHAnsi" w:hAnsi="Garamond"/>
          <w:bCs/>
          <w:lang w:eastAsia="en-US"/>
        </w:rPr>
        <w:t>lëvizin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brenda </w:t>
      </w:r>
      <w:r w:rsidR="007E2D3C" w:rsidRPr="002223BF">
        <w:rPr>
          <w:rFonts w:ascii="Garamond" w:eastAsiaTheme="minorHAnsi" w:hAnsi="Garamond"/>
          <w:bCs/>
          <w:lang w:eastAsia="en-US"/>
        </w:rPr>
        <w:t>territorit të vendit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vetëm nëse plotësojnë kushtet, siç përcaktohet në pi</w:t>
      </w:r>
      <w:r w:rsidR="007E2D3C" w:rsidRPr="002223BF">
        <w:rPr>
          <w:rFonts w:ascii="Garamond" w:eastAsiaTheme="minorHAnsi" w:hAnsi="Garamond"/>
          <w:bCs/>
          <w:lang w:eastAsia="en-US"/>
        </w:rPr>
        <w:t>kën 3</w:t>
      </w:r>
      <w:r w:rsidR="00801458" w:rsidRPr="002223BF">
        <w:rPr>
          <w:rFonts w:ascii="Garamond" w:eastAsiaTheme="minorHAnsi" w:hAnsi="Garamond"/>
          <w:bCs/>
          <w:lang w:eastAsia="en-US"/>
        </w:rPr>
        <w:t>,</w:t>
      </w:r>
      <w:r w:rsidR="007E2D3C"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330BFA" w:rsidRPr="002223BF">
        <w:rPr>
          <w:rFonts w:ascii="Garamond" w:eastAsiaTheme="minorHAnsi" w:hAnsi="Garamond"/>
          <w:bCs/>
          <w:lang w:eastAsia="en-US"/>
        </w:rPr>
        <w:t>të seksionit 2</w:t>
      </w:r>
      <w:r w:rsidR="001B2207">
        <w:rPr>
          <w:rFonts w:ascii="Garamond" w:eastAsiaTheme="minorHAnsi" w:hAnsi="Garamond"/>
          <w:bCs/>
          <w:lang w:eastAsia="en-US"/>
        </w:rPr>
        <w:t>,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të aneksit I</w:t>
      </w:r>
      <w:r w:rsidR="00801458" w:rsidRPr="002223BF">
        <w:rPr>
          <w:rFonts w:ascii="Garamond" w:eastAsiaTheme="minorHAnsi" w:hAnsi="Garamond"/>
          <w:bCs/>
          <w:lang w:eastAsia="en-US"/>
        </w:rPr>
        <w:t xml:space="preserve">, </w:t>
      </w:r>
      <w:r w:rsidR="007E2D3C" w:rsidRPr="002223BF">
        <w:rPr>
          <w:rFonts w:ascii="Garamond" w:eastAsiaTheme="minorHAnsi" w:hAnsi="Garamond"/>
          <w:bCs/>
          <w:lang w:eastAsia="en-US"/>
        </w:rPr>
        <w:t>bashkëlidhur këtij udhëzimi</w:t>
      </w:r>
      <w:r w:rsidR="00330BFA" w:rsidRPr="002223BF">
        <w:rPr>
          <w:rFonts w:ascii="Garamond" w:eastAsiaTheme="minorHAnsi" w:hAnsi="Garamond"/>
          <w:bCs/>
          <w:lang w:eastAsia="en-US"/>
        </w:rPr>
        <w:t>.</w:t>
      </w:r>
    </w:p>
    <w:p w14:paraId="2A9E6AFC" w14:textId="1A7B1B91" w:rsidR="00330BFA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</w:p>
    <w:p w14:paraId="493E0F1B" w14:textId="78A76B91" w:rsidR="00330BFA" w:rsidRPr="002223BF" w:rsidRDefault="00260B0A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Neni </w:t>
      </w:r>
      <w:r w:rsidR="00043A18" w:rsidRPr="002223BF">
        <w:rPr>
          <w:rFonts w:ascii="Garamond" w:eastAsiaTheme="minorHAnsi" w:hAnsi="Garamond"/>
          <w:bCs/>
          <w:lang w:eastAsia="en-US"/>
        </w:rPr>
        <w:t>4</w:t>
      </w:r>
    </w:p>
    <w:p w14:paraId="6CD64E15" w14:textId="36AE1036" w:rsidR="00330BFA" w:rsidRPr="002223BF" w:rsidRDefault="00330BFA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2223BF">
        <w:rPr>
          <w:rFonts w:ascii="Garamond" w:eastAsiaTheme="minorHAnsi" w:hAnsi="Garamond"/>
          <w:b/>
          <w:bCs/>
          <w:lang w:eastAsia="en-US"/>
        </w:rPr>
        <w:t xml:space="preserve">Kërkesat në lidhje me </w:t>
      </w:r>
      <w:r w:rsidR="0051565D" w:rsidRPr="002223BF">
        <w:rPr>
          <w:rFonts w:ascii="Garamond" w:eastAsiaTheme="minorHAnsi" w:hAnsi="Garamond"/>
          <w:b/>
          <w:bCs/>
          <w:lang w:eastAsia="en-US"/>
        </w:rPr>
        <w:t>mjetet e transportit</w:t>
      </w:r>
      <w:r w:rsidRPr="002223BF">
        <w:rPr>
          <w:rFonts w:ascii="Garamond" w:eastAsiaTheme="minorHAnsi" w:hAnsi="Garamond"/>
          <w:b/>
          <w:bCs/>
          <w:lang w:eastAsia="en-US"/>
        </w:rPr>
        <w:t xml:space="preserve">, </w:t>
      </w:r>
      <w:r w:rsidR="0051565D" w:rsidRPr="002223BF">
        <w:rPr>
          <w:rFonts w:ascii="Garamond" w:eastAsiaTheme="minorHAnsi" w:hAnsi="Garamond"/>
          <w:b/>
          <w:bCs/>
          <w:lang w:eastAsia="en-US"/>
        </w:rPr>
        <w:t>ambalazhin</w:t>
      </w:r>
      <w:r w:rsidRPr="002223BF">
        <w:rPr>
          <w:rFonts w:ascii="Garamond" w:eastAsiaTheme="minorHAnsi" w:hAnsi="Garamond"/>
          <w:b/>
          <w:bCs/>
          <w:lang w:eastAsia="en-US"/>
        </w:rPr>
        <w:t xml:space="preserve">, makineritë dhe </w:t>
      </w:r>
      <w:r w:rsidR="0051565D" w:rsidRPr="002223BF">
        <w:rPr>
          <w:rFonts w:ascii="Garamond" w:eastAsiaTheme="minorHAnsi" w:hAnsi="Garamond"/>
          <w:b/>
          <w:bCs/>
          <w:lang w:eastAsia="en-US"/>
        </w:rPr>
        <w:t>mbeturinat e dheut</w:t>
      </w:r>
    </w:p>
    <w:p w14:paraId="6DF17BC8" w14:textId="77777777" w:rsidR="00330BFA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lang w:eastAsia="en-US"/>
        </w:rPr>
      </w:pPr>
    </w:p>
    <w:p w14:paraId="747E5C35" w14:textId="5B59F64C" w:rsidR="00330BFA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1. </w:t>
      </w:r>
      <w:r w:rsidR="00A94806" w:rsidRPr="002223BF">
        <w:rPr>
          <w:rFonts w:ascii="Garamond" w:eastAsiaTheme="minorHAnsi" w:hAnsi="Garamond"/>
          <w:bCs/>
          <w:lang w:eastAsia="en-US"/>
        </w:rPr>
        <w:t>AKVMB</w:t>
      </w:r>
      <w:r w:rsidR="00D15F41">
        <w:rPr>
          <w:rFonts w:ascii="Garamond" w:eastAsiaTheme="minorHAnsi" w:hAnsi="Garamond"/>
          <w:bCs/>
          <w:lang w:eastAsia="en-US"/>
        </w:rPr>
        <w:t>-ja</w:t>
      </w:r>
      <w:r w:rsidR="00A94806" w:rsidRPr="002223BF">
        <w:rPr>
          <w:rFonts w:ascii="Garamond" w:eastAsiaTheme="minorHAnsi" w:hAnsi="Garamond"/>
          <w:bCs/>
          <w:lang w:eastAsia="en-US"/>
        </w:rPr>
        <w:t xml:space="preserve"> siguron</w:t>
      </w:r>
      <w:r w:rsidRPr="002223BF">
        <w:rPr>
          <w:rFonts w:ascii="Garamond" w:eastAsiaTheme="minorHAnsi" w:hAnsi="Garamond"/>
          <w:bCs/>
          <w:lang w:eastAsia="en-US"/>
        </w:rPr>
        <w:t xml:space="preserve"> që çdo mjet</w:t>
      </w:r>
      <w:r w:rsidR="00A94806" w:rsidRPr="002223BF">
        <w:rPr>
          <w:rFonts w:ascii="Garamond" w:eastAsiaTheme="minorHAnsi" w:hAnsi="Garamond"/>
          <w:bCs/>
          <w:lang w:eastAsia="en-US"/>
        </w:rPr>
        <w:t xml:space="preserve"> transporti</w:t>
      </w:r>
      <w:r w:rsidRPr="002223BF">
        <w:rPr>
          <w:rFonts w:ascii="Garamond" w:eastAsiaTheme="minorHAnsi" w:hAnsi="Garamond"/>
          <w:bCs/>
          <w:lang w:eastAsia="en-US"/>
        </w:rPr>
        <w:t xml:space="preserve"> dhe </w:t>
      </w:r>
      <w:r w:rsidR="00A94806" w:rsidRPr="002223BF">
        <w:rPr>
          <w:rFonts w:ascii="Garamond" w:eastAsiaTheme="minorHAnsi" w:hAnsi="Garamond"/>
          <w:bCs/>
          <w:lang w:eastAsia="en-US"/>
        </w:rPr>
        <w:t>ambalazh</w:t>
      </w:r>
      <w:r w:rsidR="002109F2">
        <w:rPr>
          <w:rFonts w:ascii="Garamond" w:eastAsiaTheme="minorHAnsi" w:hAnsi="Garamond"/>
          <w:bCs/>
          <w:lang w:eastAsia="en-US"/>
        </w:rPr>
        <w:t>,</w:t>
      </w:r>
      <w:r w:rsidRPr="002223BF">
        <w:rPr>
          <w:rFonts w:ascii="Garamond" w:eastAsiaTheme="minorHAnsi" w:hAnsi="Garamond"/>
          <w:bCs/>
          <w:lang w:eastAsia="en-US"/>
        </w:rPr>
        <w:t xml:space="preserve"> që është përdorur për transportimin e zhardhokëve të patates me origjinë në një zonë të </w:t>
      </w:r>
      <w:r w:rsidR="00A94806" w:rsidRPr="002223BF">
        <w:rPr>
          <w:rFonts w:ascii="Garamond" w:eastAsiaTheme="minorHAnsi" w:hAnsi="Garamond"/>
          <w:bCs/>
          <w:lang w:eastAsia="en-US"/>
        </w:rPr>
        <w:t xml:space="preserve">shënuar </w:t>
      </w:r>
      <w:r w:rsidRPr="002223BF">
        <w:rPr>
          <w:rFonts w:ascii="Garamond" w:eastAsiaTheme="minorHAnsi" w:hAnsi="Garamond"/>
          <w:bCs/>
          <w:lang w:eastAsia="en-US"/>
        </w:rPr>
        <w:t xml:space="preserve">përpara </w:t>
      </w:r>
      <w:r w:rsidR="00633F85" w:rsidRPr="002223BF">
        <w:rPr>
          <w:rFonts w:ascii="Garamond" w:eastAsiaTheme="minorHAnsi" w:hAnsi="Garamond"/>
          <w:bCs/>
          <w:lang w:eastAsia="en-US"/>
        </w:rPr>
        <w:t>plotësimit</w:t>
      </w:r>
      <w:r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633F85" w:rsidRPr="002223BF">
        <w:rPr>
          <w:rFonts w:ascii="Garamond" w:eastAsiaTheme="minorHAnsi" w:hAnsi="Garamond"/>
          <w:bCs/>
          <w:lang w:eastAsia="en-US"/>
        </w:rPr>
        <w:t>të kërkesë</w:t>
      </w:r>
      <w:r w:rsidR="00681218" w:rsidRPr="002223BF">
        <w:rPr>
          <w:rFonts w:ascii="Garamond" w:eastAsiaTheme="minorHAnsi" w:hAnsi="Garamond"/>
          <w:bCs/>
          <w:lang w:eastAsia="en-US"/>
        </w:rPr>
        <w:t>s</w:t>
      </w:r>
      <w:r w:rsidR="00633F85" w:rsidRPr="002223BF">
        <w:rPr>
          <w:rFonts w:ascii="Garamond" w:eastAsiaTheme="minorHAnsi" w:hAnsi="Garamond"/>
          <w:bCs/>
          <w:lang w:eastAsia="en-US"/>
        </w:rPr>
        <w:t xml:space="preserve"> </w:t>
      </w:r>
      <w:r w:rsidRPr="002223BF">
        <w:rPr>
          <w:rFonts w:ascii="Garamond" w:eastAsiaTheme="minorHAnsi" w:hAnsi="Garamond"/>
          <w:bCs/>
          <w:lang w:eastAsia="en-US"/>
        </w:rPr>
        <w:t xml:space="preserve">së </w:t>
      </w:r>
      <w:r w:rsidR="00A94806" w:rsidRPr="002223BF">
        <w:rPr>
          <w:rFonts w:ascii="Garamond" w:eastAsiaTheme="minorHAnsi" w:hAnsi="Garamond"/>
          <w:bCs/>
          <w:lang w:eastAsia="en-US"/>
        </w:rPr>
        <w:t xml:space="preserve">shkronjës </w:t>
      </w:r>
      <w:r w:rsidR="002109F2">
        <w:rPr>
          <w:rFonts w:ascii="Garamond" w:eastAsiaTheme="minorHAnsi" w:hAnsi="Garamond"/>
          <w:bCs/>
          <w:lang w:eastAsia="en-US"/>
        </w:rPr>
        <w:t>“</w:t>
      </w:r>
      <w:r w:rsidR="00A94806" w:rsidRPr="002223BF">
        <w:rPr>
          <w:rFonts w:ascii="Garamond" w:eastAsiaTheme="minorHAnsi" w:hAnsi="Garamond"/>
          <w:bCs/>
          <w:lang w:eastAsia="en-US"/>
        </w:rPr>
        <w:t>b</w:t>
      </w:r>
      <w:r w:rsidR="002109F2">
        <w:rPr>
          <w:rFonts w:ascii="Garamond" w:eastAsiaTheme="minorHAnsi" w:hAnsi="Garamond"/>
          <w:bCs/>
          <w:lang w:eastAsia="en-US"/>
        </w:rPr>
        <w:t>”</w:t>
      </w:r>
      <w:r w:rsidR="00681218" w:rsidRPr="002223BF">
        <w:rPr>
          <w:rFonts w:ascii="Garamond" w:eastAsiaTheme="minorHAnsi" w:hAnsi="Garamond"/>
          <w:bCs/>
          <w:lang w:eastAsia="en-US"/>
        </w:rPr>
        <w:t>,</w:t>
      </w:r>
      <w:r w:rsidR="00FA1371">
        <w:rPr>
          <w:rFonts w:ascii="Garamond" w:eastAsiaTheme="minorHAnsi" w:hAnsi="Garamond"/>
          <w:bCs/>
          <w:lang w:eastAsia="en-US"/>
        </w:rPr>
        <w:t xml:space="preserve"> </w:t>
      </w:r>
      <w:r w:rsidR="00A94806" w:rsidRPr="002223BF">
        <w:rPr>
          <w:rFonts w:ascii="Garamond" w:eastAsiaTheme="minorHAnsi" w:hAnsi="Garamond"/>
          <w:bCs/>
          <w:lang w:eastAsia="en-US"/>
        </w:rPr>
        <w:t xml:space="preserve">të </w:t>
      </w:r>
      <w:r w:rsidRPr="002223BF">
        <w:rPr>
          <w:rFonts w:ascii="Garamond" w:eastAsiaTheme="minorHAnsi" w:hAnsi="Garamond"/>
          <w:bCs/>
          <w:lang w:eastAsia="en-US"/>
        </w:rPr>
        <w:t>pikës 1</w:t>
      </w:r>
      <w:r w:rsidR="00681218" w:rsidRPr="002223BF">
        <w:rPr>
          <w:rFonts w:ascii="Garamond" w:eastAsiaTheme="minorHAnsi" w:hAnsi="Garamond"/>
          <w:bCs/>
          <w:lang w:eastAsia="en-US"/>
        </w:rPr>
        <w:t>,</w:t>
      </w:r>
      <w:r w:rsidR="00A94806"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6D0420" w:rsidRPr="002223BF">
        <w:rPr>
          <w:rFonts w:ascii="Garamond" w:eastAsiaTheme="minorHAnsi" w:hAnsi="Garamond"/>
          <w:bCs/>
          <w:lang w:eastAsia="en-US"/>
        </w:rPr>
        <w:t>të seksionit 2</w:t>
      </w:r>
      <w:r w:rsidR="002109F2">
        <w:rPr>
          <w:rFonts w:ascii="Garamond" w:eastAsiaTheme="minorHAnsi" w:hAnsi="Garamond"/>
          <w:bCs/>
          <w:lang w:eastAsia="en-US"/>
        </w:rPr>
        <w:t>,</w:t>
      </w:r>
      <w:r w:rsidR="006D0420"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2109F2">
        <w:rPr>
          <w:rFonts w:ascii="Garamond" w:eastAsiaTheme="minorHAnsi" w:hAnsi="Garamond"/>
          <w:bCs/>
          <w:lang w:eastAsia="en-US"/>
        </w:rPr>
        <w:t>t</w:t>
      </w:r>
      <w:r w:rsidRPr="002223BF">
        <w:rPr>
          <w:rFonts w:ascii="Garamond" w:eastAsiaTheme="minorHAnsi" w:hAnsi="Garamond"/>
          <w:bCs/>
          <w:lang w:eastAsia="en-US"/>
        </w:rPr>
        <w:t>ë aneksit I</w:t>
      </w:r>
      <w:r w:rsidR="00681218" w:rsidRPr="002223BF">
        <w:rPr>
          <w:rFonts w:ascii="Garamond" w:eastAsiaTheme="minorHAnsi" w:hAnsi="Garamond"/>
          <w:bCs/>
          <w:lang w:eastAsia="en-US"/>
        </w:rPr>
        <w:t>,</w:t>
      </w:r>
      <w:r w:rsidR="006D0420" w:rsidRPr="002223BF">
        <w:rPr>
          <w:rFonts w:ascii="Garamond" w:eastAsiaTheme="minorHAnsi" w:hAnsi="Garamond"/>
          <w:bCs/>
          <w:lang w:eastAsia="en-US"/>
        </w:rPr>
        <w:t xml:space="preserve"> bashkëlidhur këtij udhëzimi,</w:t>
      </w:r>
      <w:r w:rsidRPr="002223BF">
        <w:rPr>
          <w:rFonts w:ascii="Garamond" w:eastAsiaTheme="minorHAnsi" w:hAnsi="Garamond"/>
          <w:bCs/>
          <w:lang w:eastAsia="en-US"/>
        </w:rPr>
        <w:t xml:space="preserve"> është </w:t>
      </w:r>
      <w:r w:rsidR="006D0420" w:rsidRPr="002223BF">
        <w:rPr>
          <w:rFonts w:ascii="Garamond" w:eastAsiaTheme="minorHAnsi" w:hAnsi="Garamond"/>
          <w:bCs/>
          <w:lang w:eastAsia="en-US"/>
        </w:rPr>
        <w:t xml:space="preserve">dezinfektuar </w:t>
      </w:r>
      <w:r w:rsidRPr="002223BF">
        <w:rPr>
          <w:rFonts w:ascii="Garamond" w:eastAsiaTheme="minorHAnsi" w:hAnsi="Garamond"/>
          <w:bCs/>
          <w:lang w:eastAsia="en-US"/>
        </w:rPr>
        <w:t>dhe pastruar në mënyrë</w:t>
      </w:r>
      <w:r w:rsidR="006D0420" w:rsidRPr="002223BF">
        <w:rPr>
          <w:rFonts w:ascii="Garamond" w:eastAsiaTheme="minorHAnsi" w:hAnsi="Garamond"/>
          <w:bCs/>
          <w:lang w:eastAsia="en-US"/>
        </w:rPr>
        <w:t>n e duhur në rastet e mëposhtme</w:t>
      </w:r>
      <w:r w:rsidRPr="002223BF">
        <w:rPr>
          <w:rFonts w:ascii="Garamond" w:eastAsiaTheme="minorHAnsi" w:hAnsi="Garamond"/>
          <w:bCs/>
          <w:lang w:eastAsia="en-US"/>
        </w:rPr>
        <w:t>:</w:t>
      </w:r>
    </w:p>
    <w:p w14:paraId="2EA462B4" w14:textId="3B028C2C" w:rsidR="00330BFA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a) përpara se të </w:t>
      </w:r>
      <w:r w:rsidR="006D0420" w:rsidRPr="002223BF">
        <w:rPr>
          <w:rFonts w:ascii="Garamond" w:eastAsiaTheme="minorHAnsi" w:hAnsi="Garamond"/>
          <w:bCs/>
          <w:lang w:eastAsia="en-US"/>
        </w:rPr>
        <w:t>lëvizin</w:t>
      </w:r>
      <w:r w:rsidRPr="002223BF">
        <w:rPr>
          <w:rFonts w:ascii="Garamond" w:eastAsiaTheme="minorHAnsi" w:hAnsi="Garamond"/>
          <w:bCs/>
          <w:lang w:eastAsia="en-US"/>
        </w:rPr>
        <w:t xml:space="preserve"> jashtë zonës së </w:t>
      </w:r>
      <w:r w:rsidR="006D0420" w:rsidRPr="002223BF">
        <w:rPr>
          <w:rFonts w:ascii="Garamond" w:eastAsiaTheme="minorHAnsi" w:hAnsi="Garamond"/>
          <w:bCs/>
          <w:lang w:eastAsia="en-US"/>
        </w:rPr>
        <w:t>shënuar</w:t>
      </w:r>
      <w:r w:rsidRPr="002223BF">
        <w:rPr>
          <w:rFonts w:ascii="Garamond" w:eastAsiaTheme="minorHAnsi" w:hAnsi="Garamond"/>
          <w:bCs/>
          <w:lang w:eastAsia="en-US"/>
        </w:rPr>
        <w:t>; dhe</w:t>
      </w:r>
    </w:p>
    <w:p w14:paraId="736B5A32" w14:textId="365E6908" w:rsidR="00330BFA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b) përpara se të largohen nga një </w:t>
      </w:r>
      <w:r w:rsidR="006D0420" w:rsidRPr="002223BF">
        <w:rPr>
          <w:rFonts w:ascii="Garamond" w:eastAsiaTheme="minorHAnsi" w:hAnsi="Garamond"/>
          <w:bCs/>
          <w:lang w:eastAsia="en-US"/>
        </w:rPr>
        <w:t>mjedis</w:t>
      </w:r>
      <w:r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6D0420" w:rsidRPr="002223BF">
        <w:rPr>
          <w:rFonts w:ascii="Garamond" w:eastAsiaTheme="minorHAnsi" w:hAnsi="Garamond"/>
          <w:bCs/>
          <w:lang w:eastAsia="en-US"/>
        </w:rPr>
        <w:t>ambalazhimi</w:t>
      </w:r>
      <w:r w:rsidRPr="002223BF">
        <w:rPr>
          <w:rFonts w:ascii="Garamond" w:eastAsiaTheme="minorHAnsi" w:hAnsi="Garamond"/>
          <w:bCs/>
          <w:lang w:eastAsia="en-US"/>
        </w:rPr>
        <w:t xml:space="preserve">, siç përmendet në nënparagrafin e dytë të </w:t>
      </w:r>
      <w:r w:rsidR="006D0420" w:rsidRPr="002223BF">
        <w:rPr>
          <w:rFonts w:ascii="Garamond" w:eastAsiaTheme="minorHAnsi" w:hAnsi="Garamond"/>
          <w:bCs/>
          <w:lang w:eastAsia="en-US"/>
        </w:rPr>
        <w:t>pikës 1</w:t>
      </w:r>
      <w:r w:rsidR="00681218" w:rsidRPr="002223BF">
        <w:rPr>
          <w:rFonts w:ascii="Garamond" w:eastAsiaTheme="minorHAnsi" w:hAnsi="Garamond"/>
          <w:bCs/>
          <w:lang w:eastAsia="en-US"/>
        </w:rPr>
        <w:t>,</w:t>
      </w:r>
      <w:r w:rsidR="006D0420" w:rsidRPr="002223BF">
        <w:rPr>
          <w:rFonts w:ascii="Garamond" w:eastAsiaTheme="minorHAnsi" w:hAnsi="Garamond"/>
          <w:bCs/>
          <w:lang w:eastAsia="en-US"/>
        </w:rPr>
        <w:t xml:space="preserve"> të nenit</w:t>
      </w:r>
      <w:r w:rsidR="002109F2">
        <w:rPr>
          <w:rFonts w:ascii="Garamond" w:eastAsiaTheme="minorHAnsi" w:hAnsi="Garamond"/>
          <w:bCs/>
          <w:lang w:eastAsia="en-US"/>
        </w:rPr>
        <w:t>,</w:t>
      </w:r>
      <w:r w:rsidR="006D0420" w:rsidRPr="002223BF">
        <w:rPr>
          <w:rFonts w:ascii="Garamond" w:eastAsiaTheme="minorHAnsi" w:hAnsi="Garamond"/>
          <w:bCs/>
          <w:lang w:eastAsia="en-US"/>
        </w:rPr>
        <w:t xml:space="preserve"> 3 të këtij udhëzimi</w:t>
      </w:r>
      <w:r w:rsidRPr="002223BF">
        <w:rPr>
          <w:rFonts w:ascii="Garamond" w:eastAsiaTheme="minorHAnsi" w:hAnsi="Garamond"/>
          <w:bCs/>
          <w:lang w:eastAsia="en-US"/>
        </w:rPr>
        <w:t>.</w:t>
      </w:r>
    </w:p>
    <w:p w14:paraId="4B35AC3C" w14:textId="0C42C385" w:rsidR="002C14C9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2. </w:t>
      </w:r>
      <w:r w:rsidR="006D0420" w:rsidRPr="002223BF">
        <w:rPr>
          <w:rFonts w:ascii="Garamond" w:eastAsiaTheme="minorHAnsi" w:hAnsi="Garamond"/>
          <w:bCs/>
          <w:lang w:eastAsia="en-US"/>
        </w:rPr>
        <w:t>AKVMB</w:t>
      </w:r>
      <w:r w:rsidR="002109F2">
        <w:rPr>
          <w:rFonts w:ascii="Garamond" w:eastAsiaTheme="minorHAnsi" w:hAnsi="Garamond"/>
          <w:bCs/>
          <w:lang w:eastAsia="en-US"/>
        </w:rPr>
        <w:t>-ja</w:t>
      </w:r>
      <w:r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6D0420" w:rsidRPr="002223BF">
        <w:rPr>
          <w:rFonts w:ascii="Garamond" w:eastAsiaTheme="minorHAnsi" w:hAnsi="Garamond"/>
          <w:bCs/>
          <w:lang w:eastAsia="en-US"/>
        </w:rPr>
        <w:t>siguron</w:t>
      </w:r>
      <w:r w:rsidRPr="002223BF">
        <w:rPr>
          <w:rFonts w:ascii="Garamond" w:eastAsiaTheme="minorHAnsi" w:hAnsi="Garamond"/>
          <w:bCs/>
          <w:lang w:eastAsia="en-US"/>
        </w:rPr>
        <w:t xml:space="preserve"> që</w:t>
      </w:r>
      <w:r w:rsidR="002C14C9" w:rsidRPr="002223BF">
        <w:rPr>
          <w:rFonts w:ascii="Garamond" w:eastAsiaTheme="minorHAnsi" w:hAnsi="Garamond"/>
          <w:bCs/>
          <w:lang w:eastAsia="en-US"/>
        </w:rPr>
        <w:t xml:space="preserve"> makineritë e përdorura për të trajtuar zhardhokët e patates të përmendura në paragrafin 1</w:t>
      </w:r>
      <w:r w:rsidR="00FA1371">
        <w:rPr>
          <w:rFonts w:ascii="Garamond" w:eastAsiaTheme="minorHAnsi" w:hAnsi="Garamond"/>
          <w:bCs/>
          <w:lang w:eastAsia="en-US"/>
        </w:rPr>
        <w:t xml:space="preserve"> </w:t>
      </w:r>
      <w:r w:rsidR="002C14C9" w:rsidRPr="002223BF">
        <w:rPr>
          <w:rFonts w:ascii="Garamond" w:eastAsiaTheme="minorHAnsi" w:hAnsi="Garamond"/>
          <w:bCs/>
          <w:lang w:eastAsia="en-US"/>
        </w:rPr>
        <w:t>në një ambient ambalazhimi të përmendur në nënparagrafin e dytë të pikës 1</w:t>
      </w:r>
      <w:r w:rsidR="00681218" w:rsidRPr="002223BF">
        <w:rPr>
          <w:rFonts w:ascii="Garamond" w:eastAsiaTheme="minorHAnsi" w:hAnsi="Garamond"/>
          <w:bCs/>
          <w:lang w:eastAsia="en-US"/>
        </w:rPr>
        <w:t>,</w:t>
      </w:r>
      <w:r w:rsidR="002C14C9"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681218" w:rsidRPr="002223BF">
        <w:rPr>
          <w:rFonts w:ascii="Garamond" w:eastAsiaTheme="minorHAnsi" w:hAnsi="Garamond"/>
          <w:bCs/>
          <w:lang w:eastAsia="en-US"/>
        </w:rPr>
        <w:t>t</w:t>
      </w:r>
      <w:r w:rsidR="002C14C9" w:rsidRPr="002223BF">
        <w:rPr>
          <w:rFonts w:ascii="Garamond" w:eastAsiaTheme="minorHAnsi" w:hAnsi="Garamond"/>
          <w:bCs/>
          <w:lang w:eastAsia="en-US"/>
        </w:rPr>
        <w:t>ë nenit 3, të dezinfektohen dhe pastrohen në mënyrën e duhur pas çdo përdorimi.</w:t>
      </w:r>
    </w:p>
    <w:p w14:paraId="7FDD513B" w14:textId="5CF88808" w:rsidR="00330BFA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3. </w:t>
      </w:r>
      <w:r w:rsidR="002C14C9" w:rsidRPr="002223BF">
        <w:rPr>
          <w:rFonts w:ascii="Garamond" w:eastAsiaTheme="minorHAnsi" w:hAnsi="Garamond"/>
          <w:bCs/>
          <w:lang w:eastAsia="en-US"/>
        </w:rPr>
        <w:t>AKVMB</w:t>
      </w:r>
      <w:r w:rsidR="002109F2">
        <w:rPr>
          <w:rFonts w:ascii="Garamond" w:eastAsiaTheme="minorHAnsi" w:hAnsi="Garamond"/>
          <w:bCs/>
          <w:lang w:eastAsia="en-US"/>
        </w:rPr>
        <w:t>-ja</w:t>
      </w:r>
      <w:r w:rsidR="002C14C9" w:rsidRPr="002223BF">
        <w:rPr>
          <w:rFonts w:ascii="Garamond" w:eastAsiaTheme="minorHAnsi" w:hAnsi="Garamond"/>
          <w:bCs/>
          <w:lang w:eastAsia="en-US"/>
        </w:rPr>
        <w:t xml:space="preserve"> siguron</w:t>
      </w:r>
      <w:r w:rsidRPr="002223BF">
        <w:rPr>
          <w:rFonts w:ascii="Garamond" w:eastAsiaTheme="minorHAnsi" w:hAnsi="Garamond"/>
          <w:bCs/>
          <w:lang w:eastAsia="en-US"/>
        </w:rPr>
        <w:t xml:space="preserve"> që </w:t>
      </w:r>
      <w:r w:rsidR="002C14C9" w:rsidRPr="002223BF">
        <w:rPr>
          <w:rFonts w:ascii="Garamond" w:eastAsiaTheme="minorHAnsi" w:hAnsi="Garamond"/>
          <w:bCs/>
          <w:lang w:eastAsia="en-US"/>
        </w:rPr>
        <w:t>mbe</w:t>
      </w:r>
      <w:r w:rsidR="00FF4901" w:rsidRPr="002223BF">
        <w:rPr>
          <w:rFonts w:ascii="Garamond" w:eastAsiaTheme="minorHAnsi" w:hAnsi="Garamond"/>
          <w:bCs/>
          <w:lang w:eastAsia="en-US"/>
        </w:rPr>
        <w:t>turinat e dheut</w:t>
      </w:r>
      <w:r w:rsidRPr="002223BF">
        <w:rPr>
          <w:rFonts w:ascii="Garamond" w:eastAsiaTheme="minorHAnsi" w:hAnsi="Garamond"/>
          <w:bCs/>
          <w:lang w:eastAsia="en-US"/>
        </w:rPr>
        <w:t xml:space="preserve"> ose materialet e tjera</w:t>
      </w:r>
      <w:r w:rsidR="00FF4901" w:rsidRPr="002223BF">
        <w:rPr>
          <w:rFonts w:ascii="Garamond" w:eastAsiaTheme="minorHAnsi" w:hAnsi="Garamond"/>
          <w:bCs/>
          <w:lang w:eastAsia="en-US"/>
        </w:rPr>
        <w:t xml:space="preserve"> mbeturinash</w:t>
      </w:r>
      <w:r w:rsidRPr="002223BF">
        <w:rPr>
          <w:rFonts w:ascii="Garamond" w:eastAsiaTheme="minorHAnsi" w:hAnsi="Garamond"/>
          <w:bCs/>
          <w:lang w:eastAsia="en-US"/>
        </w:rPr>
        <w:t xml:space="preserve">, </w:t>
      </w:r>
      <w:r w:rsidR="00FF4901" w:rsidRPr="002223BF">
        <w:rPr>
          <w:rFonts w:ascii="Garamond" w:eastAsiaTheme="minorHAnsi" w:hAnsi="Garamond"/>
          <w:bCs/>
          <w:lang w:eastAsia="en-US"/>
        </w:rPr>
        <w:t>që rezulton nga përmbushja e kërkesave të pikës 1</w:t>
      </w:r>
      <w:r w:rsidR="00681218" w:rsidRPr="002223BF">
        <w:rPr>
          <w:rFonts w:ascii="Garamond" w:eastAsiaTheme="minorHAnsi" w:hAnsi="Garamond"/>
          <w:bCs/>
          <w:lang w:eastAsia="en-US"/>
        </w:rPr>
        <w:t>,</w:t>
      </w:r>
      <w:r w:rsidR="00FF4901" w:rsidRPr="002223BF">
        <w:rPr>
          <w:rFonts w:ascii="Garamond" w:eastAsiaTheme="minorHAnsi" w:hAnsi="Garamond"/>
          <w:bCs/>
          <w:lang w:eastAsia="en-US"/>
        </w:rPr>
        <w:t xml:space="preserve"> të nenit </w:t>
      </w:r>
      <w:r w:rsidR="000C523A" w:rsidRPr="002223BF">
        <w:rPr>
          <w:rFonts w:ascii="Garamond" w:eastAsiaTheme="minorHAnsi" w:hAnsi="Garamond"/>
          <w:bCs/>
          <w:lang w:eastAsia="en-US"/>
        </w:rPr>
        <w:t xml:space="preserve">3 </w:t>
      </w:r>
      <w:r w:rsidR="00FF4901" w:rsidRPr="002223BF">
        <w:rPr>
          <w:rFonts w:ascii="Garamond" w:eastAsiaTheme="minorHAnsi" w:hAnsi="Garamond"/>
          <w:bCs/>
          <w:lang w:eastAsia="en-US"/>
        </w:rPr>
        <w:t>dhe paragrafëve 1 dhe 2</w:t>
      </w:r>
      <w:r w:rsidR="002109F2">
        <w:rPr>
          <w:rFonts w:ascii="Garamond" w:eastAsiaTheme="minorHAnsi" w:hAnsi="Garamond"/>
          <w:bCs/>
          <w:lang w:eastAsia="en-US"/>
        </w:rPr>
        <w:t>,</w:t>
      </w:r>
      <w:r w:rsidR="00FF4901" w:rsidRPr="002223BF">
        <w:rPr>
          <w:rFonts w:ascii="Garamond" w:eastAsiaTheme="minorHAnsi" w:hAnsi="Garamond"/>
          <w:bCs/>
          <w:lang w:eastAsia="en-US"/>
        </w:rPr>
        <w:t xml:space="preserve"> të këtij neni</w:t>
      </w:r>
      <w:r w:rsidRPr="002223BF">
        <w:rPr>
          <w:rFonts w:ascii="Garamond" w:eastAsiaTheme="minorHAnsi" w:hAnsi="Garamond"/>
          <w:bCs/>
          <w:lang w:eastAsia="en-US"/>
        </w:rPr>
        <w:t xml:space="preserve">, asgjësohen në një mënyrë të tillë që të sigurohet që </w:t>
      </w:r>
      <w:r w:rsidR="00FF4901" w:rsidRPr="002223BF">
        <w:rPr>
          <w:rFonts w:ascii="Garamond" w:eastAsiaTheme="minorHAnsi" w:hAnsi="Garamond"/>
          <w:bCs/>
          <w:lang w:eastAsia="en-US"/>
        </w:rPr>
        <w:t xml:space="preserve">dëmtuesit </w:t>
      </w:r>
      <w:r w:rsidRPr="002223BF">
        <w:rPr>
          <w:rFonts w:ascii="Garamond" w:eastAsiaTheme="minorHAnsi" w:hAnsi="Garamond"/>
          <w:bCs/>
          <w:lang w:eastAsia="en-US"/>
        </w:rPr>
        <w:t xml:space="preserve">e specifikuar nuk </w:t>
      </w:r>
      <w:r w:rsidR="00633F85" w:rsidRPr="002223BF">
        <w:rPr>
          <w:rFonts w:ascii="Garamond" w:eastAsiaTheme="minorHAnsi" w:hAnsi="Garamond"/>
          <w:bCs/>
          <w:lang w:eastAsia="en-US"/>
        </w:rPr>
        <w:t>mund të vendosen ose të përhapen</w:t>
      </w:r>
      <w:r w:rsidRPr="002223BF">
        <w:rPr>
          <w:rFonts w:ascii="Garamond" w:eastAsiaTheme="minorHAnsi" w:hAnsi="Garamond"/>
          <w:bCs/>
          <w:lang w:eastAsia="en-US"/>
        </w:rPr>
        <w:t xml:space="preserve"> jashtë një zone të </w:t>
      </w:r>
      <w:r w:rsidR="00FF4901" w:rsidRPr="002223BF">
        <w:rPr>
          <w:rFonts w:ascii="Garamond" w:eastAsiaTheme="minorHAnsi" w:hAnsi="Garamond"/>
          <w:bCs/>
          <w:lang w:eastAsia="en-US"/>
        </w:rPr>
        <w:t>shënuar</w:t>
      </w:r>
      <w:r w:rsidRPr="002223BF">
        <w:rPr>
          <w:rFonts w:ascii="Garamond" w:eastAsiaTheme="minorHAnsi" w:hAnsi="Garamond"/>
          <w:bCs/>
          <w:lang w:eastAsia="en-US"/>
        </w:rPr>
        <w:t>.</w:t>
      </w:r>
    </w:p>
    <w:p w14:paraId="35428B4D" w14:textId="54E6CCDB" w:rsidR="00330BFA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</w:p>
    <w:p w14:paraId="02FE5798" w14:textId="42D6EBCD" w:rsidR="00330BFA" w:rsidRPr="002223BF" w:rsidRDefault="00260B0A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Neni </w:t>
      </w:r>
      <w:r w:rsidR="00043A18" w:rsidRPr="002223BF">
        <w:rPr>
          <w:rFonts w:ascii="Garamond" w:eastAsiaTheme="minorHAnsi" w:hAnsi="Garamond"/>
          <w:bCs/>
          <w:lang w:eastAsia="en-US"/>
        </w:rPr>
        <w:t>5</w:t>
      </w:r>
    </w:p>
    <w:p w14:paraId="41F0331A" w14:textId="58F764E9" w:rsidR="0010005E" w:rsidRPr="002223BF" w:rsidRDefault="00330BFA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2223BF">
        <w:rPr>
          <w:rFonts w:ascii="Garamond" w:eastAsiaTheme="minorHAnsi" w:hAnsi="Garamond"/>
          <w:b/>
          <w:bCs/>
          <w:lang w:eastAsia="en-US"/>
        </w:rPr>
        <w:t xml:space="preserve">Kërkesat në lidhje me objektet e </w:t>
      </w:r>
      <w:r w:rsidR="00CD2B3B" w:rsidRPr="002223BF">
        <w:rPr>
          <w:rFonts w:ascii="Garamond" w:eastAsiaTheme="minorHAnsi" w:hAnsi="Garamond"/>
          <w:b/>
          <w:bCs/>
          <w:lang w:eastAsia="en-US"/>
        </w:rPr>
        <w:t>ambalazhimit</w:t>
      </w:r>
      <w:r w:rsidRPr="002223BF">
        <w:rPr>
          <w:rFonts w:ascii="Garamond" w:eastAsiaTheme="minorHAnsi" w:hAnsi="Garamond"/>
          <w:b/>
          <w:bCs/>
          <w:lang w:eastAsia="en-US"/>
        </w:rPr>
        <w:t xml:space="preserve"> të vendosura jashtë zonave të </w:t>
      </w:r>
      <w:r w:rsidR="0010005E" w:rsidRPr="002223BF">
        <w:rPr>
          <w:rFonts w:ascii="Garamond" w:eastAsiaTheme="minorHAnsi" w:hAnsi="Garamond"/>
          <w:b/>
          <w:bCs/>
          <w:lang w:eastAsia="en-US"/>
        </w:rPr>
        <w:t>shënuar</w:t>
      </w:r>
      <w:r w:rsidR="00CF3120">
        <w:rPr>
          <w:rFonts w:ascii="Garamond" w:eastAsiaTheme="minorHAnsi" w:hAnsi="Garamond"/>
          <w:b/>
          <w:bCs/>
          <w:lang w:eastAsia="en-US"/>
        </w:rPr>
        <w:t>a</w:t>
      </w:r>
    </w:p>
    <w:p w14:paraId="66D1471F" w14:textId="7E37E8F0" w:rsidR="00330BFA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 </w:t>
      </w:r>
    </w:p>
    <w:p w14:paraId="727303DC" w14:textId="449D6A31" w:rsidR="00330BFA" w:rsidRPr="002223BF" w:rsidRDefault="00B003BD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>Objektet e ambalazhimit</w:t>
      </w:r>
      <w:r w:rsidR="00D67BB3">
        <w:rPr>
          <w:rFonts w:ascii="Garamond" w:eastAsiaTheme="minorHAnsi" w:hAnsi="Garamond"/>
          <w:bCs/>
          <w:lang w:eastAsia="en-US"/>
        </w:rPr>
        <w:t>,</w:t>
      </w:r>
      <w:r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të vendosura jashtë zonave të </w:t>
      </w:r>
      <w:r w:rsidR="0010005E" w:rsidRPr="002223BF">
        <w:rPr>
          <w:rFonts w:ascii="Garamond" w:eastAsiaTheme="minorHAnsi" w:hAnsi="Garamond"/>
          <w:bCs/>
          <w:lang w:eastAsia="en-US"/>
        </w:rPr>
        <w:t>shënuar</w:t>
      </w:r>
      <w:r w:rsidR="00681218" w:rsidRPr="002223BF">
        <w:rPr>
          <w:rFonts w:ascii="Garamond" w:eastAsiaTheme="minorHAnsi" w:hAnsi="Garamond"/>
          <w:bCs/>
          <w:lang w:eastAsia="en-US"/>
        </w:rPr>
        <w:t>a</w:t>
      </w:r>
      <w:r w:rsidR="0010005E" w:rsidRPr="002223BF">
        <w:rPr>
          <w:rFonts w:ascii="Garamond" w:eastAsiaTheme="minorHAnsi" w:hAnsi="Garamond"/>
          <w:bCs/>
          <w:lang w:eastAsia="en-US"/>
        </w:rPr>
        <w:t xml:space="preserve"> për këtë dëmtues të specifikuar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dhe për trajtimin e zhardhokëve të patates me origjinë nga zona të </w:t>
      </w:r>
      <w:r w:rsidR="0010005E" w:rsidRPr="002223BF">
        <w:rPr>
          <w:rFonts w:ascii="Garamond" w:eastAsiaTheme="minorHAnsi" w:hAnsi="Garamond"/>
          <w:bCs/>
          <w:lang w:eastAsia="en-US"/>
        </w:rPr>
        <w:t>shënuar</w:t>
      </w:r>
      <w:r w:rsidR="00681218" w:rsidRPr="002223BF">
        <w:rPr>
          <w:rFonts w:ascii="Garamond" w:eastAsiaTheme="minorHAnsi" w:hAnsi="Garamond"/>
          <w:bCs/>
          <w:lang w:eastAsia="en-US"/>
        </w:rPr>
        <w:t>a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, siç përmendet në nënparagrafin e dytë të </w:t>
      </w:r>
      <w:r w:rsidR="0010005E" w:rsidRPr="002223BF">
        <w:rPr>
          <w:rFonts w:ascii="Garamond" w:eastAsiaTheme="minorHAnsi" w:hAnsi="Garamond"/>
          <w:bCs/>
          <w:lang w:eastAsia="en-US"/>
        </w:rPr>
        <w:t>pi</w:t>
      </w:r>
      <w:r w:rsidR="006817EC" w:rsidRPr="002223BF">
        <w:rPr>
          <w:rFonts w:ascii="Garamond" w:eastAsiaTheme="minorHAnsi" w:hAnsi="Garamond"/>
          <w:bCs/>
          <w:lang w:eastAsia="en-US"/>
        </w:rPr>
        <w:t>kë</w:t>
      </w:r>
      <w:r w:rsidR="00D67BB3">
        <w:rPr>
          <w:rFonts w:ascii="Garamond" w:eastAsiaTheme="minorHAnsi" w:hAnsi="Garamond"/>
          <w:bCs/>
          <w:lang w:eastAsia="en-US"/>
        </w:rPr>
        <w:t>s</w:t>
      </w:r>
      <w:r w:rsidR="006817EC" w:rsidRPr="002223BF">
        <w:rPr>
          <w:rFonts w:ascii="Garamond" w:eastAsiaTheme="minorHAnsi" w:hAnsi="Garamond"/>
          <w:bCs/>
          <w:lang w:eastAsia="en-US"/>
        </w:rPr>
        <w:t xml:space="preserve"> 1</w:t>
      </w:r>
      <w:r w:rsidR="00681218" w:rsidRPr="002223BF">
        <w:rPr>
          <w:rFonts w:ascii="Garamond" w:eastAsiaTheme="minorHAnsi" w:hAnsi="Garamond"/>
          <w:bCs/>
          <w:lang w:eastAsia="en-US"/>
        </w:rPr>
        <w:t xml:space="preserve">, </w:t>
      </w:r>
      <w:r w:rsidR="006817EC" w:rsidRPr="002223BF">
        <w:rPr>
          <w:rFonts w:ascii="Garamond" w:eastAsiaTheme="minorHAnsi" w:hAnsi="Garamond"/>
          <w:bCs/>
          <w:lang w:eastAsia="en-US"/>
        </w:rPr>
        <w:t>të nenit 3</w:t>
      </w:r>
      <w:r w:rsidR="00330BFA" w:rsidRPr="002223BF">
        <w:rPr>
          <w:rFonts w:ascii="Garamond" w:eastAsiaTheme="minorHAnsi" w:hAnsi="Garamond"/>
          <w:bCs/>
          <w:lang w:eastAsia="en-US"/>
        </w:rPr>
        <w:t>, duhet të plotësojnë kërkesat e mëposhtme:</w:t>
      </w:r>
    </w:p>
    <w:p w14:paraId="4168099D" w14:textId="65FFAC4B" w:rsidR="00330BFA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a) janë të autorizuar nga </w:t>
      </w:r>
      <w:r w:rsidR="006D1B36" w:rsidRPr="002223BF">
        <w:rPr>
          <w:rFonts w:ascii="Garamond" w:eastAsiaTheme="minorHAnsi" w:hAnsi="Garamond"/>
          <w:bCs/>
          <w:lang w:eastAsia="en-US"/>
        </w:rPr>
        <w:t>AKVMB</w:t>
      </w:r>
      <w:r w:rsidR="00D67BB3">
        <w:rPr>
          <w:rFonts w:ascii="Garamond" w:eastAsiaTheme="minorHAnsi" w:hAnsi="Garamond"/>
          <w:bCs/>
          <w:lang w:eastAsia="en-US"/>
        </w:rPr>
        <w:t>-ja</w:t>
      </w:r>
      <w:r w:rsidR="006D1B36" w:rsidRPr="002223BF">
        <w:rPr>
          <w:rFonts w:ascii="Garamond" w:eastAsiaTheme="minorHAnsi" w:hAnsi="Garamond"/>
          <w:bCs/>
          <w:lang w:eastAsia="en-US"/>
        </w:rPr>
        <w:t xml:space="preserve"> </w:t>
      </w:r>
      <w:r w:rsidRPr="002223BF">
        <w:rPr>
          <w:rFonts w:ascii="Garamond" w:eastAsiaTheme="minorHAnsi" w:hAnsi="Garamond"/>
          <w:bCs/>
          <w:lang w:eastAsia="en-US"/>
        </w:rPr>
        <w:t xml:space="preserve">për të </w:t>
      </w:r>
      <w:r w:rsidR="006D1B36" w:rsidRPr="002223BF">
        <w:rPr>
          <w:rFonts w:ascii="Garamond" w:eastAsiaTheme="minorHAnsi" w:hAnsi="Garamond"/>
          <w:bCs/>
          <w:lang w:eastAsia="en-US"/>
        </w:rPr>
        <w:t>ambalazhuar</w:t>
      </w:r>
      <w:r w:rsidRPr="002223BF">
        <w:rPr>
          <w:rFonts w:ascii="Garamond" w:eastAsiaTheme="minorHAnsi" w:hAnsi="Garamond"/>
          <w:bCs/>
          <w:lang w:eastAsia="en-US"/>
        </w:rPr>
        <w:t xml:space="preserve"> zhardhokët e patates me origjinë nga një zonë e </w:t>
      </w:r>
      <w:r w:rsidR="006D1B36" w:rsidRPr="002223BF">
        <w:rPr>
          <w:rFonts w:ascii="Garamond" w:eastAsiaTheme="minorHAnsi" w:hAnsi="Garamond"/>
          <w:bCs/>
          <w:lang w:eastAsia="en-US"/>
        </w:rPr>
        <w:t>shënuar</w:t>
      </w:r>
      <w:r w:rsidRPr="002223BF">
        <w:rPr>
          <w:rFonts w:ascii="Garamond" w:eastAsiaTheme="minorHAnsi" w:hAnsi="Garamond"/>
          <w:bCs/>
          <w:lang w:eastAsia="en-US"/>
        </w:rPr>
        <w:t>; dhe</w:t>
      </w:r>
    </w:p>
    <w:p w14:paraId="4F45B2E9" w14:textId="48D0C94D" w:rsidR="00330BFA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b) </w:t>
      </w:r>
      <w:r w:rsidR="006D1B36" w:rsidRPr="002223BF">
        <w:rPr>
          <w:rFonts w:ascii="Garamond" w:eastAsiaTheme="minorHAnsi" w:hAnsi="Garamond"/>
          <w:bCs/>
          <w:lang w:eastAsia="en-US"/>
        </w:rPr>
        <w:t>ruajnë, për një vit nga momenti i mbërritjes së zhardhokëve të patates në atë mjedis, të dhënat e zhardhokëve të patates të trajtuara</w:t>
      </w:r>
      <w:r w:rsidR="00534A02">
        <w:rPr>
          <w:rFonts w:ascii="Garamond" w:eastAsiaTheme="minorHAnsi" w:hAnsi="Garamond"/>
          <w:bCs/>
          <w:lang w:eastAsia="en-US"/>
        </w:rPr>
        <w:t>,</w:t>
      </w:r>
      <w:r w:rsidR="006D1B36" w:rsidRPr="002223BF">
        <w:rPr>
          <w:rFonts w:ascii="Garamond" w:eastAsiaTheme="minorHAnsi" w:hAnsi="Garamond"/>
          <w:bCs/>
          <w:lang w:eastAsia="en-US"/>
        </w:rPr>
        <w:t xml:space="preserve"> të cilat </w:t>
      </w:r>
      <w:r w:rsidR="00534A02">
        <w:rPr>
          <w:rFonts w:ascii="Garamond" w:eastAsiaTheme="minorHAnsi" w:hAnsi="Garamond"/>
          <w:bCs/>
          <w:lang w:eastAsia="en-US"/>
        </w:rPr>
        <w:t xml:space="preserve">e </w:t>
      </w:r>
      <w:r w:rsidR="006D1B36" w:rsidRPr="002223BF">
        <w:rPr>
          <w:rFonts w:ascii="Garamond" w:eastAsiaTheme="minorHAnsi" w:hAnsi="Garamond"/>
          <w:bCs/>
          <w:lang w:eastAsia="en-US"/>
        </w:rPr>
        <w:t>kanë origjinën në zona të shënuar</w:t>
      </w:r>
      <w:r w:rsidR="00991B20">
        <w:rPr>
          <w:rFonts w:ascii="Garamond" w:eastAsiaTheme="minorHAnsi" w:hAnsi="Garamond"/>
          <w:bCs/>
          <w:lang w:eastAsia="en-US"/>
        </w:rPr>
        <w:t>a</w:t>
      </w:r>
      <w:r w:rsidRPr="002223BF">
        <w:rPr>
          <w:rFonts w:ascii="Garamond" w:eastAsiaTheme="minorHAnsi" w:hAnsi="Garamond"/>
          <w:bCs/>
          <w:lang w:eastAsia="en-US"/>
        </w:rPr>
        <w:t>.</w:t>
      </w:r>
    </w:p>
    <w:p w14:paraId="3FED7D8B" w14:textId="77777777" w:rsidR="00330BFA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lang w:eastAsia="en-US"/>
        </w:rPr>
      </w:pPr>
    </w:p>
    <w:p w14:paraId="14F622BA" w14:textId="34022A42" w:rsidR="00330BFA" w:rsidRPr="002223BF" w:rsidRDefault="00260B0A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Neni </w:t>
      </w:r>
      <w:r w:rsidR="00043A18" w:rsidRPr="002223BF">
        <w:rPr>
          <w:rFonts w:ascii="Garamond" w:eastAsiaTheme="minorHAnsi" w:hAnsi="Garamond"/>
          <w:bCs/>
          <w:lang w:eastAsia="en-US"/>
        </w:rPr>
        <w:t>6</w:t>
      </w:r>
    </w:p>
    <w:p w14:paraId="419EFC42" w14:textId="1FA079A9" w:rsidR="00330BFA" w:rsidRPr="002223BF" w:rsidRDefault="006D1B36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2223BF">
        <w:rPr>
          <w:rFonts w:ascii="Garamond" w:eastAsiaTheme="minorHAnsi" w:hAnsi="Garamond"/>
          <w:b/>
          <w:bCs/>
          <w:lang w:eastAsia="en-US"/>
        </w:rPr>
        <w:t>Vrojtimet</w:t>
      </w:r>
      <w:r w:rsidR="00330BFA" w:rsidRPr="002223BF">
        <w:rPr>
          <w:rFonts w:ascii="Garamond" w:eastAsiaTheme="minorHAnsi" w:hAnsi="Garamond"/>
          <w:b/>
          <w:bCs/>
          <w:lang w:eastAsia="en-US"/>
        </w:rPr>
        <w:t xml:space="preserve"> dhe njoftimet në lidhje me </w:t>
      </w:r>
      <w:r w:rsidRPr="002223BF">
        <w:rPr>
          <w:rFonts w:ascii="Garamond" w:eastAsiaTheme="minorHAnsi" w:hAnsi="Garamond"/>
          <w:b/>
          <w:bCs/>
          <w:lang w:eastAsia="en-US"/>
        </w:rPr>
        <w:t>dëmtuesit</w:t>
      </w:r>
      <w:r w:rsidR="00330BFA" w:rsidRPr="002223BF">
        <w:rPr>
          <w:rFonts w:ascii="Garamond" w:eastAsiaTheme="minorHAnsi" w:hAnsi="Garamond"/>
          <w:b/>
          <w:bCs/>
          <w:lang w:eastAsia="en-US"/>
        </w:rPr>
        <w:t xml:space="preserve"> e specifikuar</w:t>
      </w:r>
    </w:p>
    <w:p w14:paraId="3E8E72C8" w14:textId="77777777" w:rsidR="00330BFA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lang w:eastAsia="en-US"/>
        </w:rPr>
      </w:pPr>
    </w:p>
    <w:p w14:paraId="201D4940" w14:textId="72D8AE0D" w:rsidR="00FE344D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1. </w:t>
      </w:r>
      <w:r w:rsidR="00FE344D" w:rsidRPr="002223BF">
        <w:rPr>
          <w:rFonts w:ascii="Garamond" w:eastAsiaTheme="minorHAnsi" w:hAnsi="Garamond"/>
          <w:bCs/>
          <w:lang w:eastAsia="en-US"/>
        </w:rPr>
        <w:t>AKVMB</w:t>
      </w:r>
      <w:r w:rsidR="00FA1AEF">
        <w:rPr>
          <w:rFonts w:ascii="Garamond" w:eastAsiaTheme="minorHAnsi" w:hAnsi="Garamond"/>
          <w:bCs/>
          <w:lang w:eastAsia="en-US"/>
        </w:rPr>
        <w:t>-ja</w:t>
      </w:r>
      <w:r w:rsidR="00FE344D" w:rsidRPr="002223BF">
        <w:rPr>
          <w:rFonts w:ascii="Garamond" w:eastAsiaTheme="minorHAnsi" w:hAnsi="Garamond"/>
          <w:bCs/>
          <w:lang w:eastAsia="en-US"/>
        </w:rPr>
        <w:t xml:space="preserve"> kryen</w:t>
      </w:r>
      <w:r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FE344D" w:rsidRPr="002223BF">
        <w:rPr>
          <w:rFonts w:ascii="Garamond" w:eastAsiaTheme="minorHAnsi" w:hAnsi="Garamond"/>
          <w:bCs/>
          <w:lang w:eastAsia="en-US"/>
        </w:rPr>
        <w:t>vrojtime</w:t>
      </w:r>
      <w:r w:rsidRPr="002223BF">
        <w:rPr>
          <w:rFonts w:ascii="Garamond" w:eastAsiaTheme="minorHAnsi" w:hAnsi="Garamond"/>
          <w:bCs/>
          <w:lang w:eastAsia="en-US"/>
        </w:rPr>
        <w:t xml:space="preserve"> zyrtare vjetore për praninë e </w:t>
      </w:r>
      <w:r w:rsidR="00FE344D" w:rsidRPr="002223BF">
        <w:rPr>
          <w:rFonts w:ascii="Garamond" w:eastAsiaTheme="minorHAnsi" w:hAnsi="Garamond"/>
          <w:bCs/>
          <w:lang w:eastAsia="en-US"/>
        </w:rPr>
        <w:t>dëmtuesve</w:t>
      </w:r>
      <w:r w:rsidRPr="002223BF">
        <w:rPr>
          <w:rFonts w:ascii="Garamond" w:eastAsiaTheme="minorHAnsi" w:hAnsi="Garamond"/>
          <w:bCs/>
          <w:lang w:eastAsia="en-US"/>
        </w:rPr>
        <w:t xml:space="preserve"> të specifikuar dhe </w:t>
      </w:r>
      <w:r w:rsidR="00FE344D" w:rsidRPr="002223BF">
        <w:rPr>
          <w:rFonts w:ascii="Garamond" w:eastAsiaTheme="minorHAnsi" w:hAnsi="Garamond"/>
          <w:bCs/>
          <w:lang w:eastAsia="en-US"/>
        </w:rPr>
        <w:t>simptomat</w:t>
      </w:r>
      <w:r w:rsidRPr="002223BF">
        <w:rPr>
          <w:rFonts w:ascii="Garamond" w:eastAsiaTheme="minorHAnsi" w:hAnsi="Garamond"/>
          <w:bCs/>
          <w:lang w:eastAsia="en-US"/>
        </w:rPr>
        <w:t xml:space="preserve"> e infektimit nga këta </w:t>
      </w:r>
      <w:r w:rsidR="00FE344D" w:rsidRPr="002223BF">
        <w:rPr>
          <w:rFonts w:ascii="Garamond" w:eastAsiaTheme="minorHAnsi" w:hAnsi="Garamond"/>
          <w:bCs/>
          <w:lang w:eastAsia="en-US"/>
        </w:rPr>
        <w:t>dëmtues</w:t>
      </w:r>
      <w:r w:rsidRPr="002223BF">
        <w:rPr>
          <w:rFonts w:ascii="Garamond" w:eastAsiaTheme="minorHAnsi" w:hAnsi="Garamond"/>
          <w:bCs/>
          <w:lang w:eastAsia="en-US"/>
        </w:rPr>
        <w:t xml:space="preserve"> në zhardhokët e patates dhe</w:t>
      </w:r>
      <w:r w:rsidR="00446967">
        <w:rPr>
          <w:rFonts w:ascii="Garamond" w:eastAsiaTheme="minorHAnsi" w:hAnsi="Garamond"/>
          <w:bCs/>
          <w:lang w:eastAsia="en-US"/>
        </w:rPr>
        <w:t>,</w:t>
      </w:r>
      <w:r w:rsidRPr="002223BF">
        <w:rPr>
          <w:rFonts w:ascii="Garamond" w:eastAsiaTheme="minorHAnsi" w:hAnsi="Garamond"/>
          <w:bCs/>
          <w:lang w:eastAsia="en-US"/>
        </w:rPr>
        <w:t xml:space="preserve"> sipas rastit, në bimë </w:t>
      </w:r>
      <w:r w:rsidR="00FE344D" w:rsidRPr="002223BF">
        <w:rPr>
          <w:rFonts w:ascii="Garamond" w:eastAsiaTheme="minorHAnsi" w:hAnsi="Garamond"/>
          <w:bCs/>
          <w:lang w:eastAsia="en-US"/>
        </w:rPr>
        <w:t>bujtëse të tjera</w:t>
      </w:r>
      <w:r w:rsidRPr="002223BF">
        <w:rPr>
          <w:rFonts w:ascii="Garamond" w:eastAsiaTheme="minorHAnsi" w:hAnsi="Garamond"/>
          <w:bCs/>
          <w:lang w:eastAsia="en-US"/>
        </w:rPr>
        <w:t>, duke përfshirë fushat</w:t>
      </w:r>
      <w:r w:rsidR="00633F85" w:rsidRPr="002223BF">
        <w:rPr>
          <w:rFonts w:ascii="Garamond" w:eastAsiaTheme="minorHAnsi" w:hAnsi="Garamond"/>
          <w:bCs/>
          <w:lang w:eastAsia="en-US"/>
        </w:rPr>
        <w:t xml:space="preserve"> ku rriten zhardhokët e patates</w:t>
      </w:r>
      <w:r w:rsidRPr="002223BF">
        <w:rPr>
          <w:rFonts w:ascii="Garamond" w:eastAsiaTheme="minorHAnsi" w:hAnsi="Garamond"/>
          <w:bCs/>
          <w:lang w:eastAsia="en-US"/>
        </w:rPr>
        <w:t>.</w:t>
      </w:r>
    </w:p>
    <w:p w14:paraId="12E0CD8A" w14:textId="64E5C450" w:rsidR="00FE344D" w:rsidRPr="002223BF" w:rsidRDefault="00FE344D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>AKVMB</w:t>
      </w:r>
      <w:r w:rsidR="00FA1AEF">
        <w:rPr>
          <w:rFonts w:ascii="Garamond" w:eastAsiaTheme="minorHAnsi" w:hAnsi="Garamond"/>
          <w:bCs/>
          <w:lang w:eastAsia="en-US"/>
        </w:rPr>
        <w:t>-ja</w:t>
      </w:r>
      <w:r w:rsidRPr="002223BF">
        <w:rPr>
          <w:rFonts w:ascii="Garamond" w:eastAsiaTheme="minorHAnsi" w:hAnsi="Garamond"/>
          <w:bCs/>
          <w:lang w:eastAsia="en-US"/>
        </w:rPr>
        <w:t xml:space="preserve"> do t</w:t>
      </w:r>
      <w:r w:rsidR="00BC1B28">
        <w:rPr>
          <w:rFonts w:ascii="Garamond" w:eastAsiaTheme="minorHAnsi" w:hAnsi="Garamond"/>
          <w:bCs/>
          <w:lang w:eastAsia="en-US"/>
        </w:rPr>
        <w:t>’</w:t>
      </w:r>
      <w:r w:rsidRPr="002223BF">
        <w:rPr>
          <w:rFonts w:ascii="Garamond" w:eastAsiaTheme="minorHAnsi" w:hAnsi="Garamond"/>
          <w:bCs/>
          <w:lang w:eastAsia="en-US"/>
        </w:rPr>
        <w:t>i njoftoj</w:t>
      </w:r>
      <w:r w:rsidR="00BC1B28">
        <w:rPr>
          <w:rFonts w:ascii="Garamond" w:eastAsiaTheme="minorHAnsi" w:hAnsi="Garamond"/>
          <w:bCs/>
          <w:lang w:eastAsia="en-US"/>
        </w:rPr>
        <w:t>ë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BC1B28" w:rsidRPr="002223BF">
        <w:rPr>
          <w:rFonts w:ascii="Garamond" w:hAnsi="Garamond"/>
        </w:rPr>
        <w:t xml:space="preserve">strukturës përgjegjëse të mbrojtjes së bimëve </w:t>
      </w:r>
      <w:r w:rsidR="007A65DC" w:rsidRPr="002223BF">
        <w:rPr>
          <w:rFonts w:ascii="Garamond" w:hAnsi="Garamond"/>
        </w:rPr>
        <w:t>(SPMB-së)</w:t>
      </w:r>
      <w:r w:rsidR="00630877"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330BFA" w:rsidRPr="002223BF">
        <w:rPr>
          <w:rFonts w:ascii="Garamond" w:eastAsiaTheme="minorHAnsi" w:hAnsi="Garamond"/>
          <w:bCs/>
          <w:lang w:eastAsia="en-US"/>
        </w:rPr>
        <w:t>rezultatet e këtyr</w:t>
      </w:r>
      <w:r w:rsidRPr="002223BF">
        <w:rPr>
          <w:rFonts w:ascii="Garamond" w:eastAsiaTheme="minorHAnsi" w:hAnsi="Garamond"/>
          <w:bCs/>
          <w:lang w:eastAsia="en-US"/>
        </w:rPr>
        <w:t>e vrojtimeve</w:t>
      </w:r>
      <w:r w:rsidR="00330BFA" w:rsidRPr="002223BF">
        <w:rPr>
          <w:rFonts w:ascii="Garamond" w:eastAsiaTheme="minorHAnsi" w:hAnsi="Garamond"/>
          <w:bCs/>
          <w:lang w:eastAsia="en-US"/>
        </w:rPr>
        <w:t xml:space="preserve"> deri më 30 prill të çdo viti.</w:t>
      </w:r>
    </w:p>
    <w:p w14:paraId="354DDD21" w14:textId="3F417275" w:rsidR="00330BFA" w:rsidRPr="002223BF" w:rsidRDefault="00330BFA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lastRenderedPageBreak/>
        <w:t xml:space="preserve">2. </w:t>
      </w:r>
      <w:r w:rsidR="00FE344D" w:rsidRPr="002223BF">
        <w:rPr>
          <w:rFonts w:ascii="Garamond" w:eastAsiaTheme="minorHAnsi" w:hAnsi="Garamond"/>
          <w:bCs/>
          <w:lang w:eastAsia="en-US"/>
        </w:rPr>
        <w:t>Operator</w:t>
      </w:r>
      <w:r w:rsidR="00681218" w:rsidRPr="002223BF">
        <w:rPr>
          <w:rFonts w:ascii="Garamond" w:hAnsi="Garamond"/>
        </w:rPr>
        <w:t>ë</w:t>
      </w:r>
      <w:r w:rsidR="00FE344D" w:rsidRPr="002223BF">
        <w:rPr>
          <w:rFonts w:ascii="Garamond" w:eastAsiaTheme="minorHAnsi" w:hAnsi="Garamond"/>
          <w:bCs/>
          <w:lang w:eastAsia="en-US"/>
        </w:rPr>
        <w:t>t profesionist</w:t>
      </w:r>
      <w:r w:rsidR="00165467">
        <w:rPr>
          <w:rFonts w:ascii="Garamond" w:eastAsiaTheme="minorHAnsi" w:hAnsi="Garamond"/>
          <w:bCs/>
          <w:lang w:eastAsia="en-US"/>
        </w:rPr>
        <w:t>ë</w:t>
      </w:r>
      <w:r w:rsidR="00FE344D"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BE32E3" w:rsidRPr="002223BF">
        <w:rPr>
          <w:rFonts w:ascii="Garamond" w:eastAsiaTheme="minorHAnsi" w:hAnsi="Garamond"/>
          <w:bCs/>
          <w:lang w:eastAsia="en-US"/>
        </w:rPr>
        <w:t>duhet të njoftojnë menjëherë tek AKVMB</w:t>
      </w:r>
      <w:r w:rsidR="003F6611">
        <w:rPr>
          <w:rFonts w:ascii="Garamond" w:eastAsiaTheme="minorHAnsi" w:hAnsi="Garamond"/>
          <w:bCs/>
          <w:lang w:eastAsia="en-US"/>
        </w:rPr>
        <w:t>-ja</w:t>
      </w:r>
      <w:r w:rsidR="00C6749D">
        <w:rPr>
          <w:rFonts w:ascii="Garamond" w:eastAsiaTheme="minorHAnsi" w:hAnsi="Garamond"/>
          <w:bCs/>
          <w:lang w:eastAsia="en-US"/>
        </w:rPr>
        <w:t xml:space="preserve"> </w:t>
      </w:r>
      <w:r w:rsidR="00BE32E3" w:rsidRPr="002223BF">
        <w:rPr>
          <w:rFonts w:ascii="Garamond" w:eastAsiaTheme="minorHAnsi" w:hAnsi="Garamond"/>
          <w:bCs/>
          <w:lang w:eastAsia="en-US"/>
        </w:rPr>
        <w:t>për çdo</w:t>
      </w:r>
      <w:r w:rsidRPr="002223BF">
        <w:rPr>
          <w:rFonts w:ascii="Garamond" w:eastAsiaTheme="minorHAnsi" w:hAnsi="Garamond"/>
          <w:bCs/>
          <w:lang w:eastAsia="en-US"/>
        </w:rPr>
        <w:t xml:space="preserve"> prani ose </w:t>
      </w:r>
      <w:r w:rsidR="00FE344D" w:rsidRPr="002223BF">
        <w:rPr>
          <w:rFonts w:ascii="Garamond" w:eastAsiaTheme="minorHAnsi" w:hAnsi="Garamond"/>
          <w:bCs/>
          <w:lang w:eastAsia="en-US"/>
        </w:rPr>
        <w:t>prani</w:t>
      </w:r>
      <w:r w:rsidRPr="002223BF">
        <w:rPr>
          <w:rFonts w:ascii="Garamond" w:eastAsiaTheme="minorHAnsi" w:hAnsi="Garamond"/>
          <w:bCs/>
          <w:lang w:eastAsia="en-US"/>
        </w:rPr>
        <w:t xml:space="preserve"> e dyshuar e një </w:t>
      </w:r>
      <w:r w:rsidR="00FE344D" w:rsidRPr="002223BF">
        <w:rPr>
          <w:rFonts w:ascii="Garamond" w:eastAsiaTheme="minorHAnsi" w:hAnsi="Garamond"/>
          <w:bCs/>
          <w:lang w:eastAsia="en-US"/>
        </w:rPr>
        <w:t>dëmtuesi</w:t>
      </w:r>
      <w:r w:rsidRPr="002223BF">
        <w:rPr>
          <w:rFonts w:ascii="Garamond" w:eastAsiaTheme="minorHAnsi" w:hAnsi="Garamond"/>
          <w:bCs/>
          <w:lang w:eastAsia="en-US"/>
        </w:rPr>
        <w:t xml:space="preserve"> të </w:t>
      </w:r>
      <w:r w:rsidR="00FE344D" w:rsidRPr="002223BF">
        <w:rPr>
          <w:rFonts w:ascii="Garamond" w:eastAsiaTheme="minorHAnsi" w:hAnsi="Garamond"/>
          <w:bCs/>
          <w:lang w:eastAsia="en-US"/>
        </w:rPr>
        <w:t>specifikuar</w:t>
      </w:r>
      <w:r w:rsidRPr="002223BF">
        <w:rPr>
          <w:rFonts w:ascii="Garamond" w:eastAsiaTheme="minorHAnsi" w:hAnsi="Garamond"/>
          <w:bCs/>
          <w:lang w:eastAsia="en-US"/>
        </w:rPr>
        <w:t xml:space="preserve">, ose e </w:t>
      </w:r>
      <w:r w:rsidR="00FE344D" w:rsidRPr="002223BF">
        <w:rPr>
          <w:rFonts w:ascii="Garamond" w:eastAsiaTheme="minorHAnsi" w:hAnsi="Garamond"/>
          <w:bCs/>
          <w:lang w:eastAsia="en-US"/>
        </w:rPr>
        <w:t>simptomave</w:t>
      </w:r>
      <w:r w:rsidRPr="002223BF">
        <w:rPr>
          <w:rFonts w:ascii="Garamond" w:eastAsiaTheme="minorHAnsi" w:hAnsi="Garamond"/>
          <w:bCs/>
          <w:lang w:eastAsia="en-US"/>
        </w:rPr>
        <w:t xml:space="preserve"> të infektimit nga </w:t>
      </w:r>
      <w:r w:rsidR="00FE344D" w:rsidRPr="002223BF">
        <w:rPr>
          <w:rFonts w:ascii="Garamond" w:eastAsiaTheme="minorHAnsi" w:hAnsi="Garamond"/>
          <w:bCs/>
          <w:lang w:eastAsia="en-US"/>
        </w:rPr>
        <w:t>kët</w:t>
      </w:r>
      <w:r w:rsidR="00C6749D">
        <w:rPr>
          <w:rFonts w:ascii="Garamond" w:eastAsiaTheme="minorHAnsi" w:hAnsi="Garamond"/>
          <w:bCs/>
          <w:lang w:eastAsia="en-US"/>
        </w:rPr>
        <w:t>a</w:t>
      </w:r>
      <w:r w:rsidR="00FE344D" w:rsidRPr="002223BF">
        <w:rPr>
          <w:rFonts w:ascii="Garamond" w:eastAsiaTheme="minorHAnsi" w:hAnsi="Garamond"/>
          <w:bCs/>
          <w:lang w:eastAsia="en-US"/>
        </w:rPr>
        <w:t xml:space="preserve"> dëmtues</w:t>
      </w:r>
      <w:r w:rsidR="00BE32E3" w:rsidRPr="002223BF">
        <w:rPr>
          <w:rFonts w:ascii="Garamond" w:eastAsiaTheme="minorHAnsi" w:hAnsi="Garamond"/>
          <w:bCs/>
          <w:lang w:eastAsia="en-US"/>
        </w:rPr>
        <w:t xml:space="preserve"> në zhardhokët e patates</w:t>
      </w:r>
      <w:r w:rsidRPr="002223BF">
        <w:rPr>
          <w:rFonts w:ascii="Garamond" w:eastAsiaTheme="minorHAnsi" w:hAnsi="Garamond"/>
          <w:bCs/>
          <w:lang w:eastAsia="en-US"/>
        </w:rPr>
        <w:t>.</w:t>
      </w:r>
    </w:p>
    <w:p w14:paraId="64BB5600" w14:textId="77777777" w:rsidR="00165467" w:rsidRDefault="00165467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</w:p>
    <w:p w14:paraId="18A66485" w14:textId="2D4FAD62" w:rsidR="00D23607" w:rsidRPr="002223BF" w:rsidRDefault="00260B0A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Neni </w:t>
      </w:r>
      <w:r w:rsidR="00043A18" w:rsidRPr="002223BF">
        <w:rPr>
          <w:rFonts w:ascii="Garamond" w:eastAsiaTheme="minorHAnsi" w:hAnsi="Garamond"/>
          <w:bCs/>
          <w:lang w:eastAsia="en-US"/>
        </w:rPr>
        <w:t>7</w:t>
      </w:r>
    </w:p>
    <w:p w14:paraId="426B1244" w14:textId="3E841EE8" w:rsidR="00D23607" w:rsidRPr="002223BF" w:rsidRDefault="00D23607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2223BF">
        <w:rPr>
          <w:rFonts w:ascii="Garamond" w:eastAsiaTheme="minorHAnsi" w:hAnsi="Garamond"/>
          <w:b/>
          <w:bCs/>
          <w:lang w:eastAsia="en-US"/>
        </w:rPr>
        <w:t xml:space="preserve">Zonat e </w:t>
      </w:r>
      <w:r w:rsidR="00BE32E3" w:rsidRPr="002223BF">
        <w:rPr>
          <w:rFonts w:ascii="Garamond" w:eastAsiaTheme="minorHAnsi" w:hAnsi="Garamond"/>
          <w:b/>
          <w:bCs/>
          <w:lang w:eastAsia="en-US"/>
        </w:rPr>
        <w:t>shënuar</w:t>
      </w:r>
      <w:r w:rsidR="00310C73" w:rsidRPr="002223BF">
        <w:rPr>
          <w:rFonts w:ascii="Garamond" w:eastAsiaTheme="minorHAnsi" w:hAnsi="Garamond"/>
          <w:b/>
          <w:bCs/>
          <w:lang w:eastAsia="en-US"/>
        </w:rPr>
        <w:t>a</w:t>
      </w:r>
      <w:r w:rsidRPr="002223BF">
        <w:rPr>
          <w:rFonts w:ascii="Garamond" w:eastAsiaTheme="minorHAnsi" w:hAnsi="Garamond"/>
          <w:b/>
          <w:bCs/>
          <w:lang w:eastAsia="en-US"/>
        </w:rPr>
        <w:t xml:space="preserve"> dhe masat që duhen marrë në këto zona</w:t>
      </w:r>
    </w:p>
    <w:p w14:paraId="20A88D47" w14:textId="77777777" w:rsidR="00D23607" w:rsidRPr="002223BF" w:rsidRDefault="00D23607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</w:p>
    <w:p w14:paraId="31E2AD9E" w14:textId="4432883D" w:rsidR="00D23607" w:rsidRPr="002223BF" w:rsidRDefault="00F25A53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1. </w:t>
      </w:r>
      <w:r w:rsidRPr="00D57283">
        <w:rPr>
          <w:rFonts w:ascii="Garamond" w:eastAsiaTheme="minorHAnsi" w:hAnsi="Garamond"/>
          <w:bCs/>
          <w:lang w:eastAsia="en-US"/>
        </w:rPr>
        <w:t>Ku</w:t>
      </w:r>
      <w:r w:rsidR="00436553" w:rsidRPr="00D57283">
        <w:rPr>
          <w:rFonts w:ascii="Garamond" w:eastAsiaTheme="minorHAnsi" w:hAnsi="Garamond"/>
          <w:bCs/>
          <w:lang w:eastAsia="en-US"/>
        </w:rPr>
        <w:t>r</w:t>
      </w:r>
      <w:r w:rsidR="00633F85"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rezultatet e </w:t>
      </w:r>
      <w:r w:rsidR="002A0BC7" w:rsidRPr="002223BF">
        <w:rPr>
          <w:rFonts w:ascii="Garamond" w:eastAsiaTheme="minorHAnsi" w:hAnsi="Garamond"/>
          <w:bCs/>
          <w:lang w:eastAsia="en-US"/>
        </w:rPr>
        <w:t>vrojtimeve</w:t>
      </w:r>
      <w:r w:rsidR="00436553">
        <w:rPr>
          <w:rFonts w:ascii="Garamond" w:eastAsiaTheme="minorHAnsi" w:hAnsi="Garamond"/>
          <w:bCs/>
          <w:lang w:eastAsia="en-US"/>
        </w:rPr>
        <w:t>,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 të përmendura në </w:t>
      </w:r>
      <w:r w:rsidR="002A0BC7" w:rsidRPr="002223BF">
        <w:rPr>
          <w:rFonts w:ascii="Garamond" w:eastAsiaTheme="minorHAnsi" w:hAnsi="Garamond"/>
          <w:bCs/>
          <w:lang w:eastAsia="en-US"/>
        </w:rPr>
        <w:t>pik</w:t>
      </w:r>
      <w:r w:rsidR="00681218" w:rsidRPr="002223BF">
        <w:rPr>
          <w:rFonts w:ascii="Garamond" w:hAnsi="Garamond"/>
        </w:rPr>
        <w:t>ë</w:t>
      </w:r>
      <w:r w:rsidR="002A0BC7" w:rsidRPr="002223BF">
        <w:rPr>
          <w:rFonts w:ascii="Garamond" w:eastAsiaTheme="minorHAnsi" w:hAnsi="Garamond"/>
          <w:bCs/>
          <w:lang w:eastAsia="en-US"/>
        </w:rPr>
        <w:t>n 1</w:t>
      </w:r>
      <w:r w:rsidR="00681218" w:rsidRPr="002223BF">
        <w:rPr>
          <w:rFonts w:ascii="Garamond" w:eastAsiaTheme="minorHAnsi" w:hAnsi="Garamond"/>
          <w:bCs/>
          <w:lang w:eastAsia="en-US"/>
        </w:rPr>
        <w:t>,</w:t>
      </w:r>
      <w:r w:rsidR="002A0BC7" w:rsidRPr="002223BF">
        <w:rPr>
          <w:rFonts w:ascii="Garamond" w:eastAsiaTheme="minorHAnsi" w:hAnsi="Garamond"/>
          <w:bCs/>
          <w:lang w:eastAsia="en-US"/>
        </w:rPr>
        <w:t xml:space="preserve"> të neni</w:t>
      </w:r>
      <w:r w:rsidR="00BE20A8">
        <w:rPr>
          <w:rFonts w:ascii="Garamond" w:eastAsiaTheme="minorHAnsi" w:hAnsi="Garamond"/>
          <w:bCs/>
          <w:lang w:eastAsia="en-US"/>
        </w:rPr>
        <w:t>t</w:t>
      </w:r>
      <w:r w:rsidR="002A0BC7" w:rsidRPr="002223BF">
        <w:rPr>
          <w:rFonts w:ascii="Garamond" w:eastAsiaTheme="minorHAnsi" w:hAnsi="Garamond"/>
          <w:bCs/>
          <w:lang w:eastAsia="en-US"/>
        </w:rPr>
        <w:t xml:space="preserve"> 4</w:t>
      </w:r>
      <w:r w:rsidR="00436553">
        <w:rPr>
          <w:rFonts w:ascii="Garamond" w:eastAsiaTheme="minorHAnsi" w:hAnsi="Garamond"/>
          <w:bCs/>
          <w:lang w:eastAsia="en-US"/>
        </w:rPr>
        <w:t>,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 ose </w:t>
      </w:r>
      <w:r w:rsidR="002A0BC7" w:rsidRPr="002223BF">
        <w:rPr>
          <w:rFonts w:ascii="Garamond" w:eastAsiaTheme="minorHAnsi" w:hAnsi="Garamond"/>
          <w:bCs/>
          <w:lang w:eastAsia="en-US"/>
        </w:rPr>
        <w:t>të dhëna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 të tjera, </w:t>
      </w:r>
      <w:r w:rsidR="00633F85" w:rsidRPr="002223BF">
        <w:rPr>
          <w:rFonts w:ascii="Garamond" w:eastAsiaTheme="minorHAnsi" w:hAnsi="Garamond"/>
          <w:bCs/>
          <w:lang w:eastAsia="en-US"/>
        </w:rPr>
        <w:t>konfirmojnë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 praninë e një </w:t>
      </w:r>
      <w:r w:rsidR="002A0BC7" w:rsidRPr="002223BF">
        <w:rPr>
          <w:rFonts w:ascii="Garamond" w:eastAsiaTheme="minorHAnsi" w:hAnsi="Garamond"/>
          <w:bCs/>
          <w:lang w:eastAsia="en-US"/>
        </w:rPr>
        <w:t>dëmtuesi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 të </w:t>
      </w:r>
      <w:r w:rsidR="002A0BC7" w:rsidRPr="002223BF">
        <w:rPr>
          <w:rFonts w:ascii="Garamond" w:eastAsiaTheme="minorHAnsi" w:hAnsi="Garamond"/>
          <w:bCs/>
          <w:lang w:eastAsia="en-US"/>
        </w:rPr>
        <w:t>specifikuar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 ose të </w:t>
      </w:r>
      <w:r w:rsidR="002A0BC7" w:rsidRPr="002223BF">
        <w:rPr>
          <w:rFonts w:ascii="Garamond" w:eastAsiaTheme="minorHAnsi" w:hAnsi="Garamond"/>
          <w:bCs/>
          <w:lang w:eastAsia="en-US"/>
        </w:rPr>
        <w:t>simptomave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 të infektimit nga </w:t>
      </w:r>
      <w:r w:rsidR="002A0BC7" w:rsidRPr="002223BF">
        <w:rPr>
          <w:rFonts w:ascii="Garamond" w:eastAsiaTheme="minorHAnsi" w:hAnsi="Garamond"/>
          <w:bCs/>
          <w:lang w:eastAsia="en-US"/>
        </w:rPr>
        <w:t>kët</w:t>
      </w:r>
      <w:r w:rsidR="00BE20A8">
        <w:rPr>
          <w:rFonts w:ascii="Garamond" w:eastAsiaTheme="minorHAnsi" w:hAnsi="Garamond"/>
          <w:bCs/>
          <w:lang w:eastAsia="en-US"/>
        </w:rPr>
        <w:t>a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2A0BC7" w:rsidRPr="002223BF">
        <w:rPr>
          <w:rFonts w:ascii="Garamond" w:eastAsiaTheme="minorHAnsi" w:hAnsi="Garamond"/>
          <w:bCs/>
          <w:lang w:eastAsia="en-US"/>
        </w:rPr>
        <w:t>dëmtues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 në zhardhokët e patates në </w:t>
      </w:r>
      <w:r w:rsidR="002A0BC7" w:rsidRPr="002223BF">
        <w:rPr>
          <w:rFonts w:ascii="Garamond" w:eastAsiaTheme="minorHAnsi" w:hAnsi="Garamond"/>
          <w:bCs/>
          <w:lang w:eastAsia="en-US"/>
        </w:rPr>
        <w:t xml:space="preserve">një </w:t>
      </w:r>
      <w:r w:rsidRPr="002223BF">
        <w:rPr>
          <w:rFonts w:ascii="Garamond" w:eastAsiaTheme="minorHAnsi" w:hAnsi="Garamond"/>
          <w:bCs/>
          <w:lang w:eastAsia="en-US"/>
        </w:rPr>
        <w:t>zonë</w:t>
      </w:r>
      <w:r w:rsidR="00D23607" w:rsidRPr="002223BF">
        <w:rPr>
          <w:rFonts w:ascii="Garamond" w:eastAsiaTheme="minorHAnsi" w:hAnsi="Garamond"/>
          <w:bCs/>
          <w:lang w:eastAsia="en-US"/>
        </w:rPr>
        <w:t>, krijo</w:t>
      </w:r>
      <w:r w:rsidR="002A0BC7" w:rsidRPr="002223BF">
        <w:rPr>
          <w:rFonts w:ascii="Garamond" w:eastAsiaTheme="minorHAnsi" w:hAnsi="Garamond"/>
          <w:bCs/>
          <w:lang w:eastAsia="en-US"/>
        </w:rPr>
        <w:t>het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 pa vonesë një zonë </w:t>
      </w:r>
      <w:r w:rsidR="002A0BC7" w:rsidRPr="002223BF">
        <w:rPr>
          <w:rFonts w:ascii="Garamond" w:eastAsiaTheme="minorHAnsi" w:hAnsi="Garamond"/>
          <w:bCs/>
          <w:lang w:eastAsia="en-US"/>
        </w:rPr>
        <w:t>e shënuar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436553">
        <w:rPr>
          <w:rFonts w:ascii="Garamond" w:eastAsiaTheme="minorHAnsi" w:hAnsi="Garamond"/>
          <w:bCs/>
          <w:lang w:eastAsia="en-US"/>
        </w:rPr>
        <w:t>e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 përbërë nga një zonë e infektuar dhe një zonë </w:t>
      </w:r>
      <w:r w:rsidR="002A0BC7" w:rsidRPr="002223BF">
        <w:rPr>
          <w:rFonts w:ascii="Garamond" w:eastAsiaTheme="minorHAnsi" w:hAnsi="Garamond"/>
          <w:bCs/>
          <w:lang w:eastAsia="en-US"/>
        </w:rPr>
        <w:t>sigurie</w:t>
      </w:r>
      <w:r w:rsidR="00D23607" w:rsidRPr="002223BF">
        <w:rPr>
          <w:rFonts w:ascii="Garamond" w:eastAsiaTheme="minorHAnsi" w:hAnsi="Garamond"/>
          <w:bCs/>
          <w:lang w:eastAsia="en-US"/>
        </w:rPr>
        <w:t>, siç përcaktohet në seksionin 1</w:t>
      </w:r>
      <w:r w:rsidR="00436553">
        <w:rPr>
          <w:rFonts w:ascii="Garamond" w:eastAsiaTheme="minorHAnsi" w:hAnsi="Garamond"/>
          <w:bCs/>
          <w:lang w:eastAsia="en-US"/>
        </w:rPr>
        <w:t>,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 të aneksit II</w:t>
      </w:r>
      <w:r w:rsidR="00681218" w:rsidRPr="002223BF">
        <w:rPr>
          <w:rFonts w:ascii="Garamond" w:eastAsiaTheme="minorHAnsi" w:hAnsi="Garamond"/>
          <w:bCs/>
          <w:lang w:eastAsia="en-US"/>
        </w:rPr>
        <w:t xml:space="preserve">, </w:t>
      </w:r>
      <w:r w:rsidR="002A0BC7" w:rsidRPr="002223BF">
        <w:rPr>
          <w:rFonts w:ascii="Garamond" w:eastAsiaTheme="minorHAnsi" w:hAnsi="Garamond"/>
          <w:bCs/>
          <w:lang w:eastAsia="en-US"/>
        </w:rPr>
        <w:t>bashkëlidhur këtij udhëzimi</w:t>
      </w:r>
      <w:r w:rsidR="00D23607" w:rsidRPr="002223BF">
        <w:rPr>
          <w:rFonts w:ascii="Garamond" w:eastAsiaTheme="minorHAnsi" w:hAnsi="Garamond"/>
          <w:bCs/>
          <w:lang w:eastAsia="en-US"/>
        </w:rPr>
        <w:t>.</w:t>
      </w:r>
    </w:p>
    <w:p w14:paraId="79A7E662" w14:textId="6E33060C" w:rsidR="00D23607" w:rsidRPr="002223BF" w:rsidRDefault="00937818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>AKVMB</w:t>
      </w:r>
      <w:r w:rsidR="00AA613F">
        <w:rPr>
          <w:rFonts w:ascii="Garamond" w:eastAsiaTheme="minorHAnsi" w:hAnsi="Garamond"/>
          <w:bCs/>
          <w:lang w:eastAsia="en-US"/>
        </w:rPr>
        <w:t>-ja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 </w:t>
      </w:r>
      <w:r w:rsidR="00633F85" w:rsidRPr="002223BF">
        <w:rPr>
          <w:rFonts w:ascii="Garamond" w:eastAsiaTheme="minorHAnsi" w:hAnsi="Garamond"/>
          <w:bCs/>
          <w:lang w:eastAsia="en-US"/>
        </w:rPr>
        <w:t>m</w:t>
      </w:r>
      <w:r w:rsidR="00681218" w:rsidRPr="002223BF">
        <w:rPr>
          <w:rFonts w:ascii="Garamond" w:eastAsiaTheme="minorHAnsi" w:hAnsi="Garamond"/>
          <w:bCs/>
          <w:lang w:eastAsia="en-US"/>
        </w:rPr>
        <w:t>e</w:t>
      </w:r>
      <w:r w:rsidR="00633F85" w:rsidRPr="002223BF">
        <w:rPr>
          <w:rFonts w:ascii="Garamond" w:eastAsiaTheme="minorHAnsi" w:hAnsi="Garamond"/>
          <w:bCs/>
          <w:lang w:eastAsia="en-US"/>
        </w:rPr>
        <w:t>rr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 masa, </w:t>
      </w:r>
      <w:r w:rsidR="00633F85" w:rsidRPr="002223BF">
        <w:rPr>
          <w:rFonts w:ascii="Garamond" w:eastAsiaTheme="minorHAnsi" w:hAnsi="Garamond"/>
          <w:bCs/>
          <w:lang w:eastAsia="en-US"/>
        </w:rPr>
        <w:t>e përcaktuar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 në seksionin 2</w:t>
      </w:r>
      <w:r w:rsidR="00EE1F6F">
        <w:rPr>
          <w:rFonts w:ascii="Garamond" w:eastAsiaTheme="minorHAnsi" w:hAnsi="Garamond"/>
          <w:bCs/>
          <w:lang w:eastAsia="en-US"/>
        </w:rPr>
        <w:t>,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 të aneksit II</w:t>
      </w:r>
      <w:r w:rsidR="00681218" w:rsidRPr="002223BF">
        <w:rPr>
          <w:rFonts w:ascii="Garamond" w:eastAsiaTheme="minorHAnsi" w:hAnsi="Garamond"/>
          <w:bCs/>
          <w:lang w:eastAsia="en-US"/>
        </w:rPr>
        <w:t>,</w:t>
      </w:r>
      <w:r w:rsidRPr="002223BF">
        <w:rPr>
          <w:rFonts w:ascii="Garamond" w:eastAsiaTheme="minorHAnsi" w:hAnsi="Garamond"/>
          <w:bCs/>
          <w:lang w:eastAsia="en-US"/>
        </w:rPr>
        <w:t xml:space="preserve"> bashkëlidhur këtij udhëzimi</w:t>
      </w:r>
      <w:r w:rsidR="00D23607" w:rsidRPr="002223BF">
        <w:rPr>
          <w:rFonts w:ascii="Garamond" w:eastAsiaTheme="minorHAnsi" w:hAnsi="Garamond"/>
          <w:bCs/>
          <w:lang w:eastAsia="en-US"/>
        </w:rPr>
        <w:t>.</w:t>
      </w:r>
    </w:p>
    <w:p w14:paraId="2C5446A4" w14:textId="7D55719B" w:rsidR="00D23607" w:rsidRPr="002223BF" w:rsidRDefault="004F45E6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>2. N</w:t>
      </w:r>
      <w:r w:rsidR="00681218" w:rsidRPr="002223BF">
        <w:rPr>
          <w:rFonts w:ascii="Garamond" w:hAnsi="Garamond"/>
        </w:rPr>
        <w:t>ë</w:t>
      </w:r>
      <w:r w:rsidRPr="002223BF">
        <w:rPr>
          <w:rFonts w:ascii="Garamond" w:eastAsiaTheme="minorHAnsi" w:hAnsi="Garamond"/>
          <w:bCs/>
          <w:lang w:eastAsia="en-US"/>
        </w:rPr>
        <w:t xml:space="preserve"> rastet e masave t</w:t>
      </w:r>
      <w:r w:rsidR="00681218" w:rsidRPr="002223BF">
        <w:rPr>
          <w:rFonts w:ascii="Garamond" w:hAnsi="Garamond"/>
        </w:rPr>
        <w:t xml:space="preserve">ë </w:t>
      </w:r>
      <w:r w:rsidRPr="002223BF">
        <w:rPr>
          <w:rFonts w:ascii="Garamond" w:eastAsiaTheme="minorHAnsi" w:hAnsi="Garamond"/>
          <w:bCs/>
          <w:lang w:eastAsia="en-US"/>
        </w:rPr>
        <w:t xml:space="preserve">marra 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në përputhje me </w:t>
      </w:r>
      <w:r w:rsidR="0052575E" w:rsidRPr="002223BF">
        <w:rPr>
          <w:rFonts w:ascii="Garamond" w:eastAsiaTheme="minorHAnsi" w:hAnsi="Garamond"/>
          <w:bCs/>
          <w:lang w:eastAsia="en-US"/>
        </w:rPr>
        <w:t xml:space="preserve">pikën 1, </w:t>
      </w:r>
      <w:r w:rsidRPr="002223BF">
        <w:rPr>
          <w:rFonts w:ascii="Garamond" w:eastAsiaTheme="minorHAnsi" w:hAnsi="Garamond"/>
          <w:bCs/>
          <w:lang w:eastAsia="en-US"/>
        </w:rPr>
        <w:t>AKVMB</w:t>
      </w:r>
      <w:r w:rsidR="00433B37">
        <w:rPr>
          <w:rFonts w:ascii="Garamond" w:eastAsiaTheme="minorHAnsi" w:hAnsi="Garamond"/>
          <w:bCs/>
          <w:lang w:eastAsia="en-US"/>
        </w:rPr>
        <w:t>-ja</w:t>
      </w:r>
      <w:r w:rsidRPr="002223BF">
        <w:rPr>
          <w:rFonts w:ascii="Garamond" w:eastAsiaTheme="minorHAnsi" w:hAnsi="Garamond"/>
          <w:bCs/>
          <w:lang w:eastAsia="en-US"/>
        </w:rPr>
        <w:t xml:space="preserve"> publikon n</w:t>
      </w:r>
      <w:r w:rsidR="00681218" w:rsidRPr="002223BF">
        <w:rPr>
          <w:rFonts w:ascii="Garamond" w:hAnsi="Garamond"/>
        </w:rPr>
        <w:t>ë</w:t>
      </w:r>
      <w:r w:rsidRPr="002223BF">
        <w:rPr>
          <w:rFonts w:ascii="Garamond" w:eastAsiaTheme="minorHAnsi" w:hAnsi="Garamond"/>
          <w:bCs/>
          <w:lang w:eastAsia="en-US"/>
        </w:rPr>
        <w:t xml:space="preserve"> faqen zyrtare 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listën e zonave të </w:t>
      </w:r>
      <w:r w:rsidR="00315A81" w:rsidRPr="002223BF">
        <w:rPr>
          <w:rFonts w:ascii="Garamond" w:eastAsiaTheme="minorHAnsi" w:hAnsi="Garamond"/>
          <w:bCs/>
          <w:lang w:eastAsia="en-US"/>
        </w:rPr>
        <w:t>shënuar</w:t>
      </w:r>
      <w:r w:rsidR="00C72AA1">
        <w:rPr>
          <w:rFonts w:ascii="Garamond" w:eastAsiaTheme="minorHAnsi" w:hAnsi="Garamond"/>
          <w:bCs/>
          <w:lang w:eastAsia="en-US"/>
        </w:rPr>
        <w:t>a</w:t>
      </w:r>
      <w:r w:rsidR="00D23607" w:rsidRPr="002223BF">
        <w:rPr>
          <w:rFonts w:ascii="Garamond" w:eastAsiaTheme="minorHAnsi" w:hAnsi="Garamond"/>
          <w:bCs/>
          <w:lang w:eastAsia="en-US"/>
        </w:rPr>
        <w:t xml:space="preserve">, informacionin për përcaktimin e tyre, duke përfshirë hartat që tregojnë vendndodhjen e tyre dhe një përshkrim të masave të zbatuara në ato zona të </w:t>
      </w:r>
      <w:r w:rsidR="00315A81" w:rsidRPr="002223BF">
        <w:rPr>
          <w:rFonts w:ascii="Garamond" w:eastAsiaTheme="minorHAnsi" w:hAnsi="Garamond"/>
          <w:bCs/>
          <w:lang w:eastAsia="en-US"/>
        </w:rPr>
        <w:t>shënuar</w:t>
      </w:r>
      <w:r w:rsidR="002835F4">
        <w:rPr>
          <w:rFonts w:ascii="Garamond" w:eastAsiaTheme="minorHAnsi" w:hAnsi="Garamond"/>
          <w:bCs/>
          <w:lang w:eastAsia="en-US"/>
        </w:rPr>
        <w:t>a</w:t>
      </w:r>
      <w:r w:rsidR="00D23607" w:rsidRPr="002223BF">
        <w:rPr>
          <w:rFonts w:ascii="Garamond" w:eastAsiaTheme="minorHAnsi" w:hAnsi="Garamond"/>
          <w:bCs/>
          <w:lang w:eastAsia="en-US"/>
        </w:rPr>
        <w:t>.</w:t>
      </w:r>
    </w:p>
    <w:p w14:paraId="4ABBAC21" w14:textId="6B0A0641" w:rsidR="00D23607" w:rsidRPr="002223BF" w:rsidRDefault="00D23607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lang w:eastAsia="en-US"/>
        </w:rPr>
      </w:pPr>
    </w:p>
    <w:p w14:paraId="1222DA27" w14:textId="2C4D37CE" w:rsidR="00826186" w:rsidRPr="002223BF" w:rsidRDefault="00260B0A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lang w:eastAsia="en-US"/>
        </w:rPr>
      </w:pPr>
      <w:r w:rsidRPr="002223BF">
        <w:rPr>
          <w:rFonts w:ascii="Garamond" w:eastAsiaTheme="minorHAnsi" w:hAnsi="Garamond"/>
          <w:bCs/>
          <w:lang w:eastAsia="en-US"/>
        </w:rPr>
        <w:t xml:space="preserve">Neni </w:t>
      </w:r>
      <w:r w:rsidR="004F45E6" w:rsidRPr="002223BF">
        <w:rPr>
          <w:rFonts w:ascii="Garamond" w:eastAsiaTheme="minorHAnsi" w:hAnsi="Garamond"/>
          <w:bCs/>
          <w:lang w:eastAsia="en-US"/>
        </w:rPr>
        <w:t>8</w:t>
      </w:r>
    </w:p>
    <w:p w14:paraId="4776B86C" w14:textId="57C5087E" w:rsidR="00826186" w:rsidRPr="002223BF" w:rsidRDefault="00D37193" w:rsidP="002223B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lang w:eastAsia="en-US"/>
        </w:rPr>
      </w:pPr>
      <w:r w:rsidRPr="002223BF">
        <w:rPr>
          <w:rFonts w:ascii="Garamond" w:eastAsia="MS Mincho" w:hAnsi="Garamond"/>
          <w:b/>
          <w:bCs/>
          <w:color w:val="000000"/>
        </w:rPr>
        <w:t xml:space="preserve">Dispozitat përfundimtare dhe </w:t>
      </w:r>
      <w:r w:rsidRPr="002223BF">
        <w:rPr>
          <w:rFonts w:ascii="Garamond" w:eastAsiaTheme="minorHAnsi" w:hAnsi="Garamond"/>
          <w:b/>
          <w:bCs/>
          <w:lang w:eastAsia="en-US"/>
        </w:rPr>
        <w:t>h</w:t>
      </w:r>
      <w:r w:rsidR="00826186" w:rsidRPr="002223BF">
        <w:rPr>
          <w:rFonts w:ascii="Garamond" w:eastAsiaTheme="minorHAnsi" w:hAnsi="Garamond"/>
          <w:b/>
          <w:bCs/>
          <w:lang w:eastAsia="en-US"/>
        </w:rPr>
        <w:t>yrja në fuqi</w:t>
      </w:r>
    </w:p>
    <w:p w14:paraId="3CE3A0C5" w14:textId="77777777" w:rsidR="002B02F3" w:rsidRPr="002223BF" w:rsidRDefault="002B02F3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lang w:eastAsia="en-US"/>
        </w:rPr>
      </w:pPr>
    </w:p>
    <w:p w14:paraId="1FA9608E" w14:textId="7D380C7A" w:rsidR="0063083B" w:rsidRPr="002223BF" w:rsidRDefault="0063083B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2223BF">
        <w:rPr>
          <w:rFonts w:ascii="Garamond" w:eastAsiaTheme="minorHAnsi" w:hAnsi="Garamond"/>
          <w:bCs/>
          <w:color w:val="000000"/>
          <w:lang w:eastAsia="en-US"/>
        </w:rPr>
        <w:t xml:space="preserve">1. Ngarkohen për zbatimin e këtij udhëzimi </w:t>
      </w:r>
      <w:bookmarkStart w:id="0" w:name="_Hlk170845573"/>
      <w:r w:rsidRPr="002223BF">
        <w:rPr>
          <w:rFonts w:ascii="Garamond" w:eastAsiaTheme="minorHAnsi" w:hAnsi="Garamond"/>
          <w:bCs/>
          <w:color w:val="000000"/>
          <w:lang w:eastAsia="en-US"/>
        </w:rPr>
        <w:t xml:space="preserve">Autoriteti Kombëtar i Veterinarisë dhe Mbrojtjes së </w:t>
      </w:r>
      <w:r w:rsidR="001D0D8F" w:rsidRPr="002223BF">
        <w:rPr>
          <w:rFonts w:ascii="Garamond" w:eastAsiaTheme="minorHAnsi" w:hAnsi="Garamond"/>
          <w:bCs/>
          <w:color w:val="000000"/>
          <w:lang w:eastAsia="en-US"/>
        </w:rPr>
        <w:t>Bimëve</w:t>
      </w:r>
      <w:bookmarkEnd w:id="0"/>
      <w:r w:rsidR="00A41B9A" w:rsidRPr="002223BF">
        <w:rPr>
          <w:rFonts w:ascii="Garamond" w:eastAsiaTheme="minorHAnsi" w:hAnsi="Garamond"/>
          <w:bCs/>
          <w:color w:val="000000"/>
          <w:lang w:eastAsia="en-US"/>
        </w:rPr>
        <w:t xml:space="preserve"> </w:t>
      </w:r>
      <w:r w:rsidR="001D0D8F" w:rsidRPr="002223BF">
        <w:rPr>
          <w:rFonts w:ascii="Garamond" w:eastAsiaTheme="minorHAnsi" w:hAnsi="Garamond"/>
          <w:bCs/>
          <w:color w:val="000000"/>
          <w:lang w:eastAsia="en-US"/>
        </w:rPr>
        <w:t>dhe Autoriteti Kombëtar i Ushqimit.</w:t>
      </w:r>
    </w:p>
    <w:p w14:paraId="3FE9E926" w14:textId="77777777" w:rsidR="0063083B" w:rsidRPr="002223BF" w:rsidRDefault="0063083B" w:rsidP="002223B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  <w:lang w:eastAsia="en-US"/>
        </w:rPr>
      </w:pPr>
      <w:r w:rsidRPr="002223BF">
        <w:rPr>
          <w:rFonts w:ascii="Garamond" w:eastAsiaTheme="minorHAnsi" w:hAnsi="Garamond"/>
          <w:bCs/>
          <w:color w:val="000000"/>
          <w:lang w:eastAsia="en-US"/>
        </w:rPr>
        <w:t>2. Ky udhëzim hyn në fuqi pas botimit në Fletoren Zyrtare dhe i shtrin efektet nga data 15 janar 2025.</w:t>
      </w:r>
    </w:p>
    <w:p w14:paraId="4DE8EB86" w14:textId="77777777" w:rsidR="00AF57DE" w:rsidRPr="002223BF" w:rsidRDefault="00AF57DE" w:rsidP="002223B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 w:themeColor="text1"/>
          <w:lang w:eastAsia="en-US"/>
        </w:rPr>
      </w:pPr>
    </w:p>
    <w:p w14:paraId="5C22B400" w14:textId="743453E1" w:rsidR="00242342" w:rsidRPr="002223BF" w:rsidRDefault="00242342" w:rsidP="002223B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lang w:eastAsia="en-US"/>
        </w:rPr>
      </w:pPr>
      <w:r w:rsidRPr="002223BF">
        <w:rPr>
          <w:rFonts w:ascii="Garamond" w:eastAsiaTheme="minorHAnsi" w:hAnsi="Garamond"/>
          <w:bCs/>
          <w:color w:val="000000"/>
          <w:lang w:eastAsia="en-US"/>
        </w:rPr>
        <w:t>MINISTËR</w:t>
      </w:r>
      <w:r w:rsidR="002223BF" w:rsidRPr="002223BF">
        <w:rPr>
          <w:rFonts w:ascii="Garamond" w:eastAsiaTheme="minorHAnsi" w:hAnsi="Garamond"/>
          <w:bCs/>
          <w:color w:val="000000"/>
          <w:lang w:eastAsia="en-US"/>
        </w:rPr>
        <w:t xml:space="preserve"> I BUJQËSISË DHE ZHVILLIMIT RURAL</w:t>
      </w:r>
    </w:p>
    <w:p w14:paraId="1C02B252" w14:textId="1519C9C9" w:rsidR="00242342" w:rsidRPr="002223BF" w:rsidRDefault="00242342" w:rsidP="002223B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lang w:eastAsia="en-US"/>
        </w:rPr>
      </w:pPr>
      <w:r w:rsidRPr="002223BF">
        <w:rPr>
          <w:rFonts w:ascii="Garamond" w:eastAsiaTheme="minorHAnsi" w:hAnsi="Garamond"/>
          <w:b/>
          <w:bCs/>
          <w:color w:val="000000"/>
          <w:lang w:eastAsia="en-US"/>
        </w:rPr>
        <w:t>Anila Denaj</w:t>
      </w:r>
    </w:p>
    <w:p w14:paraId="2E7FA83E" w14:textId="77777777" w:rsidR="00242342" w:rsidRPr="002223BF" w:rsidRDefault="00242342" w:rsidP="002223B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lang w:eastAsia="en-US"/>
        </w:rPr>
      </w:pPr>
    </w:p>
    <w:p w14:paraId="4B17E3EB" w14:textId="77777777" w:rsidR="002A14B2" w:rsidRPr="009C34C5" w:rsidRDefault="002A14B2" w:rsidP="009C34C5">
      <w:pPr>
        <w:ind w:firstLine="284"/>
        <w:jc w:val="center"/>
        <w:rPr>
          <w:rFonts w:ascii="Garamond" w:hAnsi="Garamond"/>
        </w:rPr>
      </w:pPr>
      <w:r w:rsidRPr="009C34C5">
        <w:rPr>
          <w:rFonts w:ascii="Garamond" w:hAnsi="Garamond"/>
        </w:rPr>
        <w:t>ANEKSI I</w:t>
      </w:r>
    </w:p>
    <w:p w14:paraId="34FADDCF" w14:textId="77777777" w:rsidR="009C34C5" w:rsidRDefault="009C34C5" w:rsidP="009C34C5">
      <w:pPr>
        <w:ind w:firstLine="284"/>
        <w:jc w:val="center"/>
        <w:rPr>
          <w:rFonts w:ascii="Garamond" w:hAnsi="Garamond"/>
          <w:b/>
        </w:rPr>
      </w:pPr>
    </w:p>
    <w:p w14:paraId="163AD0D5" w14:textId="2CB4CAC4" w:rsidR="002A14B2" w:rsidRPr="009C34C5" w:rsidRDefault="009C34C5" w:rsidP="009C34C5">
      <w:pPr>
        <w:ind w:firstLine="284"/>
        <w:jc w:val="center"/>
        <w:rPr>
          <w:rFonts w:ascii="Garamond" w:hAnsi="Garamond"/>
        </w:rPr>
      </w:pPr>
      <w:r w:rsidRPr="009C34C5">
        <w:rPr>
          <w:rFonts w:ascii="Garamond" w:hAnsi="Garamond"/>
        </w:rPr>
        <w:t xml:space="preserve">Seksioni </w:t>
      </w:r>
      <w:r w:rsidR="002A14B2" w:rsidRPr="009C34C5">
        <w:rPr>
          <w:rFonts w:ascii="Garamond" w:hAnsi="Garamond"/>
        </w:rPr>
        <w:t>1</w:t>
      </w:r>
    </w:p>
    <w:p w14:paraId="696A2FE7" w14:textId="77777777" w:rsidR="002A14B2" w:rsidRPr="009C34C5" w:rsidRDefault="002A14B2" w:rsidP="002A14B2">
      <w:pPr>
        <w:ind w:firstLine="284"/>
        <w:jc w:val="center"/>
        <w:rPr>
          <w:rFonts w:ascii="Garamond" w:hAnsi="Garamond"/>
          <w:b/>
        </w:rPr>
      </w:pPr>
      <w:r w:rsidRPr="009C34C5">
        <w:rPr>
          <w:rFonts w:ascii="Garamond" w:hAnsi="Garamond"/>
          <w:b/>
        </w:rPr>
        <w:t>Kërkesat specifike për hyrje brenda territorit të vendit</w:t>
      </w:r>
    </w:p>
    <w:p w14:paraId="29BC976C" w14:textId="77777777" w:rsidR="002A14B2" w:rsidRPr="00935DDD" w:rsidRDefault="002A14B2" w:rsidP="002A14B2">
      <w:pPr>
        <w:ind w:firstLine="284"/>
        <w:jc w:val="both"/>
        <w:rPr>
          <w:rFonts w:ascii="Garamond" w:hAnsi="Garamond"/>
          <w:b/>
        </w:rPr>
      </w:pPr>
    </w:p>
    <w:p w14:paraId="4309D04B" w14:textId="643BB7C7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1</w:t>
      </w:r>
      <w:r>
        <w:rPr>
          <w:rFonts w:ascii="Garamond" w:hAnsi="Garamond"/>
        </w:rPr>
        <w:t>.</w:t>
      </w:r>
      <w:r w:rsidRPr="00935DDD">
        <w:rPr>
          <w:rFonts w:ascii="Garamond" w:hAnsi="Garamond"/>
        </w:rPr>
        <w:t xml:space="preserve"> Pa cenuar dispozitat e përcaktuar</w:t>
      </w:r>
      <w:r w:rsidR="00D97FE6">
        <w:rPr>
          <w:rFonts w:ascii="Garamond" w:hAnsi="Garamond"/>
        </w:rPr>
        <w:t>a</w:t>
      </w:r>
      <w:r w:rsidRPr="00935DDD">
        <w:rPr>
          <w:rFonts w:ascii="Garamond" w:hAnsi="Garamond"/>
        </w:rPr>
        <w:t xml:space="preserve"> në urdhrin nr. 113, datë 15.3.2022</w:t>
      </w:r>
      <w:r w:rsidR="009C34C5">
        <w:rPr>
          <w:rFonts w:ascii="Garamond" w:hAnsi="Garamond"/>
        </w:rPr>
        <w:t>,</w:t>
      </w:r>
      <w:r w:rsidRPr="00935DDD">
        <w:rPr>
          <w:rFonts w:ascii="Garamond" w:hAnsi="Garamond"/>
        </w:rPr>
        <w:t xml:space="preserve"> “Për miratimin e rregullores për masat mbrojtëse kundër dëmtuesve të bimëve”, të ndryshuar, zhardhokët e patates me origjinë nga vendet e tjera ku dihet se janë të pranishëm një ose më shumë nga dëmtuesit e specifikuar</w:t>
      </w:r>
      <w:r w:rsidR="00625724">
        <w:rPr>
          <w:rFonts w:ascii="Garamond" w:hAnsi="Garamond"/>
        </w:rPr>
        <w:t>,</w:t>
      </w:r>
      <w:r w:rsidRPr="00935DDD">
        <w:rPr>
          <w:rFonts w:ascii="Garamond" w:hAnsi="Garamond"/>
        </w:rPr>
        <w:t xml:space="preserve"> duhet të shoqërohen nga një certifikatë fitosanitare, siç përmendet në pikën 1</w:t>
      </w:r>
      <w:r w:rsidR="00625724">
        <w:rPr>
          <w:rFonts w:ascii="Garamond" w:hAnsi="Garamond"/>
        </w:rPr>
        <w:t>,</w:t>
      </w:r>
      <w:r w:rsidRPr="00935DDD">
        <w:rPr>
          <w:rFonts w:ascii="Garamond" w:hAnsi="Garamond"/>
        </w:rPr>
        <w:t xml:space="preserve"> të nenit 19</w:t>
      </w:r>
      <w:r w:rsidR="009C34C5">
        <w:rPr>
          <w:rFonts w:ascii="Garamond" w:hAnsi="Garamond"/>
        </w:rPr>
        <w:t>,</w:t>
      </w:r>
      <w:r w:rsidRPr="00935DDD">
        <w:rPr>
          <w:rFonts w:ascii="Garamond" w:hAnsi="Garamond"/>
        </w:rPr>
        <w:t xml:space="preserve"> të urdhrit nr. 113, datë 15.3.2022</w:t>
      </w:r>
      <w:r w:rsidR="009C34C5">
        <w:rPr>
          <w:rFonts w:ascii="Garamond" w:hAnsi="Garamond"/>
        </w:rPr>
        <w:t>,</w:t>
      </w:r>
      <w:r w:rsidRPr="00935DDD">
        <w:rPr>
          <w:rFonts w:ascii="Garamond" w:hAnsi="Garamond"/>
        </w:rPr>
        <w:t xml:space="preserve"> “Për miratimin e rregullores për masat mbrojtëse kundër dëmtuesve të bimëve”, të ndryshuar, e cila përfshin nën titullin “Deklaratë shtesë” informacionin e përcaktuar në pikat 2 dhe 3.</w:t>
      </w:r>
    </w:p>
    <w:p w14:paraId="6A88A0B7" w14:textId="7A8FDE2E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2</w:t>
      </w:r>
      <w:r>
        <w:rPr>
          <w:rFonts w:ascii="Garamond" w:hAnsi="Garamond"/>
        </w:rPr>
        <w:t>.</w:t>
      </w:r>
      <w:r w:rsidRPr="00935DDD">
        <w:rPr>
          <w:rFonts w:ascii="Garamond" w:hAnsi="Garamond"/>
        </w:rPr>
        <w:t xml:space="preserve"> Certifikata fitosanitare duhet të përfshijë informacionin në shkronjën </w:t>
      </w:r>
      <w:r w:rsidR="009C34C5">
        <w:rPr>
          <w:rFonts w:ascii="Garamond" w:hAnsi="Garamond"/>
        </w:rPr>
        <w:t>“</w:t>
      </w:r>
      <w:r w:rsidRPr="00935DDD">
        <w:rPr>
          <w:rFonts w:ascii="Garamond" w:hAnsi="Garamond"/>
        </w:rPr>
        <w:t>a</w:t>
      </w:r>
      <w:r w:rsidR="009C34C5">
        <w:rPr>
          <w:rFonts w:ascii="Garamond" w:hAnsi="Garamond"/>
        </w:rPr>
        <w:t>”</w:t>
      </w:r>
      <w:r w:rsidRPr="00935DDD">
        <w:rPr>
          <w:rFonts w:ascii="Garamond" w:hAnsi="Garamond"/>
        </w:rPr>
        <w:t xml:space="preserve"> ose </w:t>
      </w:r>
      <w:r w:rsidR="009C34C5">
        <w:rPr>
          <w:rFonts w:ascii="Garamond" w:hAnsi="Garamond"/>
        </w:rPr>
        <w:t>“</w:t>
      </w:r>
      <w:r w:rsidRPr="00935DDD">
        <w:rPr>
          <w:rFonts w:ascii="Garamond" w:hAnsi="Garamond"/>
        </w:rPr>
        <w:t>b</w:t>
      </w:r>
      <w:r w:rsidR="009C34C5">
        <w:rPr>
          <w:rFonts w:ascii="Garamond" w:hAnsi="Garamond"/>
        </w:rPr>
        <w:t>”</w:t>
      </w:r>
      <w:r w:rsidRPr="00935DDD">
        <w:rPr>
          <w:rFonts w:ascii="Garamond" w:hAnsi="Garamond"/>
        </w:rPr>
        <w:t>:</w:t>
      </w:r>
    </w:p>
    <w:p w14:paraId="168A73A9" w14:textId="77777777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a) zhardhokët e patates janë rritur në një zonë pa dëmtues të krijuar nga organizata kombëtare për mbrojtjen e bimëve në përputhje me standardet ndërkombëtare për masat fitosanitare përkatëse; ose</w:t>
      </w:r>
    </w:p>
    <w:p w14:paraId="5883D271" w14:textId="35D9AFCB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b) zhardhokët e patates janë larë ose pastruar</w:t>
      </w:r>
      <w:r w:rsidR="00625724">
        <w:rPr>
          <w:rFonts w:ascii="Garamond" w:hAnsi="Garamond"/>
        </w:rPr>
        <w:t>,</w:t>
      </w:r>
      <w:r w:rsidRPr="00935DDD">
        <w:rPr>
          <w:rFonts w:ascii="Garamond" w:hAnsi="Garamond"/>
        </w:rPr>
        <w:t xml:space="preserve"> në mënyrë që të mos ketë mbetur më shumë se 0,1% e dheut ose i janë nënshtruar një metode ekuivalente të aplikuar posaçërisht për të arritur të njëjtin rezultat dhe për të hequr dëmtuesit e specifikuar dhe për të siguruar se nuk ekziston risk i përhapjes </w:t>
      </w:r>
      <w:r w:rsidR="006B46A5">
        <w:rPr>
          <w:rFonts w:ascii="Garamond" w:hAnsi="Garamond"/>
        </w:rPr>
        <w:t>s</w:t>
      </w:r>
      <w:r w:rsidRPr="00935DDD">
        <w:rPr>
          <w:rFonts w:ascii="Garamond" w:hAnsi="Garamond"/>
        </w:rPr>
        <w:t>ë dëmtuesve të specifikuar.</w:t>
      </w:r>
    </w:p>
    <w:p w14:paraId="542D0DCB" w14:textId="0499BD26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3</w:t>
      </w:r>
      <w:r>
        <w:rPr>
          <w:rFonts w:ascii="Garamond" w:hAnsi="Garamond"/>
        </w:rPr>
        <w:t>.</w:t>
      </w:r>
      <w:r w:rsidRPr="00935DDD">
        <w:rPr>
          <w:rFonts w:ascii="Garamond" w:hAnsi="Garamond"/>
        </w:rPr>
        <w:t xml:space="preserve"> Certifikata fitosanitare</w:t>
      </w:r>
      <w:r w:rsidR="00C35783">
        <w:rPr>
          <w:rFonts w:ascii="Garamond" w:hAnsi="Garamond"/>
        </w:rPr>
        <w:t>,</w:t>
      </w:r>
      <w:r w:rsidRPr="00935DDD">
        <w:rPr>
          <w:rFonts w:ascii="Garamond" w:hAnsi="Garamond"/>
        </w:rPr>
        <w:t xml:space="preserve"> duhet të përmbajë sa vijon:</w:t>
      </w:r>
    </w:p>
    <w:p w14:paraId="5F770F4B" w14:textId="54269D61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 xml:space="preserve">a) përfshin informacionin se zhardhokët e patates janë gjetur të pastra nga dëmtuesit e specifikuar dhe nga simptomat e infektimit nga këta dëmtues, në zhardhokët e patates dhe nuk </w:t>
      </w:r>
      <w:r w:rsidRPr="00935DDD">
        <w:rPr>
          <w:rFonts w:ascii="Garamond" w:hAnsi="Garamond"/>
        </w:rPr>
        <w:lastRenderedPageBreak/>
        <w:t>përmbajnë më shumë se 0,1% të dheut, në një ekzaminim zyrtar i kryer menjëherë përpara eksportit;</w:t>
      </w:r>
    </w:p>
    <w:p w14:paraId="75929552" w14:textId="77777777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b) përfshin informacionin që materiali i ambalazhimit në të cilin importohen zhardhokët e patates është i pastër.</w:t>
      </w:r>
    </w:p>
    <w:p w14:paraId="13776C45" w14:textId="6D2FBDEC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4</w:t>
      </w:r>
      <w:r>
        <w:rPr>
          <w:rFonts w:ascii="Garamond" w:hAnsi="Garamond"/>
        </w:rPr>
        <w:t>.</w:t>
      </w:r>
      <w:r w:rsidRPr="00935DDD">
        <w:rPr>
          <w:rFonts w:ascii="Garamond" w:hAnsi="Garamond"/>
        </w:rPr>
        <w:t xml:space="preserve"> Kur jepet informacioni i përcaktuar në shkronjën </w:t>
      </w:r>
      <w:r w:rsidR="009C34C5">
        <w:rPr>
          <w:rFonts w:ascii="Garamond" w:hAnsi="Garamond"/>
        </w:rPr>
        <w:t>“</w:t>
      </w:r>
      <w:r w:rsidRPr="00935DDD">
        <w:rPr>
          <w:rFonts w:ascii="Garamond" w:hAnsi="Garamond"/>
        </w:rPr>
        <w:t>a</w:t>
      </w:r>
      <w:r w:rsidR="009C34C5">
        <w:rPr>
          <w:rFonts w:ascii="Garamond" w:hAnsi="Garamond"/>
        </w:rPr>
        <w:t>”,</w:t>
      </w:r>
      <w:r w:rsidRPr="00935DDD">
        <w:rPr>
          <w:rFonts w:ascii="Garamond" w:hAnsi="Garamond"/>
        </w:rPr>
        <w:t xml:space="preserve"> të pikës 2, emri i zonës së mbrojtur nga dëmtuesit do të përmendet nën titullin “Vendi i origjinës”, për këta dëmtues të specifikuar.</w:t>
      </w:r>
    </w:p>
    <w:p w14:paraId="678141BF" w14:textId="6DE16BCA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5</w:t>
      </w:r>
      <w:r>
        <w:rPr>
          <w:rFonts w:ascii="Garamond" w:hAnsi="Garamond"/>
        </w:rPr>
        <w:t>.</w:t>
      </w:r>
      <w:r w:rsidRPr="00935DDD">
        <w:rPr>
          <w:rFonts w:ascii="Garamond" w:hAnsi="Garamond"/>
        </w:rPr>
        <w:t xml:space="preserve"> Zhardhokët e patates për hyrje brenda territorit të vendit në përputhje me pikat 1 deri në 4 do të inspektohen në pikën e inspektimit kufitar (PIK) për të konfirmuar se ato plotësojnë kërkesat e përcaktuara nga pikat 1 deri në 4 të këtij seksioni.</w:t>
      </w:r>
    </w:p>
    <w:p w14:paraId="64C41C71" w14:textId="77777777" w:rsidR="002A14B2" w:rsidRPr="00935DDD" w:rsidRDefault="002A14B2" w:rsidP="002A14B2">
      <w:pPr>
        <w:ind w:firstLine="284"/>
        <w:rPr>
          <w:rFonts w:ascii="Garamond" w:hAnsi="Garamond"/>
        </w:rPr>
      </w:pPr>
    </w:p>
    <w:p w14:paraId="52841602" w14:textId="0401886D" w:rsidR="002A14B2" w:rsidRPr="009C34C5" w:rsidRDefault="009C34C5" w:rsidP="002A14B2">
      <w:pPr>
        <w:ind w:firstLine="284"/>
        <w:jc w:val="center"/>
        <w:rPr>
          <w:rFonts w:ascii="Garamond" w:hAnsi="Garamond"/>
        </w:rPr>
      </w:pPr>
      <w:r w:rsidRPr="009C34C5">
        <w:rPr>
          <w:rFonts w:ascii="Garamond" w:hAnsi="Garamond"/>
        </w:rPr>
        <w:t xml:space="preserve">Seksioni </w:t>
      </w:r>
      <w:r w:rsidR="002A14B2" w:rsidRPr="009C34C5">
        <w:rPr>
          <w:rFonts w:ascii="Garamond" w:hAnsi="Garamond"/>
        </w:rPr>
        <w:t>2</w:t>
      </w:r>
    </w:p>
    <w:p w14:paraId="304D2757" w14:textId="77777777" w:rsidR="002A14B2" w:rsidRPr="00935DDD" w:rsidRDefault="002A14B2" w:rsidP="002A14B2">
      <w:pPr>
        <w:ind w:firstLine="284"/>
        <w:jc w:val="center"/>
        <w:rPr>
          <w:rFonts w:ascii="Garamond" w:hAnsi="Garamond"/>
          <w:b/>
        </w:rPr>
      </w:pPr>
      <w:r w:rsidRPr="00935DDD">
        <w:rPr>
          <w:rFonts w:ascii="Garamond" w:hAnsi="Garamond"/>
          <w:b/>
        </w:rPr>
        <w:t>Kushtet për lëvizjen</w:t>
      </w:r>
    </w:p>
    <w:p w14:paraId="1AEAFB91" w14:textId="77777777" w:rsidR="002A14B2" w:rsidRPr="00935DDD" w:rsidRDefault="002A14B2" w:rsidP="002A14B2">
      <w:pPr>
        <w:ind w:firstLine="284"/>
        <w:jc w:val="center"/>
        <w:rPr>
          <w:rFonts w:ascii="Garamond" w:hAnsi="Garamond"/>
          <w:b/>
        </w:rPr>
      </w:pPr>
    </w:p>
    <w:p w14:paraId="43C19DAD" w14:textId="00D2E171" w:rsidR="002A14B2" w:rsidRPr="00935DDD" w:rsidRDefault="002A14B2" w:rsidP="00A81B09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1</w:t>
      </w:r>
      <w:r>
        <w:rPr>
          <w:rFonts w:ascii="Garamond" w:hAnsi="Garamond"/>
        </w:rPr>
        <w:t>.</w:t>
      </w:r>
      <w:r w:rsidRPr="00935DDD">
        <w:rPr>
          <w:rFonts w:ascii="Garamond" w:hAnsi="Garamond"/>
        </w:rPr>
        <w:t xml:space="preserve"> Zhardhokët e patates me origjinë nga zonat e shënuar</w:t>
      </w:r>
      <w:r w:rsidR="00446F3D">
        <w:rPr>
          <w:rFonts w:ascii="Garamond" w:hAnsi="Garamond"/>
        </w:rPr>
        <w:t>a</w:t>
      </w:r>
      <w:r w:rsidRPr="00935DDD">
        <w:rPr>
          <w:rFonts w:ascii="Garamond" w:hAnsi="Garamond"/>
        </w:rPr>
        <w:t xml:space="preserve"> brenda territorit të vendit mund të lëvizin nga këto zona në zona jo të shënuar</w:t>
      </w:r>
      <w:r w:rsidR="00446F3D">
        <w:rPr>
          <w:rFonts w:ascii="Garamond" w:hAnsi="Garamond"/>
        </w:rPr>
        <w:t>a</w:t>
      </w:r>
      <w:r w:rsidRPr="00935DDD">
        <w:rPr>
          <w:rFonts w:ascii="Garamond" w:hAnsi="Garamond"/>
        </w:rPr>
        <w:t xml:space="preserve"> vetëm nëse plotësohen kushtet e mëposhtme:</w:t>
      </w:r>
    </w:p>
    <w:p w14:paraId="75CAD1EE" w14:textId="0CB25179" w:rsidR="002A14B2" w:rsidRPr="00935DDD" w:rsidRDefault="002A14B2" w:rsidP="00A81B09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a) zhardhokët e patates janë rritur në një vend të regjistruar prodhimi në përputhje me</w:t>
      </w:r>
      <w:r w:rsidRPr="00935DDD">
        <w:rPr>
          <w:rFonts w:ascii="Garamond" w:hAnsi="Garamond"/>
          <w:highlight w:val="yellow"/>
        </w:rPr>
        <w:t xml:space="preserve"> </w:t>
      </w:r>
      <w:r w:rsidR="00001380" w:rsidRPr="00935DDD">
        <w:rPr>
          <w:rFonts w:ascii="Garamond" w:hAnsi="Garamond"/>
        </w:rPr>
        <w:t xml:space="preserve">udhëzimin nr. </w:t>
      </w:r>
      <w:r w:rsidRPr="00935DDD">
        <w:rPr>
          <w:rFonts w:ascii="Garamond" w:hAnsi="Garamond"/>
        </w:rPr>
        <w:t>10, datë 28.4.2023, “Për formatin, kriteret dhe procedurat e regjistrimit të operatorëve profesionistë”</w:t>
      </w:r>
      <w:r w:rsidR="00446F3D">
        <w:rPr>
          <w:rFonts w:ascii="Garamond" w:hAnsi="Garamond"/>
        </w:rPr>
        <w:t>;</w:t>
      </w:r>
    </w:p>
    <w:p w14:paraId="00E4A0BC" w14:textId="77994B7C" w:rsidR="002A14B2" w:rsidRPr="00935DDD" w:rsidRDefault="002A14B2" w:rsidP="00A81B09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b) zhardhokët e patates janë larë ose pastruar</w:t>
      </w:r>
      <w:r w:rsidR="00FC3450">
        <w:rPr>
          <w:rFonts w:ascii="Garamond" w:hAnsi="Garamond"/>
        </w:rPr>
        <w:t>,</w:t>
      </w:r>
      <w:r w:rsidRPr="00935DDD">
        <w:rPr>
          <w:rFonts w:ascii="Garamond" w:hAnsi="Garamond"/>
        </w:rPr>
        <w:t xml:space="preserve"> në mënyrë që të mos ketë mbetur më shumë se 0,1% e dheut ose i janë nënshtruar një metode ekuivalente të aplikuar posaçërisht për të arritur të njëjtin rezultat dhe për të hequr dëmtuesit e specifikuar dhe për të siguruar që nuk ka risk të përhapjes së dëmtuesve të specifikuar;</w:t>
      </w:r>
    </w:p>
    <w:p w14:paraId="5DF6F6C8" w14:textId="77777777" w:rsidR="002A14B2" w:rsidRPr="00935DDD" w:rsidRDefault="002A14B2" w:rsidP="00A81B09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c) materiali i ambalazhimit në të cilin lëvizen zhardhokët e patates është i pastër; dhe</w:t>
      </w:r>
    </w:p>
    <w:p w14:paraId="6666301F" w14:textId="4C541B2E" w:rsidR="002A14B2" w:rsidRPr="00935DDD" w:rsidRDefault="002A14B2" w:rsidP="00A81B09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 xml:space="preserve">ç) zhardhokët e patates shoqërohen nga një pasaportë bimore e përgatitur dhe e lëshuar në përputhje </w:t>
      </w:r>
      <w:r w:rsidR="00001380" w:rsidRPr="00935DDD">
        <w:rPr>
          <w:rFonts w:ascii="Garamond" w:hAnsi="Garamond"/>
        </w:rPr>
        <w:t>me urdhrin nr</w:t>
      </w:r>
      <w:r w:rsidRPr="00935DDD">
        <w:rPr>
          <w:rFonts w:ascii="Garamond" w:hAnsi="Garamond"/>
        </w:rPr>
        <w:t>. 274, datë 5.5.2023, “Për procedurën, kushtet dhe kriteret që duhet të plotësojë një operator për t’u miratuar për lëshimin e pasaportës bimore, si dhe rastet e heqjes së miratimit”.</w:t>
      </w:r>
    </w:p>
    <w:p w14:paraId="7950F5EB" w14:textId="200FBAAE" w:rsidR="002A14B2" w:rsidRPr="00935DDD" w:rsidRDefault="002A14B2" w:rsidP="00A81B09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2</w:t>
      </w:r>
      <w:r>
        <w:rPr>
          <w:rFonts w:ascii="Garamond" w:hAnsi="Garamond"/>
        </w:rPr>
        <w:t>.</w:t>
      </w:r>
      <w:r w:rsidRPr="00935DDD">
        <w:rPr>
          <w:rFonts w:ascii="Garamond" w:hAnsi="Garamond"/>
        </w:rPr>
        <w:t xml:space="preserve"> Për lëvizjen e zhardhokëve të patates në objektin e ambalazhimit, siç përmendet në nënparagrafin e dytë të pikës 1</w:t>
      </w:r>
      <w:r w:rsidR="00001380">
        <w:rPr>
          <w:rFonts w:ascii="Garamond" w:hAnsi="Garamond"/>
        </w:rPr>
        <w:t>,</w:t>
      </w:r>
      <w:r w:rsidRPr="00935DDD">
        <w:rPr>
          <w:rFonts w:ascii="Garamond" w:hAnsi="Garamond"/>
        </w:rPr>
        <w:t xml:space="preserve"> të nenit 3, përveç shkronjës </w:t>
      </w:r>
      <w:r w:rsidR="00001380">
        <w:rPr>
          <w:rFonts w:ascii="Garamond" w:hAnsi="Garamond"/>
        </w:rPr>
        <w:t>“</w:t>
      </w:r>
      <w:r w:rsidRPr="00935DDD">
        <w:rPr>
          <w:rFonts w:ascii="Garamond" w:hAnsi="Garamond"/>
        </w:rPr>
        <w:t>a</w:t>
      </w:r>
      <w:r w:rsidR="00001380">
        <w:rPr>
          <w:rFonts w:ascii="Garamond" w:hAnsi="Garamond"/>
        </w:rPr>
        <w:t>”,</w:t>
      </w:r>
      <w:r w:rsidRPr="00935DDD">
        <w:rPr>
          <w:rFonts w:ascii="Garamond" w:hAnsi="Garamond"/>
        </w:rPr>
        <w:t xml:space="preserve"> të pikës</w:t>
      </w:r>
      <w:r w:rsidR="00001380">
        <w:rPr>
          <w:rFonts w:ascii="Garamond" w:hAnsi="Garamond"/>
        </w:rPr>
        <w:t xml:space="preserve"> </w:t>
      </w:r>
      <w:r w:rsidRPr="00935DDD">
        <w:rPr>
          <w:rFonts w:ascii="Garamond" w:hAnsi="Garamond"/>
        </w:rPr>
        <w:t>1, duhet të plotësohen kushtet e mëposhtme:</w:t>
      </w:r>
    </w:p>
    <w:p w14:paraId="31F71E5A" w14:textId="77777777" w:rsidR="002A14B2" w:rsidRPr="00935DDD" w:rsidRDefault="002A14B2" w:rsidP="00A81B09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a) zhardhokët e patates janë rritur në fusha që i janë nënshtruar trajtimeve me insekticide kundër dëmtuesve të specifikuar në kohë të përshtatshme gjatë sezonit të rritjes;</w:t>
      </w:r>
    </w:p>
    <w:p w14:paraId="70541E69" w14:textId="77777777" w:rsidR="002A14B2" w:rsidRPr="00935DDD" w:rsidRDefault="002A14B2" w:rsidP="00A81B09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b) janë kryer inspektime zyrtare para vjeljes, në kohën e duhur, në fushë dhe nuk është zbuluar asnjë dëmtues i specifikuar;</w:t>
      </w:r>
    </w:p>
    <w:p w14:paraId="661F996E" w14:textId="545D9448" w:rsidR="002A14B2" w:rsidRPr="00935DDD" w:rsidRDefault="002A14B2" w:rsidP="00A81B09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c) prodhuesi ka njoftuar paraprakisht AKVMB</w:t>
      </w:r>
      <w:r w:rsidR="00001380">
        <w:rPr>
          <w:rFonts w:ascii="Garamond" w:eastAsiaTheme="minorHAnsi" w:hAnsi="Garamond"/>
          <w:bCs/>
          <w:lang w:eastAsia="en-US"/>
        </w:rPr>
        <w:t>-në</w:t>
      </w:r>
      <w:r w:rsidRPr="00935DDD">
        <w:rPr>
          <w:rFonts w:ascii="Garamond" w:hAnsi="Garamond"/>
        </w:rPr>
        <w:t xml:space="preserve"> për qëllimin e tij për të lëvizur zhardhokët e patates në përputhje me këtë pikë dhe për datën e lëvizjes;</w:t>
      </w:r>
    </w:p>
    <w:p w14:paraId="654DF164" w14:textId="3A27611E" w:rsidR="002A14B2" w:rsidRPr="00935DDD" w:rsidRDefault="002A14B2" w:rsidP="00A81B09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ç) zhardhokët e patates transportohen në objektin e ambalazhimit në automjete të mbyllura ose në ambalazhe të mbyllura dhe të pastra, në mënyrë të tillë që të sigurohet që dëmtuesit e specifikuar të mos mund të largohen ose të përhapen;</w:t>
      </w:r>
    </w:p>
    <w:p w14:paraId="7A3280C3" w14:textId="77777777" w:rsidR="002A14B2" w:rsidRPr="00935DDD" w:rsidRDefault="002A14B2" w:rsidP="00A81B09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d) gjatë transportit të tyre në objektin e ambalazhimit, zhardhokët e patates shoqërohen nga një dokument që identifikon origjinën dhe destinacionin e tyre; dhe</w:t>
      </w:r>
    </w:p>
    <w:p w14:paraId="7E82A735" w14:textId="6538B8FA" w:rsidR="002A14B2" w:rsidRPr="00935DDD" w:rsidRDefault="002A14B2" w:rsidP="00A81B09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 xml:space="preserve">e) menjëherë pas mbërritjes në ambientet e ambalazhimit, zhardhokët e patates i nënshtrohen trajtimit të përshkruar në shkronjën </w:t>
      </w:r>
      <w:r w:rsidR="00A81B09">
        <w:rPr>
          <w:rFonts w:ascii="Garamond" w:hAnsi="Garamond"/>
        </w:rPr>
        <w:t>“</w:t>
      </w:r>
      <w:r w:rsidRPr="00935DDD">
        <w:rPr>
          <w:rFonts w:ascii="Garamond" w:hAnsi="Garamond"/>
        </w:rPr>
        <w:t>ç</w:t>
      </w:r>
      <w:r w:rsidR="00A81B09">
        <w:rPr>
          <w:rFonts w:ascii="Garamond" w:hAnsi="Garamond"/>
        </w:rPr>
        <w:t>”</w:t>
      </w:r>
      <w:r w:rsidR="00693BFB">
        <w:rPr>
          <w:rFonts w:ascii="Garamond" w:hAnsi="Garamond"/>
        </w:rPr>
        <w:t>,</w:t>
      </w:r>
      <w:r w:rsidRPr="00935DDD">
        <w:rPr>
          <w:rFonts w:ascii="Garamond" w:hAnsi="Garamond"/>
        </w:rPr>
        <w:t xml:space="preserve"> të pikës 1</w:t>
      </w:r>
      <w:r w:rsidR="005C1B53">
        <w:rPr>
          <w:rFonts w:ascii="Garamond" w:hAnsi="Garamond"/>
        </w:rPr>
        <w:t>,</w:t>
      </w:r>
      <w:r w:rsidRPr="00935DDD">
        <w:rPr>
          <w:rFonts w:ascii="Garamond" w:hAnsi="Garamond"/>
        </w:rPr>
        <w:t xml:space="preserve"> të këtij seksioni.</w:t>
      </w:r>
    </w:p>
    <w:p w14:paraId="75558B85" w14:textId="743797DF" w:rsidR="002A14B2" w:rsidRPr="00935DDD" w:rsidRDefault="002A14B2" w:rsidP="00A81B09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3</w:t>
      </w:r>
      <w:r>
        <w:rPr>
          <w:rFonts w:ascii="Garamond" w:hAnsi="Garamond"/>
        </w:rPr>
        <w:t>.</w:t>
      </w:r>
      <w:r w:rsidRPr="00935DDD">
        <w:rPr>
          <w:rFonts w:ascii="Garamond" w:hAnsi="Garamond"/>
        </w:rPr>
        <w:t xml:space="preserve"> Zhardhokët e patates të hyra në territorin e vendit në përputhje me seksionin 1 nga vendet e tjera ku dihet se një ose më shumë nga dëmtuesit e specifikuar janë të pranishëm, mund të zhvendosen brenda vendit vetëm nëse shoqërohen me pasaportë bimore të përmendur në shkronjën </w:t>
      </w:r>
      <w:r w:rsidR="00A81B09">
        <w:rPr>
          <w:rFonts w:ascii="Garamond" w:hAnsi="Garamond"/>
        </w:rPr>
        <w:t>“</w:t>
      </w:r>
      <w:r w:rsidRPr="00935DDD">
        <w:rPr>
          <w:rFonts w:ascii="Garamond" w:hAnsi="Garamond"/>
        </w:rPr>
        <w:t>ç</w:t>
      </w:r>
      <w:r w:rsidR="00A81B09">
        <w:rPr>
          <w:rFonts w:ascii="Garamond" w:hAnsi="Garamond"/>
        </w:rPr>
        <w:t>”,</w:t>
      </w:r>
      <w:r w:rsidRPr="00935DDD">
        <w:rPr>
          <w:rFonts w:ascii="Garamond" w:hAnsi="Garamond"/>
        </w:rPr>
        <w:t xml:space="preserve"> të pikës 1</w:t>
      </w:r>
      <w:r w:rsidR="00A81B09">
        <w:rPr>
          <w:rFonts w:ascii="Garamond" w:hAnsi="Garamond"/>
        </w:rPr>
        <w:t>,</w:t>
      </w:r>
      <w:r w:rsidRPr="00935DDD">
        <w:rPr>
          <w:rFonts w:ascii="Garamond" w:hAnsi="Garamond"/>
        </w:rPr>
        <w:t xml:space="preserve"> të këtij seksioni.</w:t>
      </w:r>
    </w:p>
    <w:p w14:paraId="6DD6637A" w14:textId="77777777" w:rsidR="002A14B2" w:rsidRPr="00935DDD" w:rsidRDefault="002A14B2" w:rsidP="002A14B2">
      <w:pPr>
        <w:ind w:firstLine="284"/>
        <w:jc w:val="center"/>
        <w:rPr>
          <w:rFonts w:ascii="Garamond" w:hAnsi="Garamond"/>
          <w:b/>
        </w:rPr>
      </w:pPr>
    </w:p>
    <w:p w14:paraId="3D0B910F" w14:textId="77777777" w:rsidR="00CC75A6" w:rsidRDefault="00CC75A6" w:rsidP="00A81B09">
      <w:pPr>
        <w:ind w:firstLine="284"/>
        <w:jc w:val="center"/>
        <w:rPr>
          <w:rFonts w:ascii="Garamond" w:hAnsi="Garamond"/>
        </w:rPr>
      </w:pPr>
    </w:p>
    <w:p w14:paraId="7FC8C72F" w14:textId="77777777" w:rsidR="00CC75A6" w:rsidRDefault="00CC75A6" w:rsidP="00A81B09">
      <w:pPr>
        <w:ind w:firstLine="284"/>
        <w:jc w:val="center"/>
        <w:rPr>
          <w:rFonts w:ascii="Garamond" w:hAnsi="Garamond"/>
        </w:rPr>
      </w:pPr>
    </w:p>
    <w:p w14:paraId="548E5500" w14:textId="77777777" w:rsidR="00CC75A6" w:rsidRDefault="00CC75A6" w:rsidP="00A81B09">
      <w:pPr>
        <w:ind w:firstLine="284"/>
        <w:jc w:val="center"/>
        <w:rPr>
          <w:rFonts w:ascii="Garamond" w:hAnsi="Garamond"/>
        </w:rPr>
      </w:pPr>
    </w:p>
    <w:p w14:paraId="786E2DE5" w14:textId="687076CA" w:rsidR="002A14B2" w:rsidRPr="00A81B09" w:rsidRDefault="002A14B2" w:rsidP="00A81B09">
      <w:pPr>
        <w:ind w:firstLine="284"/>
        <w:jc w:val="center"/>
        <w:rPr>
          <w:rFonts w:ascii="Garamond" w:hAnsi="Garamond"/>
        </w:rPr>
      </w:pPr>
      <w:r w:rsidRPr="00A81B09">
        <w:rPr>
          <w:rFonts w:ascii="Garamond" w:hAnsi="Garamond"/>
        </w:rPr>
        <w:t>ANEKSI II</w:t>
      </w:r>
    </w:p>
    <w:p w14:paraId="35E395CA" w14:textId="1BACBC52" w:rsidR="002A14B2" w:rsidRPr="00A81B09" w:rsidRDefault="002A14B2" w:rsidP="00A81B09">
      <w:pPr>
        <w:ind w:firstLine="284"/>
        <w:jc w:val="center"/>
        <w:rPr>
          <w:rFonts w:ascii="Garamond" w:hAnsi="Garamond"/>
        </w:rPr>
      </w:pPr>
      <w:r w:rsidRPr="00A81B09">
        <w:rPr>
          <w:rFonts w:ascii="Garamond" w:hAnsi="Garamond"/>
        </w:rPr>
        <w:t>ZONAT E SHËNUAR</w:t>
      </w:r>
      <w:r w:rsidR="00AA57F2">
        <w:rPr>
          <w:rFonts w:ascii="Garamond" w:hAnsi="Garamond"/>
        </w:rPr>
        <w:t>A</w:t>
      </w:r>
      <w:r w:rsidRPr="00A81B09">
        <w:rPr>
          <w:rFonts w:ascii="Garamond" w:hAnsi="Garamond"/>
        </w:rPr>
        <w:t xml:space="preserve"> DHE MASAT NË PËRPUTHJE ME NENIN 5</w:t>
      </w:r>
    </w:p>
    <w:p w14:paraId="76F639ED" w14:textId="77777777" w:rsidR="002A14B2" w:rsidRPr="00935DDD" w:rsidRDefault="002A14B2" w:rsidP="002A14B2">
      <w:pPr>
        <w:ind w:firstLine="284"/>
        <w:jc w:val="center"/>
        <w:rPr>
          <w:rFonts w:ascii="Garamond" w:hAnsi="Garamond"/>
        </w:rPr>
      </w:pPr>
    </w:p>
    <w:p w14:paraId="5F19273E" w14:textId="604FE453" w:rsidR="002A14B2" w:rsidRPr="00A81B09" w:rsidRDefault="00A81B09" w:rsidP="002A14B2">
      <w:pPr>
        <w:ind w:firstLine="284"/>
        <w:jc w:val="center"/>
        <w:rPr>
          <w:rFonts w:ascii="Garamond" w:hAnsi="Garamond"/>
        </w:rPr>
      </w:pPr>
      <w:r w:rsidRPr="00A81B09">
        <w:rPr>
          <w:rFonts w:ascii="Garamond" w:hAnsi="Garamond"/>
        </w:rPr>
        <w:t xml:space="preserve">Seksioni </w:t>
      </w:r>
      <w:r w:rsidR="002A14B2" w:rsidRPr="00A81B09">
        <w:rPr>
          <w:rFonts w:ascii="Garamond" w:hAnsi="Garamond"/>
        </w:rPr>
        <w:t>1</w:t>
      </w:r>
    </w:p>
    <w:p w14:paraId="63034FF6" w14:textId="4820578F" w:rsidR="002A14B2" w:rsidRPr="00935DDD" w:rsidRDefault="002A14B2" w:rsidP="002A14B2">
      <w:pPr>
        <w:ind w:firstLine="284"/>
        <w:jc w:val="center"/>
        <w:rPr>
          <w:rFonts w:ascii="Garamond" w:hAnsi="Garamond"/>
          <w:b/>
        </w:rPr>
      </w:pPr>
      <w:r w:rsidRPr="00935DDD">
        <w:rPr>
          <w:rFonts w:ascii="Garamond" w:hAnsi="Garamond"/>
          <w:b/>
        </w:rPr>
        <w:t>Krijimi i zonave të shënuar</w:t>
      </w:r>
      <w:r w:rsidR="00C66DFD">
        <w:rPr>
          <w:rFonts w:ascii="Garamond" w:hAnsi="Garamond"/>
          <w:b/>
        </w:rPr>
        <w:t>a</w:t>
      </w:r>
    </w:p>
    <w:p w14:paraId="111F736D" w14:textId="77777777" w:rsidR="002A14B2" w:rsidRPr="00935DDD" w:rsidRDefault="002A14B2" w:rsidP="002A14B2">
      <w:pPr>
        <w:ind w:firstLine="284"/>
        <w:rPr>
          <w:rFonts w:ascii="Garamond" w:hAnsi="Garamond"/>
        </w:rPr>
      </w:pPr>
    </w:p>
    <w:p w14:paraId="7E9BD504" w14:textId="77777777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1</w:t>
      </w:r>
      <w:r>
        <w:rPr>
          <w:rFonts w:ascii="Garamond" w:hAnsi="Garamond"/>
        </w:rPr>
        <w:t>.</w:t>
      </w:r>
      <w:r w:rsidRPr="00935DDD">
        <w:rPr>
          <w:rFonts w:ascii="Garamond" w:hAnsi="Garamond"/>
        </w:rPr>
        <w:t xml:space="preserve"> Zonat e shënuara përbëhen nga këto zona:</w:t>
      </w:r>
    </w:p>
    <w:p w14:paraId="3B47F20A" w14:textId="45761ADA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a) një zonë e infektuar</w:t>
      </w:r>
      <w:r w:rsidR="00004645">
        <w:rPr>
          <w:rFonts w:ascii="Garamond" w:hAnsi="Garamond"/>
        </w:rPr>
        <w:t>,</w:t>
      </w:r>
      <w:r w:rsidRPr="00935DDD">
        <w:rPr>
          <w:rFonts w:ascii="Garamond" w:hAnsi="Garamond"/>
        </w:rPr>
        <w:t xml:space="preserve"> që përfshin të paktën fushat ku është konfirmuar prania e dëmtuesit të specifikuar ose janë konfirmuar simptomat e infektimit nga kët</w:t>
      </w:r>
      <w:r w:rsidR="00004645">
        <w:rPr>
          <w:rFonts w:ascii="Garamond" w:hAnsi="Garamond"/>
        </w:rPr>
        <w:t>a</w:t>
      </w:r>
      <w:r w:rsidRPr="00935DDD">
        <w:rPr>
          <w:rFonts w:ascii="Garamond" w:hAnsi="Garamond"/>
        </w:rPr>
        <w:t xml:space="preserve"> dëmtues në zhardhokët e patates, si dhe në fushat ku janë rritur zhardhokët e infektuar të patates; dhe</w:t>
      </w:r>
    </w:p>
    <w:p w14:paraId="521D3F93" w14:textId="49CD5EBC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b) një zonë sigurie me një gjerësi prej të paktën 500 m nga kufijtë e</w:t>
      </w:r>
      <w:r w:rsidR="00FA1371">
        <w:rPr>
          <w:rFonts w:ascii="Garamond" w:hAnsi="Garamond"/>
        </w:rPr>
        <w:t xml:space="preserve"> </w:t>
      </w:r>
      <w:r w:rsidRPr="00935DDD">
        <w:rPr>
          <w:rFonts w:ascii="Garamond" w:hAnsi="Garamond"/>
        </w:rPr>
        <w:t xml:space="preserve">zonës së infektuar; kur një pjesë e një fushe është brenda kësaj gjerësie, e gjithë fusha do të jetë pjesë e </w:t>
      </w:r>
      <w:bookmarkStart w:id="1" w:name="_GoBack"/>
      <w:bookmarkEnd w:id="1"/>
      <w:r w:rsidR="0044500B" w:rsidRPr="00CC75A6">
        <w:rPr>
          <w:rFonts w:ascii="Garamond" w:hAnsi="Garamond"/>
        </w:rPr>
        <w:t xml:space="preserve">kësaj </w:t>
      </w:r>
      <w:r w:rsidRPr="00CC75A6">
        <w:rPr>
          <w:rFonts w:ascii="Garamond" w:hAnsi="Garamond"/>
        </w:rPr>
        <w:t>zon</w:t>
      </w:r>
      <w:r w:rsidR="0044500B" w:rsidRPr="00CC75A6">
        <w:rPr>
          <w:rFonts w:ascii="Garamond" w:hAnsi="Garamond"/>
        </w:rPr>
        <w:t>e</w:t>
      </w:r>
      <w:r w:rsidR="0044500B" w:rsidRPr="0044500B">
        <w:rPr>
          <w:rFonts w:ascii="Garamond" w:hAnsi="Garamond"/>
        </w:rPr>
        <w:t xml:space="preserve"> </w:t>
      </w:r>
      <w:r w:rsidRPr="0044500B">
        <w:rPr>
          <w:rFonts w:ascii="Garamond" w:hAnsi="Garamond"/>
        </w:rPr>
        <w:t>sigurie.</w:t>
      </w:r>
    </w:p>
    <w:p w14:paraId="471CD15B" w14:textId="5BCB8C24" w:rsidR="002A14B2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2</w:t>
      </w:r>
      <w:r>
        <w:rPr>
          <w:rFonts w:ascii="Garamond" w:hAnsi="Garamond"/>
        </w:rPr>
        <w:t>.</w:t>
      </w:r>
      <w:r w:rsidRPr="00935DDD">
        <w:rPr>
          <w:rFonts w:ascii="Garamond" w:hAnsi="Garamond"/>
        </w:rPr>
        <w:t xml:space="preserve"> Në rastet kur disa zona sigurie mbivendosen ose janë gjeografikisht të afërta, do të krijohet një zonë e shënuar</w:t>
      </w:r>
      <w:r w:rsidR="009E7453">
        <w:rPr>
          <w:rFonts w:ascii="Garamond" w:hAnsi="Garamond"/>
        </w:rPr>
        <w:t>,</w:t>
      </w:r>
      <w:r w:rsidRPr="00935DDD">
        <w:rPr>
          <w:rFonts w:ascii="Garamond" w:hAnsi="Garamond"/>
        </w:rPr>
        <w:t xml:space="preserve"> e cila përfshin sipërfaqen e mbuluar me zonat e shënuar</w:t>
      </w:r>
      <w:r w:rsidR="006934A2">
        <w:rPr>
          <w:rFonts w:ascii="Garamond" w:hAnsi="Garamond"/>
        </w:rPr>
        <w:t>a</w:t>
      </w:r>
      <w:r w:rsidRPr="00935DDD">
        <w:rPr>
          <w:rFonts w:ascii="Garamond" w:hAnsi="Garamond"/>
        </w:rPr>
        <w:t xml:space="preserve"> përkatëse dhe zonat ndërmjet tyre.</w:t>
      </w:r>
    </w:p>
    <w:p w14:paraId="37985990" w14:textId="2AD98CFB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3.</w:t>
      </w:r>
      <w:r w:rsidRPr="00935DDD">
        <w:rPr>
          <w:rFonts w:ascii="Garamond" w:hAnsi="Garamond"/>
        </w:rPr>
        <w:t xml:space="preserve"> Kur përcaktohen zona e infektuar dhe zona </w:t>
      </w:r>
      <w:r w:rsidR="005414A1">
        <w:rPr>
          <w:rFonts w:ascii="Garamond" w:hAnsi="Garamond"/>
        </w:rPr>
        <w:t xml:space="preserve">e </w:t>
      </w:r>
      <w:r w:rsidRPr="00935DDD">
        <w:rPr>
          <w:rFonts w:ascii="Garamond" w:hAnsi="Garamond"/>
        </w:rPr>
        <w:t>sigurisë, AKVMB</w:t>
      </w:r>
      <w:r w:rsidR="000107D8">
        <w:rPr>
          <w:rFonts w:ascii="Garamond" w:eastAsiaTheme="minorHAnsi" w:hAnsi="Garamond"/>
          <w:bCs/>
          <w:lang w:eastAsia="en-US"/>
        </w:rPr>
        <w:t>-ja</w:t>
      </w:r>
      <w:r w:rsidRPr="00935DDD">
        <w:rPr>
          <w:rFonts w:ascii="Garamond" w:hAnsi="Garamond"/>
        </w:rPr>
        <w:t xml:space="preserve"> marr parasysh element</w:t>
      </w:r>
      <w:r w:rsidR="005414A1">
        <w:rPr>
          <w:rFonts w:ascii="Garamond" w:hAnsi="Garamond"/>
        </w:rPr>
        <w:t>e</w:t>
      </w:r>
      <w:r w:rsidRPr="00935DDD">
        <w:rPr>
          <w:rFonts w:ascii="Garamond" w:hAnsi="Garamond"/>
        </w:rPr>
        <w:t>t e mëposhtm</w:t>
      </w:r>
      <w:r w:rsidR="005414A1">
        <w:rPr>
          <w:rFonts w:ascii="Garamond" w:hAnsi="Garamond"/>
        </w:rPr>
        <w:t>e</w:t>
      </w:r>
      <w:r w:rsidRPr="00935DDD">
        <w:rPr>
          <w:rFonts w:ascii="Garamond" w:hAnsi="Garamond"/>
        </w:rPr>
        <w:t>: biologjinë e dëmtuesve të specifikuar, shkall</w:t>
      </w:r>
      <w:r w:rsidR="005414A1">
        <w:rPr>
          <w:rFonts w:ascii="Garamond" w:hAnsi="Garamond"/>
        </w:rPr>
        <w:t>ë</w:t>
      </w:r>
      <w:r w:rsidRPr="00935DDD">
        <w:rPr>
          <w:rFonts w:ascii="Garamond" w:hAnsi="Garamond"/>
        </w:rPr>
        <w:t>n e infektimit, shpërndarjen e bimëve bujtës</w:t>
      </w:r>
      <w:r w:rsidR="00425C99">
        <w:rPr>
          <w:rFonts w:ascii="Garamond" w:hAnsi="Garamond"/>
        </w:rPr>
        <w:t>e</w:t>
      </w:r>
      <w:r w:rsidRPr="00935DDD">
        <w:rPr>
          <w:rFonts w:ascii="Garamond" w:hAnsi="Garamond"/>
        </w:rPr>
        <w:t xml:space="preserve">, të dhënat e vendosjes së dëmtuesve të specifikuar dhe kapacitetin e dëmtuesve të specifikuar për përhapen në mënyrë natyrale. </w:t>
      </w:r>
    </w:p>
    <w:p w14:paraId="6AB0CA6B" w14:textId="1EB689A9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4</w:t>
      </w:r>
      <w:r>
        <w:rPr>
          <w:rFonts w:ascii="Garamond" w:hAnsi="Garamond"/>
        </w:rPr>
        <w:t>.</w:t>
      </w:r>
      <w:r w:rsidRPr="00935DDD">
        <w:rPr>
          <w:rFonts w:ascii="Garamond" w:hAnsi="Garamond"/>
        </w:rPr>
        <w:t xml:space="preserve"> Nëse prania e një dëmtuesi të specifikuar ose simptomave të infektimit nga ky dëmtues </w:t>
      </w:r>
      <w:r w:rsidR="002625D8">
        <w:rPr>
          <w:rFonts w:ascii="Garamond" w:hAnsi="Garamond"/>
        </w:rPr>
        <w:t>i</w:t>
      </w:r>
      <w:r w:rsidRPr="00935DDD">
        <w:rPr>
          <w:rFonts w:ascii="Garamond" w:hAnsi="Garamond"/>
        </w:rPr>
        <w:t xml:space="preserve"> zhardhokëve të patates konfirmohet jashtë zonës së infektuar, kufiri i zonës së infektuar dhe zonës </w:t>
      </w:r>
      <w:r w:rsidR="002625D8">
        <w:rPr>
          <w:rFonts w:ascii="Garamond" w:hAnsi="Garamond"/>
        </w:rPr>
        <w:t xml:space="preserve">së </w:t>
      </w:r>
      <w:r w:rsidRPr="00935DDD">
        <w:rPr>
          <w:rFonts w:ascii="Garamond" w:hAnsi="Garamond"/>
        </w:rPr>
        <w:t>sigurisë rishikohet dhe ndryshohet në përputhje me procedurat ligjore.</w:t>
      </w:r>
    </w:p>
    <w:p w14:paraId="1B52544C" w14:textId="34C916A4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5</w:t>
      </w:r>
      <w:r>
        <w:rPr>
          <w:rFonts w:ascii="Garamond" w:hAnsi="Garamond"/>
        </w:rPr>
        <w:t>.</w:t>
      </w:r>
      <w:r w:rsidRPr="00935DDD">
        <w:rPr>
          <w:rFonts w:ascii="Garamond" w:hAnsi="Garamond"/>
        </w:rPr>
        <w:t xml:space="preserve"> Për sa i përket një zone të shënuar, bazuar në vrojtimet e përmendura në pik</w:t>
      </w:r>
      <w:r w:rsidR="002625D8">
        <w:rPr>
          <w:rFonts w:ascii="Garamond" w:hAnsi="Garamond"/>
        </w:rPr>
        <w:t>ë</w:t>
      </w:r>
      <w:r w:rsidRPr="00935DDD">
        <w:rPr>
          <w:rFonts w:ascii="Garamond" w:hAnsi="Garamond"/>
        </w:rPr>
        <w:t>n 1</w:t>
      </w:r>
      <w:r w:rsidR="000107D8">
        <w:rPr>
          <w:rFonts w:ascii="Garamond" w:hAnsi="Garamond"/>
        </w:rPr>
        <w:t>,</w:t>
      </w:r>
      <w:r w:rsidRPr="00935DDD">
        <w:rPr>
          <w:rFonts w:ascii="Garamond" w:hAnsi="Garamond"/>
        </w:rPr>
        <w:t xml:space="preserve"> të nenit 4, as dëmtuesit e specifikuar dhe as simptomat e infektimit nga ky dëmtues në zhardhokët e patates nuk janë hasur për një periudhë prej dy vjetësh, AKVMB</w:t>
      </w:r>
      <w:r w:rsidR="000107D8">
        <w:rPr>
          <w:rFonts w:ascii="Garamond" w:eastAsiaTheme="minorHAnsi" w:hAnsi="Garamond"/>
          <w:bCs/>
          <w:lang w:eastAsia="en-US"/>
        </w:rPr>
        <w:t>-ja</w:t>
      </w:r>
      <w:r w:rsidRPr="00935DDD">
        <w:rPr>
          <w:rFonts w:ascii="Garamond" w:hAnsi="Garamond"/>
        </w:rPr>
        <w:t xml:space="preserve"> në bashkëpunim me SPMB-në konfirmon sipas procedurave ligjore se ky dëmtues nuk është më i pranishëm në atë zonë dhe se zona shfuqizohet si zonë e shënuar. </w:t>
      </w:r>
    </w:p>
    <w:p w14:paraId="4078B0E4" w14:textId="77777777" w:rsidR="002A14B2" w:rsidRPr="00935DDD" w:rsidRDefault="002A14B2" w:rsidP="002A14B2">
      <w:pPr>
        <w:ind w:firstLine="284"/>
        <w:rPr>
          <w:rFonts w:ascii="Garamond" w:hAnsi="Garamond"/>
        </w:rPr>
      </w:pPr>
    </w:p>
    <w:p w14:paraId="7C79ED54" w14:textId="38753921" w:rsidR="002A14B2" w:rsidRPr="000107D8" w:rsidRDefault="000107D8" w:rsidP="0089327C">
      <w:pPr>
        <w:ind w:firstLine="284"/>
        <w:jc w:val="center"/>
        <w:rPr>
          <w:rFonts w:ascii="Garamond" w:hAnsi="Garamond"/>
        </w:rPr>
      </w:pPr>
      <w:r w:rsidRPr="000107D8">
        <w:rPr>
          <w:rFonts w:ascii="Garamond" w:hAnsi="Garamond"/>
        </w:rPr>
        <w:t>Seksioni 2</w:t>
      </w:r>
    </w:p>
    <w:p w14:paraId="3091494B" w14:textId="77777777" w:rsidR="00DE3C8C" w:rsidRDefault="002A14B2" w:rsidP="002A14B2">
      <w:pPr>
        <w:ind w:firstLine="284"/>
        <w:jc w:val="center"/>
        <w:rPr>
          <w:rFonts w:ascii="Garamond" w:hAnsi="Garamond"/>
          <w:b/>
        </w:rPr>
      </w:pPr>
      <w:r w:rsidRPr="00935DDD">
        <w:rPr>
          <w:rFonts w:ascii="Garamond" w:hAnsi="Garamond"/>
          <w:b/>
        </w:rPr>
        <w:t>Masat në zonat e shënuar</w:t>
      </w:r>
      <w:r w:rsidR="009C3AE5">
        <w:rPr>
          <w:rFonts w:ascii="Garamond" w:hAnsi="Garamond"/>
          <w:b/>
        </w:rPr>
        <w:t>a</w:t>
      </w:r>
      <w:r w:rsidRPr="00935DDD">
        <w:rPr>
          <w:rFonts w:ascii="Garamond" w:hAnsi="Garamond"/>
          <w:b/>
        </w:rPr>
        <w:t>, siç parashikohet në nënparagrafin e dytë</w:t>
      </w:r>
      <w:r w:rsidR="00FD63F8">
        <w:rPr>
          <w:rFonts w:ascii="Garamond" w:hAnsi="Garamond"/>
          <w:b/>
        </w:rPr>
        <w:t>,</w:t>
      </w:r>
      <w:r w:rsidRPr="00935DDD">
        <w:rPr>
          <w:rFonts w:ascii="Garamond" w:hAnsi="Garamond"/>
          <w:b/>
        </w:rPr>
        <w:t xml:space="preserve"> </w:t>
      </w:r>
    </w:p>
    <w:p w14:paraId="6C929E08" w14:textId="50B58C93" w:rsidR="002A14B2" w:rsidRPr="00935DDD" w:rsidRDefault="002A14B2" w:rsidP="002A14B2">
      <w:pPr>
        <w:ind w:firstLine="284"/>
        <w:jc w:val="center"/>
        <w:rPr>
          <w:rFonts w:ascii="Garamond" w:hAnsi="Garamond"/>
          <w:b/>
        </w:rPr>
      </w:pPr>
      <w:r w:rsidRPr="00935DDD">
        <w:rPr>
          <w:rFonts w:ascii="Garamond" w:hAnsi="Garamond"/>
          <w:b/>
        </w:rPr>
        <w:t>të</w:t>
      </w:r>
      <w:r w:rsidR="00FA1371">
        <w:rPr>
          <w:rFonts w:ascii="Garamond" w:hAnsi="Garamond"/>
          <w:b/>
        </w:rPr>
        <w:t xml:space="preserve"> </w:t>
      </w:r>
      <w:r w:rsidRPr="00935DDD">
        <w:rPr>
          <w:rFonts w:ascii="Garamond" w:hAnsi="Garamond"/>
          <w:b/>
        </w:rPr>
        <w:t>pikës 1</w:t>
      </w:r>
      <w:r w:rsidR="00FD63F8">
        <w:rPr>
          <w:rFonts w:ascii="Garamond" w:hAnsi="Garamond"/>
          <w:b/>
        </w:rPr>
        <w:t>,</w:t>
      </w:r>
      <w:r w:rsidRPr="00935DDD">
        <w:rPr>
          <w:rFonts w:ascii="Garamond" w:hAnsi="Garamond"/>
          <w:b/>
        </w:rPr>
        <w:t xml:space="preserve"> të nenit 5</w:t>
      </w:r>
    </w:p>
    <w:p w14:paraId="4FC5961C" w14:textId="77777777" w:rsidR="002A14B2" w:rsidRPr="00935DDD" w:rsidRDefault="002A14B2" w:rsidP="002A14B2">
      <w:pPr>
        <w:ind w:firstLine="284"/>
        <w:rPr>
          <w:rFonts w:ascii="Garamond" w:hAnsi="Garamond"/>
        </w:rPr>
      </w:pPr>
    </w:p>
    <w:p w14:paraId="6A1C9E17" w14:textId="54E1D783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Masat e marra nga AKMVB</w:t>
      </w:r>
      <w:r w:rsidR="000107D8">
        <w:rPr>
          <w:rFonts w:ascii="Garamond" w:eastAsiaTheme="minorHAnsi" w:hAnsi="Garamond"/>
          <w:bCs/>
          <w:lang w:eastAsia="en-US"/>
        </w:rPr>
        <w:t>-ja</w:t>
      </w:r>
      <w:r w:rsidRPr="00935DDD">
        <w:rPr>
          <w:rFonts w:ascii="Garamond" w:hAnsi="Garamond"/>
        </w:rPr>
        <w:t xml:space="preserve"> në zonat e shënuar</w:t>
      </w:r>
      <w:r w:rsidR="000107D8">
        <w:rPr>
          <w:rFonts w:ascii="Garamond" w:hAnsi="Garamond"/>
        </w:rPr>
        <w:t>a</w:t>
      </w:r>
      <w:r w:rsidRPr="00935DDD">
        <w:rPr>
          <w:rFonts w:ascii="Garamond" w:hAnsi="Garamond"/>
        </w:rPr>
        <w:t xml:space="preserve"> përfshijnë të paktën sa vijon:</w:t>
      </w:r>
    </w:p>
    <w:p w14:paraId="66E9C41A" w14:textId="18235D23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1</w:t>
      </w:r>
      <w:r>
        <w:rPr>
          <w:rFonts w:ascii="Garamond" w:hAnsi="Garamond"/>
        </w:rPr>
        <w:t>.</w:t>
      </w:r>
      <w:r w:rsidRPr="00935DDD">
        <w:rPr>
          <w:rFonts w:ascii="Garamond" w:hAnsi="Garamond"/>
        </w:rPr>
        <w:t xml:space="preserve"> </w:t>
      </w:r>
      <w:r w:rsidR="000107D8">
        <w:rPr>
          <w:rFonts w:ascii="Garamond" w:hAnsi="Garamond"/>
        </w:rPr>
        <w:t>M</w:t>
      </w:r>
      <w:r w:rsidRPr="00935DDD">
        <w:rPr>
          <w:rFonts w:ascii="Garamond" w:hAnsi="Garamond"/>
        </w:rPr>
        <w:t>asat për çrrënjosjen ose kontrollin e dëmtuesve të specifikuar</w:t>
      </w:r>
      <w:r w:rsidR="0061382F">
        <w:rPr>
          <w:rFonts w:ascii="Garamond" w:hAnsi="Garamond"/>
        </w:rPr>
        <w:t>,</w:t>
      </w:r>
      <w:r w:rsidRPr="00935DDD">
        <w:rPr>
          <w:rFonts w:ascii="Garamond" w:hAnsi="Garamond"/>
        </w:rPr>
        <w:t xml:space="preserve"> duke përfshirë trajtimet dhe dezinfektimet, si dhe ndalimin e mbjelljes së bimëve bujtëse kur është e nevojshme;</w:t>
      </w:r>
    </w:p>
    <w:p w14:paraId="3114FAEE" w14:textId="02F4E981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2.</w:t>
      </w:r>
      <w:r w:rsidRPr="00935DDD">
        <w:rPr>
          <w:rFonts w:ascii="Garamond" w:hAnsi="Garamond"/>
        </w:rPr>
        <w:t xml:space="preserve"> </w:t>
      </w:r>
      <w:r w:rsidR="000107D8">
        <w:rPr>
          <w:rFonts w:ascii="Garamond" w:hAnsi="Garamond"/>
        </w:rPr>
        <w:t>M</w:t>
      </w:r>
      <w:r w:rsidRPr="00935DDD">
        <w:rPr>
          <w:rFonts w:ascii="Garamond" w:hAnsi="Garamond"/>
        </w:rPr>
        <w:t>onitorim intensiv për praninë e dëmtuesve të specifikuar ose të simptomave të infektimit nga këta dëmtues në zhardhokët e patates nëpërmjet inspektimeve të duhura;</w:t>
      </w:r>
    </w:p>
    <w:p w14:paraId="0CEB3C01" w14:textId="08DF9DD8" w:rsidR="002A14B2" w:rsidRPr="00935DDD" w:rsidRDefault="002A14B2" w:rsidP="002A14B2">
      <w:pPr>
        <w:ind w:firstLine="284"/>
        <w:jc w:val="both"/>
        <w:rPr>
          <w:rFonts w:ascii="Garamond" w:hAnsi="Garamond"/>
        </w:rPr>
      </w:pPr>
      <w:r w:rsidRPr="00935DDD">
        <w:rPr>
          <w:rFonts w:ascii="Garamond" w:hAnsi="Garamond"/>
        </w:rPr>
        <w:t>3</w:t>
      </w:r>
      <w:r>
        <w:rPr>
          <w:rFonts w:ascii="Garamond" w:hAnsi="Garamond"/>
        </w:rPr>
        <w:t>.</w:t>
      </w:r>
      <w:r w:rsidRPr="00935DDD">
        <w:rPr>
          <w:rFonts w:ascii="Garamond" w:hAnsi="Garamond"/>
        </w:rPr>
        <w:t xml:space="preserve"> </w:t>
      </w:r>
      <w:r w:rsidR="000107D8">
        <w:rPr>
          <w:rFonts w:ascii="Garamond" w:hAnsi="Garamond"/>
        </w:rPr>
        <w:t>M</w:t>
      </w:r>
      <w:r w:rsidRPr="00935DDD">
        <w:rPr>
          <w:rFonts w:ascii="Garamond" w:hAnsi="Garamond"/>
        </w:rPr>
        <w:t>bikëqyrja e lëvizjes së zhardhokëve të patates jashtë zonave të shënuar</w:t>
      </w:r>
      <w:r w:rsidR="00C802D0">
        <w:rPr>
          <w:rFonts w:ascii="Garamond" w:hAnsi="Garamond"/>
        </w:rPr>
        <w:t>a</w:t>
      </w:r>
      <w:r w:rsidRPr="00935DDD">
        <w:rPr>
          <w:rFonts w:ascii="Garamond" w:hAnsi="Garamond"/>
        </w:rPr>
        <w:t>.</w:t>
      </w:r>
    </w:p>
    <w:p w14:paraId="45DAC9F0" w14:textId="427E830B" w:rsidR="00B84A6B" w:rsidRPr="002223BF" w:rsidRDefault="00B84A6B" w:rsidP="002223BF">
      <w:pPr>
        <w:ind w:firstLine="284"/>
        <w:jc w:val="both"/>
        <w:rPr>
          <w:rFonts w:ascii="Garamond" w:eastAsiaTheme="minorHAnsi" w:hAnsi="Garamond"/>
          <w:b/>
          <w:bCs/>
          <w:color w:val="000000" w:themeColor="text1"/>
          <w:lang w:eastAsia="en-US"/>
        </w:rPr>
      </w:pPr>
    </w:p>
    <w:sectPr w:rsidR="00B84A6B" w:rsidRPr="002223BF" w:rsidSect="002223BF">
      <w:pgSz w:w="11907" w:h="16840" w:code="9"/>
      <w:pgMar w:top="1418" w:right="1418" w:bottom="1418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C3E28A" w14:textId="77777777" w:rsidR="00D57283" w:rsidRPr="00311D5A" w:rsidRDefault="00D57283" w:rsidP="00DC41B2">
      <w:r w:rsidRPr="00311D5A">
        <w:separator/>
      </w:r>
    </w:p>
  </w:endnote>
  <w:endnote w:type="continuationSeparator" w:id="0">
    <w:p w14:paraId="04B9E07C" w14:textId="77777777" w:rsidR="00D57283" w:rsidRPr="00311D5A" w:rsidRDefault="00D57283" w:rsidP="00DC41B2">
      <w:r w:rsidRPr="00311D5A">
        <w:continuationSeparator/>
      </w:r>
    </w:p>
  </w:endnote>
  <w:endnote w:type="continuationNotice" w:id="1">
    <w:p w14:paraId="27CA2D85" w14:textId="77777777" w:rsidR="00D57283" w:rsidRPr="00311D5A" w:rsidRDefault="00D572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184BD4" w14:textId="77777777" w:rsidR="00D57283" w:rsidRPr="00311D5A" w:rsidRDefault="00D57283" w:rsidP="00DC41B2">
      <w:r w:rsidRPr="00311D5A">
        <w:separator/>
      </w:r>
    </w:p>
  </w:footnote>
  <w:footnote w:type="continuationSeparator" w:id="0">
    <w:p w14:paraId="4F8EEE30" w14:textId="77777777" w:rsidR="00D57283" w:rsidRPr="00311D5A" w:rsidRDefault="00D57283" w:rsidP="00DC41B2">
      <w:r w:rsidRPr="00311D5A">
        <w:continuationSeparator/>
      </w:r>
    </w:p>
  </w:footnote>
  <w:footnote w:type="continuationNotice" w:id="1">
    <w:p w14:paraId="78A2E177" w14:textId="77777777" w:rsidR="00D57283" w:rsidRPr="00311D5A" w:rsidRDefault="00D57283"/>
  </w:footnote>
  <w:footnote w:id="2">
    <w:p w14:paraId="6E3A704B" w14:textId="7147C53F" w:rsidR="00D57283" w:rsidRPr="00EF1C9A" w:rsidRDefault="00D57283" w:rsidP="00EF1C9A">
      <w:pPr>
        <w:pStyle w:val="FootnoteText"/>
        <w:jc w:val="both"/>
        <w:rPr>
          <w:rFonts w:ascii="Garamond" w:hAnsi="Garamond"/>
          <w:bCs/>
        </w:rPr>
      </w:pPr>
      <w:r w:rsidRPr="00EF1C9A">
        <w:rPr>
          <w:rStyle w:val="FootnoteReference"/>
          <w:rFonts w:ascii="Garamond" w:hAnsi="Garamond"/>
        </w:rPr>
        <w:footnoteRef/>
      </w:r>
      <w:r w:rsidRPr="00EF1C9A">
        <w:rPr>
          <w:rFonts w:ascii="Garamond" w:hAnsi="Garamond"/>
        </w:rPr>
        <w:t xml:space="preserve"> </w:t>
      </w:r>
      <w:r w:rsidRPr="00EF1C9A">
        <w:rPr>
          <w:rFonts w:ascii="Garamond" w:hAnsi="Garamond"/>
          <w:bCs/>
        </w:rPr>
        <w:t>Ky udhëzim përafron pjesërisht vendimin zbatues të Komisionit 2012/270/BE</w:t>
      </w:r>
      <w:r>
        <w:rPr>
          <w:rFonts w:ascii="Garamond" w:hAnsi="Garamond"/>
          <w:bCs/>
        </w:rPr>
        <w:t>,</w:t>
      </w:r>
      <w:r w:rsidRPr="00EF1C9A">
        <w:rPr>
          <w:rFonts w:ascii="Garamond" w:hAnsi="Garamond"/>
          <w:bCs/>
        </w:rPr>
        <w:t xml:space="preserve"> të datës 16 maj 2012</w:t>
      </w:r>
      <w:r>
        <w:rPr>
          <w:rFonts w:ascii="Garamond" w:hAnsi="Garamond"/>
          <w:bCs/>
        </w:rPr>
        <w:t>,</w:t>
      </w:r>
      <w:r w:rsidRPr="00EF1C9A">
        <w:rPr>
          <w:rFonts w:ascii="Garamond" w:hAnsi="Garamond"/>
          <w:bCs/>
        </w:rPr>
        <w:t xml:space="preserve"> në lidhje me masat emergjente për të parandaluar hyrjen dhe përhapjen brenda Unionit të </w:t>
      </w:r>
      <w:r w:rsidRPr="00EF1C9A">
        <w:rPr>
          <w:rFonts w:ascii="Garamond" w:hAnsi="Garamond"/>
          <w:bCs/>
          <w:i/>
        </w:rPr>
        <w:t>Epitrix cucumeris</w:t>
      </w:r>
      <w:r w:rsidRPr="00EF1C9A">
        <w:rPr>
          <w:rFonts w:ascii="Garamond" w:hAnsi="Garamond"/>
          <w:bCs/>
        </w:rPr>
        <w:t xml:space="preserve"> (Harris), </w:t>
      </w:r>
      <w:r w:rsidRPr="00EF1C9A">
        <w:rPr>
          <w:rFonts w:ascii="Garamond" w:hAnsi="Garamond"/>
          <w:bCs/>
          <w:i/>
        </w:rPr>
        <w:t>Epitrix papa</w:t>
      </w:r>
      <w:r w:rsidRPr="00EF1C9A">
        <w:rPr>
          <w:rFonts w:ascii="Garamond" w:hAnsi="Garamond"/>
          <w:bCs/>
        </w:rPr>
        <w:t xml:space="preserve"> sp. n., </w:t>
      </w:r>
      <w:r w:rsidRPr="00EF1C9A">
        <w:rPr>
          <w:rFonts w:ascii="Garamond" w:hAnsi="Garamond"/>
          <w:bCs/>
          <w:i/>
        </w:rPr>
        <w:t>Epitrix subcrinita</w:t>
      </w:r>
      <w:r w:rsidRPr="00EF1C9A">
        <w:rPr>
          <w:rFonts w:ascii="Garamond" w:hAnsi="Garamond"/>
          <w:bCs/>
        </w:rPr>
        <w:t xml:space="preserve"> (Lec.) dhe </w:t>
      </w:r>
      <w:r w:rsidRPr="00EF1C9A">
        <w:rPr>
          <w:rFonts w:ascii="Garamond" w:hAnsi="Garamond"/>
          <w:bCs/>
          <w:i/>
        </w:rPr>
        <w:t>Epitrix tuberis</w:t>
      </w:r>
      <w:r w:rsidRPr="00EF1C9A">
        <w:rPr>
          <w:rFonts w:ascii="Garamond" w:hAnsi="Garamond"/>
          <w:bCs/>
        </w:rPr>
        <w:t xml:space="preserve"> (Gentner).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32E9A"/>
    <w:multiLevelType w:val="hybridMultilevel"/>
    <w:tmpl w:val="7B0E35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13C0C"/>
    <w:multiLevelType w:val="hybridMultilevel"/>
    <w:tmpl w:val="0BECA968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A69E9"/>
    <w:multiLevelType w:val="hybridMultilevel"/>
    <w:tmpl w:val="41EC7300"/>
    <w:lvl w:ilvl="0" w:tplc="3E7A2F9A">
      <w:start w:val="1"/>
      <w:numFmt w:val="lowerLetter"/>
      <w:lvlText w:val="(%1)"/>
      <w:lvlJc w:val="left"/>
      <w:pPr>
        <w:ind w:left="720" w:hanging="360"/>
      </w:pPr>
      <w:rPr>
        <w:rFonts w:ascii="Times New Roman" w:eastAsia="Cambria" w:hAnsi="Times New Roman" w:cs="Times New Roman" w:hint="default"/>
        <w:w w:val="76"/>
        <w:sz w:val="24"/>
        <w:szCs w:val="24"/>
        <w:lang w:val="en-US" w:eastAsia="en-US" w:bidi="ar-SA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335008"/>
    <w:multiLevelType w:val="hybridMultilevel"/>
    <w:tmpl w:val="C7000916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C30277"/>
    <w:multiLevelType w:val="hybridMultilevel"/>
    <w:tmpl w:val="A89CDD98"/>
    <w:lvl w:ilvl="0" w:tplc="9764420A">
      <w:start w:val="1"/>
      <w:numFmt w:val="decimal"/>
      <w:lvlText w:val="(%1)"/>
      <w:lvlJc w:val="left"/>
      <w:pPr>
        <w:ind w:left="720" w:hanging="360"/>
      </w:pPr>
      <w:rPr>
        <w:rFonts w:ascii="Times New Roman" w:eastAsia="Cambria" w:hAnsi="Times New Roman" w:cs="Times New Roman" w:hint="default"/>
        <w:w w:val="80"/>
        <w:sz w:val="24"/>
        <w:szCs w:val="24"/>
        <w:lang w:val="en-US" w:eastAsia="en-US" w:bidi="ar-SA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06CA7"/>
    <w:multiLevelType w:val="hybridMultilevel"/>
    <w:tmpl w:val="502636F8"/>
    <w:lvl w:ilvl="0" w:tplc="041C001B">
      <w:start w:val="1"/>
      <w:numFmt w:val="lowerRoman"/>
      <w:lvlText w:val="%1."/>
      <w:lvlJc w:val="right"/>
      <w:pPr>
        <w:ind w:left="1004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60A"/>
    <w:rsid w:val="000011A7"/>
    <w:rsid w:val="00001380"/>
    <w:rsid w:val="000045E1"/>
    <w:rsid w:val="00004645"/>
    <w:rsid w:val="00004A94"/>
    <w:rsid w:val="00006C10"/>
    <w:rsid w:val="00007234"/>
    <w:rsid w:val="000107D8"/>
    <w:rsid w:val="000216CB"/>
    <w:rsid w:val="000256EE"/>
    <w:rsid w:val="0002599B"/>
    <w:rsid w:val="00026213"/>
    <w:rsid w:val="000347E3"/>
    <w:rsid w:val="00035430"/>
    <w:rsid w:val="00035531"/>
    <w:rsid w:val="000362F8"/>
    <w:rsid w:val="0003640A"/>
    <w:rsid w:val="00037CB0"/>
    <w:rsid w:val="00040504"/>
    <w:rsid w:val="00040F45"/>
    <w:rsid w:val="00043A18"/>
    <w:rsid w:val="00047478"/>
    <w:rsid w:val="00047963"/>
    <w:rsid w:val="000523C3"/>
    <w:rsid w:val="00054535"/>
    <w:rsid w:val="00054706"/>
    <w:rsid w:val="00055659"/>
    <w:rsid w:val="00055713"/>
    <w:rsid w:val="000562D3"/>
    <w:rsid w:val="00056D9B"/>
    <w:rsid w:val="00057FBD"/>
    <w:rsid w:val="00061955"/>
    <w:rsid w:val="000662B4"/>
    <w:rsid w:val="0006670B"/>
    <w:rsid w:val="00067210"/>
    <w:rsid w:val="00070356"/>
    <w:rsid w:val="00080ECB"/>
    <w:rsid w:val="00081595"/>
    <w:rsid w:val="00082D15"/>
    <w:rsid w:val="00084B65"/>
    <w:rsid w:val="00084C8E"/>
    <w:rsid w:val="00085705"/>
    <w:rsid w:val="000869B2"/>
    <w:rsid w:val="00086AC7"/>
    <w:rsid w:val="000A1C30"/>
    <w:rsid w:val="000A6F04"/>
    <w:rsid w:val="000B005E"/>
    <w:rsid w:val="000B5C87"/>
    <w:rsid w:val="000C0902"/>
    <w:rsid w:val="000C10EB"/>
    <w:rsid w:val="000C252C"/>
    <w:rsid w:val="000C523A"/>
    <w:rsid w:val="000C5300"/>
    <w:rsid w:val="000C6439"/>
    <w:rsid w:val="000C6BD0"/>
    <w:rsid w:val="000D38E2"/>
    <w:rsid w:val="000D50A9"/>
    <w:rsid w:val="000E17D0"/>
    <w:rsid w:val="000E2B91"/>
    <w:rsid w:val="000E3DFD"/>
    <w:rsid w:val="000E5637"/>
    <w:rsid w:val="000E7571"/>
    <w:rsid w:val="000E77C1"/>
    <w:rsid w:val="000F12C4"/>
    <w:rsid w:val="000F283E"/>
    <w:rsid w:val="000F2CED"/>
    <w:rsid w:val="000F44B4"/>
    <w:rsid w:val="0010005E"/>
    <w:rsid w:val="001046C5"/>
    <w:rsid w:val="0010531E"/>
    <w:rsid w:val="00105F22"/>
    <w:rsid w:val="00106B01"/>
    <w:rsid w:val="00116014"/>
    <w:rsid w:val="00122540"/>
    <w:rsid w:val="00125EDE"/>
    <w:rsid w:val="0012685A"/>
    <w:rsid w:val="00126F9D"/>
    <w:rsid w:val="00127ADF"/>
    <w:rsid w:val="00130524"/>
    <w:rsid w:val="00132F32"/>
    <w:rsid w:val="00134170"/>
    <w:rsid w:val="001379E4"/>
    <w:rsid w:val="001424FB"/>
    <w:rsid w:val="00143757"/>
    <w:rsid w:val="00143A81"/>
    <w:rsid w:val="00147369"/>
    <w:rsid w:val="00147B46"/>
    <w:rsid w:val="0015120D"/>
    <w:rsid w:val="00152F21"/>
    <w:rsid w:val="001548C3"/>
    <w:rsid w:val="00155763"/>
    <w:rsid w:val="00155A96"/>
    <w:rsid w:val="00157AF2"/>
    <w:rsid w:val="00163CF3"/>
    <w:rsid w:val="001652FA"/>
    <w:rsid w:val="00165467"/>
    <w:rsid w:val="00170B29"/>
    <w:rsid w:val="0017101B"/>
    <w:rsid w:val="00174EE8"/>
    <w:rsid w:val="001766C4"/>
    <w:rsid w:val="00176979"/>
    <w:rsid w:val="001822E3"/>
    <w:rsid w:val="00183F99"/>
    <w:rsid w:val="00184CB1"/>
    <w:rsid w:val="00186628"/>
    <w:rsid w:val="001878A5"/>
    <w:rsid w:val="00187CAA"/>
    <w:rsid w:val="00187F29"/>
    <w:rsid w:val="00192B2C"/>
    <w:rsid w:val="001937C2"/>
    <w:rsid w:val="001965E2"/>
    <w:rsid w:val="001A0DA6"/>
    <w:rsid w:val="001A1D8C"/>
    <w:rsid w:val="001A1E0B"/>
    <w:rsid w:val="001A4A4F"/>
    <w:rsid w:val="001A633D"/>
    <w:rsid w:val="001A7C53"/>
    <w:rsid w:val="001B1A5B"/>
    <w:rsid w:val="001B2207"/>
    <w:rsid w:val="001B60AA"/>
    <w:rsid w:val="001B769A"/>
    <w:rsid w:val="001C0619"/>
    <w:rsid w:val="001C205B"/>
    <w:rsid w:val="001C3183"/>
    <w:rsid w:val="001C40E2"/>
    <w:rsid w:val="001C418A"/>
    <w:rsid w:val="001C4ACC"/>
    <w:rsid w:val="001C53A9"/>
    <w:rsid w:val="001D018C"/>
    <w:rsid w:val="001D07D5"/>
    <w:rsid w:val="001D09B6"/>
    <w:rsid w:val="001D0AE6"/>
    <w:rsid w:val="001D0D8F"/>
    <w:rsid w:val="001D12AC"/>
    <w:rsid w:val="001D26DD"/>
    <w:rsid w:val="001D3C20"/>
    <w:rsid w:val="001D5A34"/>
    <w:rsid w:val="001D732D"/>
    <w:rsid w:val="001D7D53"/>
    <w:rsid w:val="001E1315"/>
    <w:rsid w:val="001E1BB0"/>
    <w:rsid w:val="001E397E"/>
    <w:rsid w:val="001E5113"/>
    <w:rsid w:val="001E5BA3"/>
    <w:rsid w:val="001E6E7A"/>
    <w:rsid w:val="001F21E7"/>
    <w:rsid w:val="001F3CA1"/>
    <w:rsid w:val="001F76FB"/>
    <w:rsid w:val="00200F50"/>
    <w:rsid w:val="00202D50"/>
    <w:rsid w:val="00203F4A"/>
    <w:rsid w:val="00207DEC"/>
    <w:rsid w:val="002109F2"/>
    <w:rsid w:val="00210FCB"/>
    <w:rsid w:val="002121A9"/>
    <w:rsid w:val="00214642"/>
    <w:rsid w:val="00214C65"/>
    <w:rsid w:val="002177CD"/>
    <w:rsid w:val="00217D15"/>
    <w:rsid w:val="002223BF"/>
    <w:rsid w:val="00223C3B"/>
    <w:rsid w:val="002240D9"/>
    <w:rsid w:val="00225EF5"/>
    <w:rsid w:val="00226F30"/>
    <w:rsid w:val="0022734A"/>
    <w:rsid w:val="0023611C"/>
    <w:rsid w:val="0023752B"/>
    <w:rsid w:val="00242342"/>
    <w:rsid w:val="00244723"/>
    <w:rsid w:val="0024663F"/>
    <w:rsid w:val="00252FAD"/>
    <w:rsid w:val="00253DED"/>
    <w:rsid w:val="00256CDD"/>
    <w:rsid w:val="00257CFC"/>
    <w:rsid w:val="002606D2"/>
    <w:rsid w:val="00260B0A"/>
    <w:rsid w:val="00260EE4"/>
    <w:rsid w:val="002625D8"/>
    <w:rsid w:val="00263737"/>
    <w:rsid w:val="002664E0"/>
    <w:rsid w:val="00266F4B"/>
    <w:rsid w:val="0028072B"/>
    <w:rsid w:val="002835F4"/>
    <w:rsid w:val="00285144"/>
    <w:rsid w:val="00285B3B"/>
    <w:rsid w:val="002962FF"/>
    <w:rsid w:val="002A0BC7"/>
    <w:rsid w:val="002A1035"/>
    <w:rsid w:val="002A1314"/>
    <w:rsid w:val="002A14B2"/>
    <w:rsid w:val="002A1E7E"/>
    <w:rsid w:val="002A3619"/>
    <w:rsid w:val="002A3FA6"/>
    <w:rsid w:val="002A5604"/>
    <w:rsid w:val="002A5985"/>
    <w:rsid w:val="002A70D6"/>
    <w:rsid w:val="002B02F3"/>
    <w:rsid w:val="002B1863"/>
    <w:rsid w:val="002B551D"/>
    <w:rsid w:val="002C00AC"/>
    <w:rsid w:val="002C1336"/>
    <w:rsid w:val="002C14C9"/>
    <w:rsid w:val="002C4286"/>
    <w:rsid w:val="002C59A2"/>
    <w:rsid w:val="002C7B25"/>
    <w:rsid w:val="002D4DD6"/>
    <w:rsid w:val="002D5165"/>
    <w:rsid w:val="002E23C2"/>
    <w:rsid w:val="002E44EF"/>
    <w:rsid w:val="002E4A8C"/>
    <w:rsid w:val="002E6FC9"/>
    <w:rsid w:val="002F162C"/>
    <w:rsid w:val="002F2314"/>
    <w:rsid w:val="002F392F"/>
    <w:rsid w:val="002F7327"/>
    <w:rsid w:val="003006F2"/>
    <w:rsid w:val="00300F00"/>
    <w:rsid w:val="00302588"/>
    <w:rsid w:val="0030621C"/>
    <w:rsid w:val="00306B3D"/>
    <w:rsid w:val="00310864"/>
    <w:rsid w:val="00310C73"/>
    <w:rsid w:val="00311D5A"/>
    <w:rsid w:val="0031228B"/>
    <w:rsid w:val="00313D39"/>
    <w:rsid w:val="00314EE5"/>
    <w:rsid w:val="00315A81"/>
    <w:rsid w:val="00316EA1"/>
    <w:rsid w:val="003173C2"/>
    <w:rsid w:val="00317802"/>
    <w:rsid w:val="00320E1B"/>
    <w:rsid w:val="0032166D"/>
    <w:rsid w:val="00323FFE"/>
    <w:rsid w:val="00325BA5"/>
    <w:rsid w:val="00327532"/>
    <w:rsid w:val="00330BFA"/>
    <w:rsid w:val="00330D67"/>
    <w:rsid w:val="003345BA"/>
    <w:rsid w:val="003356D8"/>
    <w:rsid w:val="00335CB8"/>
    <w:rsid w:val="00341928"/>
    <w:rsid w:val="00343589"/>
    <w:rsid w:val="0034490F"/>
    <w:rsid w:val="00344A4A"/>
    <w:rsid w:val="00347D7D"/>
    <w:rsid w:val="00351759"/>
    <w:rsid w:val="00356133"/>
    <w:rsid w:val="0036048F"/>
    <w:rsid w:val="003636CC"/>
    <w:rsid w:val="003651A7"/>
    <w:rsid w:val="00367B37"/>
    <w:rsid w:val="00371829"/>
    <w:rsid w:val="00372371"/>
    <w:rsid w:val="003732E4"/>
    <w:rsid w:val="0037345C"/>
    <w:rsid w:val="00376457"/>
    <w:rsid w:val="003777C8"/>
    <w:rsid w:val="003819EF"/>
    <w:rsid w:val="003826E9"/>
    <w:rsid w:val="0038393F"/>
    <w:rsid w:val="003839BD"/>
    <w:rsid w:val="003841A9"/>
    <w:rsid w:val="00386A96"/>
    <w:rsid w:val="00386D22"/>
    <w:rsid w:val="003922AA"/>
    <w:rsid w:val="00392856"/>
    <w:rsid w:val="0039448C"/>
    <w:rsid w:val="00396009"/>
    <w:rsid w:val="003976AB"/>
    <w:rsid w:val="003976E1"/>
    <w:rsid w:val="003A0544"/>
    <w:rsid w:val="003A215C"/>
    <w:rsid w:val="003A3AD9"/>
    <w:rsid w:val="003A5ECF"/>
    <w:rsid w:val="003A7A07"/>
    <w:rsid w:val="003A7EEE"/>
    <w:rsid w:val="003B00EC"/>
    <w:rsid w:val="003B25DC"/>
    <w:rsid w:val="003B4878"/>
    <w:rsid w:val="003C5D65"/>
    <w:rsid w:val="003C6632"/>
    <w:rsid w:val="003C7BB8"/>
    <w:rsid w:val="003D0203"/>
    <w:rsid w:val="003D0534"/>
    <w:rsid w:val="003D5960"/>
    <w:rsid w:val="003D5E23"/>
    <w:rsid w:val="003D6ADE"/>
    <w:rsid w:val="003E0328"/>
    <w:rsid w:val="003E602D"/>
    <w:rsid w:val="003E6790"/>
    <w:rsid w:val="003E75A2"/>
    <w:rsid w:val="003F10FD"/>
    <w:rsid w:val="003F5DFF"/>
    <w:rsid w:val="003F6611"/>
    <w:rsid w:val="003F7386"/>
    <w:rsid w:val="00400A31"/>
    <w:rsid w:val="00400F77"/>
    <w:rsid w:val="00404BAE"/>
    <w:rsid w:val="004053CB"/>
    <w:rsid w:val="004108A2"/>
    <w:rsid w:val="00410E93"/>
    <w:rsid w:val="00415F10"/>
    <w:rsid w:val="0042076E"/>
    <w:rsid w:val="00420BA0"/>
    <w:rsid w:val="00421118"/>
    <w:rsid w:val="00425C99"/>
    <w:rsid w:val="00426905"/>
    <w:rsid w:val="00433AF8"/>
    <w:rsid w:val="00433B37"/>
    <w:rsid w:val="00436553"/>
    <w:rsid w:val="00440168"/>
    <w:rsid w:val="00443428"/>
    <w:rsid w:val="0044500B"/>
    <w:rsid w:val="00446967"/>
    <w:rsid w:val="00446F3D"/>
    <w:rsid w:val="00450E37"/>
    <w:rsid w:val="0046028B"/>
    <w:rsid w:val="00460843"/>
    <w:rsid w:val="00466958"/>
    <w:rsid w:val="0047291B"/>
    <w:rsid w:val="00473D24"/>
    <w:rsid w:val="00474361"/>
    <w:rsid w:val="00477E34"/>
    <w:rsid w:val="00480D80"/>
    <w:rsid w:val="00482B02"/>
    <w:rsid w:val="00484E98"/>
    <w:rsid w:val="004907B4"/>
    <w:rsid w:val="00492967"/>
    <w:rsid w:val="00492D43"/>
    <w:rsid w:val="0049336D"/>
    <w:rsid w:val="00494B94"/>
    <w:rsid w:val="004977AB"/>
    <w:rsid w:val="004A0BF8"/>
    <w:rsid w:val="004A1268"/>
    <w:rsid w:val="004A30E6"/>
    <w:rsid w:val="004A61D0"/>
    <w:rsid w:val="004B1D4A"/>
    <w:rsid w:val="004B5E9D"/>
    <w:rsid w:val="004C1FF5"/>
    <w:rsid w:val="004C213B"/>
    <w:rsid w:val="004C2CAA"/>
    <w:rsid w:val="004C4599"/>
    <w:rsid w:val="004C53DD"/>
    <w:rsid w:val="004D0D66"/>
    <w:rsid w:val="004D60C8"/>
    <w:rsid w:val="004D61E9"/>
    <w:rsid w:val="004D6ED1"/>
    <w:rsid w:val="004E0335"/>
    <w:rsid w:val="004E0A35"/>
    <w:rsid w:val="004E135A"/>
    <w:rsid w:val="004E269E"/>
    <w:rsid w:val="004E5110"/>
    <w:rsid w:val="004F45E6"/>
    <w:rsid w:val="004F4658"/>
    <w:rsid w:val="004F6FBF"/>
    <w:rsid w:val="004F7EB6"/>
    <w:rsid w:val="00501339"/>
    <w:rsid w:val="005042D0"/>
    <w:rsid w:val="0050484B"/>
    <w:rsid w:val="005072EE"/>
    <w:rsid w:val="00513BA6"/>
    <w:rsid w:val="005142A9"/>
    <w:rsid w:val="00514B3B"/>
    <w:rsid w:val="005151D5"/>
    <w:rsid w:val="0051565D"/>
    <w:rsid w:val="005162A6"/>
    <w:rsid w:val="00516F5C"/>
    <w:rsid w:val="00517C7D"/>
    <w:rsid w:val="005250F0"/>
    <w:rsid w:val="0052575E"/>
    <w:rsid w:val="00525E64"/>
    <w:rsid w:val="00530A9E"/>
    <w:rsid w:val="00531E69"/>
    <w:rsid w:val="00532C5C"/>
    <w:rsid w:val="00533D9E"/>
    <w:rsid w:val="00533FFE"/>
    <w:rsid w:val="00534062"/>
    <w:rsid w:val="00534A02"/>
    <w:rsid w:val="00536D5A"/>
    <w:rsid w:val="00537782"/>
    <w:rsid w:val="0053788C"/>
    <w:rsid w:val="00537CD2"/>
    <w:rsid w:val="005405E5"/>
    <w:rsid w:val="00541109"/>
    <w:rsid w:val="005414A1"/>
    <w:rsid w:val="0054288D"/>
    <w:rsid w:val="00543980"/>
    <w:rsid w:val="00547909"/>
    <w:rsid w:val="00551E8D"/>
    <w:rsid w:val="0055480A"/>
    <w:rsid w:val="00556746"/>
    <w:rsid w:val="00560856"/>
    <w:rsid w:val="005610E5"/>
    <w:rsid w:val="00564F2B"/>
    <w:rsid w:val="00571942"/>
    <w:rsid w:val="00572EAE"/>
    <w:rsid w:val="00576631"/>
    <w:rsid w:val="0058081E"/>
    <w:rsid w:val="00580BD7"/>
    <w:rsid w:val="00585016"/>
    <w:rsid w:val="00585ECB"/>
    <w:rsid w:val="0058734B"/>
    <w:rsid w:val="00590B91"/>
    <w:rsid w:val="005919D9"/>
    <w:rsid w:val="0059223B"/>
    <w:rsid w:val="00596548"/>
    <w:rsid w:val="00596EC7"/>
    <w:rsid w:val="005972BD"/>
    <w:rsid w:val="00597E2E"/>
    <w:rsid w:val="005A1DCD"/>
    <w:rsid w:val="005A436C"/>
    <w:rsid w:val="005A46E1"/>
    <w:rsid w:val="005A5272"/>
    <w:rsid w:val="005A7C5F"/>
    <w:rsid w:val="005B2475"/>
    <w:rsid w:val="005B5128"/>
    <w:rsid w:val="005B71C8"/>
    <w:rsid w:val="005C1B53"/>
    <w:rsid w:val="005C3423"/>
    <w:rsid w:val="005C3C1F"/>
    <w:rsid w:val="005C5EDB"/>
    <w:rsid w:val="005D426B"/>
    <w:rsid w:val="005D55BE"/>
    <w:rsid w:val="005D7618"/>
    <w:rsid w:val="005E137A"/>
    <w:rsid w:val="005E4FEA"/>
    <w:rsid w:val="005E6544"/>
    <w:rsid w:val="005E788C"/>
    <w:rsid w:val="005F0B13"/>
    <w:rsid w:val="005F1908"/>
    <w:rsid w:val="005F1AB7"/>
    <w:rsid w:val="005F3A28"/>
    <w:rsid w:val="005F6F90"/>
    <w:rsid w:val="005F79EE"/>
    <w:rsid w:val="0060031D"/>
    <w:rsid w:val="00605C75"/>
    <w:rsid w:val="00606E2E"/>
    <w:rsid w:val="006107F3"/>
    <w:rsid w:val="00612C65"/>
    <w:rsid w:val="00613232"/>
    <w:rsid w:val="0061382F"/>
    <w:rsid w:val="00613B2E"/>
    <w:rsid w:val="006157D4"/>
    <w:rsid w:val="00625724"/>
    <w:rsid w:val="00627EEB"/>
    <w:rsid w:val="0063083B"/>
    <w:rsid w:val="00630877"/>
    <w:rsid w:val="00633BB7"/>
    <w:rsid w:val="00633F85"/>
    <w:rsid w:val="00636A9E"/>
    <w:rsid w:val="00640648"/>
    <w:rsid w:val="006414CC"/>
    <w:rsid w:val="00641847"/>
    <w:rsid w:val="006436DA"/>
    <w:rsid w:val="0064503F"/>
    <w:rsid w:val="006469AA"/>
    <w:rsid w:val="00655C45"/>
    <w:rsid w:val="00657184"/>
    <w:rsid w:val="0066350A"/>
    <w:rsid w:val="00664B6C"/>
    <w:rsid w:val="00670EA9"/>
    <w:rsid w:val="006806FE"/>
    <w:rsid w:val="00681218"/>
    <w:rsid w:val="006812BE"/>
    <w:rsid w:val="006816E6"/>
    <w:rsid w:val="006817EC"/>
    <w:rsid w:val="00682025"/>
    <w:rsid w:val="0068278E"/>
    <w:rsid w:val="00683785"/>
    <w:rsid w:val="00685380"/>
    <w:rsid w:val="006875F7"/>
    <w:rsid w:val="006934A2"/>
    <w:rsid w:val="00693BFB"/>
    <w:rsid w:val="0069445F"/>
    <w:rsid w:val="0069463F"/>
    <w:rsid w:val="0069566E"/>
    <w:rsid w:val="006A053B"/>
    <w:rsid w:val="006A0700"/>
    <w:rsid w:val="006A3ED8"/>
    <w:rsid w:val="006A6EE2"/>
    <w:rsid w:val="006B0231"/>
    <w:rsid w:val="006B21E9"/>
    <w:rsid w:val="006B2432"/>
    <w:rsid w:val="006B46A5"/>
    <w:rsid w:val="006B5646"/>
    <w:rsid w:val="006C28C8"/>
    <w:rsid w:val="006C5B2B"/>
    <w:rsid w:val="006C6CBB"/>
    <w:rsid w:val="006D0420"/>
    <w:rsid w:val="006D15D7"/>
    <w:rsid w:val="006D1B36"/>
    <w:rsid w:val="006D440C"/>
    <w:rsid w:val="006D445D"/>
    <w:rsid w:val="006D6A5E"/>
    <w:rsid w:val="006E0EDA"/>
    <w:rsid w:val="006E180D"/>
    <w:rsid w:val="006E1AD4"/>
    <w:rsid w:val="006E2822"/>
    <w:rsid w:val="006F09AF"/>
    <w:rsid w:val="006F0AF6"/>
    <w:rsid w:val="006F43C8"/>
    <w:rsid w:val="006F6E76"/>
    <w:rsid w:val="007019D1"/>
    <w:rsid w:val="007042D5"/>
    <w:rsid w:val="00705542"/>
    <w:rsid w:val="00706B99"/>
    <w:rsid w:val="00714FF1"/>
    <w:rsid w:val="00715BD4"/>
    <w:rsid w:val="0072322F"/>
    <w:rsid w:val="0072500B"/>
    <w:rsid w:val="007250BD"/>
    <w:rsid w:val="00730982"/>
    <w:rsid w:val="00731455"/>
    <w:rsid w:val="007319E7"/>
    <w:rsid w:val="007322F9"/>
    <w:rsid w:val="007328E0"/>
    <w:rsid w:val="00732BE7"/>
    <w:rsid w:val="00736561"/>
    <w:rsid w:val="00737B23"/>
    <w:rsid w:val="007436BB"/>
    <w:rsid w:val="00743EAB"/>
    <w:rsid w:val="007447F3"/>
    <w:rsid w:val="00745D44"/>
    <w:rsid w:val="007520FF"/>
    <w:rsid w:val="007554CA"/>
    <w:rsid w:val="00755785"/>
    <w:rsid w:val="00756492"/>
    <w:rsid w:val="0075751A"/>
    <w:rsid w:val="007602B5"/>
    <w:rsid w:val="0076077D"/>
    <w:rsid w:val="00762E54"/>
    <w:rsid w:val="00764CA5"/>
    <w:rsid w:val="00765103"/>
    <w:rsid w:val="00766052"/>
    <w:rsid w:val="007678BB"/>
    <w:rsid w:val="00771D96"/>
    <w:rsid w:val="0077358A"/>
    <w:rsid w:val="00774F9B"/>
    <w:rsid w:val="00776342"/>
    <w:rsid w:val="00776EDF"/>
    <w:rsid w:val="007807D1"/>
    <w:rsid w:val="00781E66"/>
    <w:rsid w:val="007849D1"/>
    <w:rsid w:val="007851B6"/>
    <w:rsid w:val="00785688"/>
    <w:rsid w:val="00786449"/>
    <w:rsid w:val="00792F4E"/>
    <w:rsid w:val="0079427D"/>
    <w:rsid w:val="00794A8C"/>
    <w:rsid w:val="00795686"/>
    <w:rsid w:val="007A0967"/>
    <w:rsid w:val="007A167D"/>
    <w:rsid w:val="007A4452"/>
    <w:rsid w:val="007A473C"/>
    <w:rsid w:val="007A65DC"/>
    <w:rsid w:val="007A6844"/>
    <w:rsid w:val="007A7DE8"/>
    <w:rsid w:val="007B26E0"/>
    <w:rsid w:val="007B4F88"/>
    <w:rsid w:val="007B7AF1"/>
    <w:rsid w:val="007C1EFE"/>
    <w:rsid w:val="007C21A5"/>
    <w:rsid w:val="007D038A"/>
    <w:rsid w:val="007D06F2"/>
    <w:rsid w:val="007D092F"/>
    <w:rsid w:val="007D0E9C"/>
    <w:rsid w:val="007D3EB2"/>
    <w:rsid w:val="007D66D6"/>
    <w:rsid w:val="007D7455"/>
    <w:rsid w:val="007E0A86"/>
    <w:rsid w:val="007E2D3C"/>
    <w:rsid w:val="007E2F43"/>
    <w:rsid w:val="007E3CC8"/>
    <w:rsid w:val="007F2E04"/>
    <w:rsid w:val="007F74A6"/>
    <w:rsid w:val="00801458"/>
    <w:rsid w:val="00802076"/>
    <w:rsid w:val="008024A3"/>
    <w:rsid w:val="008026C8"/>
    <w:rsid w:val="00805458"/>
    <w:rsid w:val="008059F3"/>
    <w:rsid w:val="00807580"/>
    <w:rsid w:val="00810147"/>
    <w:rsid w:val="00811413"/>
    <w:rsid w:val="00811A94"/>
    <w:rsid w:val="008138A0"/>
    <w:rsid w:val="00813B1E"/>
    <w:rsid w:val="00824BB3"/>
    <w:rsid w:val="00826186"/>
    <w:rsid w:val="00826823"/>
    <w:rsid w:val="00830F75"/>
    <w:rsid w:val="008312E7"/>
    <w:rsid w:val="008312E8"/>
    <w:rsid w:val="00845E07"/>
    <w:rsid w:val="00847F67"/>
    <w:rsid w:val="00851393"/>
    <w:rsid w:val="0085178A"/>
    <w:rsid w:val="008521CD"/>
    <w:rsid w:val="00854099"/>
    <w:rsid w:val="0085444E"/>
    <w:rsid w:val="00854BC8"/>
    <w:rsid w:val="008553B8"/>
    <w:rsid w:val="00856E53"/>
    <w:rsid w:val="00857256"/>
    <w:rsid w:val="00860112"/>
    <w:rsid w:val="00863ACD"/>
    <w:rsid w:val="0086566C"/>
    <w:rsid w:val="00865A92"/>
    <w:rsid w:val="00866586"/>
    <w:rsid w:val="00871317"/>
    <w:rsid w:val="00871CFB"/>
    <w:rsid w:val="008741BF"/>
    <w:rsid w:val="00875430"/>
    <w:rsid w:val="00876F6A"/>
    <w:rsid w:val="0087711B"/>
    <w:rsid w:val="00880469"/>
    <w:rsid w:val="008826D7"/>
    <w:rsid w:val="00886C88"/>
    <w:rsid w:val="00887A37"/>
    <w:rsid w:val="0089059F"/>
    <w:rsid w:val="00890C19"/>
    <w:rsid w:val="0089327C"/>
    <w:rsid w:val="0089442A"/>
    <w:rsid w:val="00896D25"/>
    <w:rsid w:val="008A455D"/>
    <w:rsid w:val="008A5ACA"/>
    <w:rsid w:val="008B144C"/>
    <w:rsid w:val="008B395D"/>
    <w:rsid w:val="008B521B"/>
    <w:rsid w:val="008C04EB"/>
    <w:rsid w:val="008D514B"/>
    <w:rsid w:val="008D570D"/>
    <w:rsid w:val="008D5ECA"/>
    <w:rsid w:val="008D7FEE"/>
    <w:rsid w:val="008E1CED"/>
    <w:rsid w:val="008E216F"/>
    <w:rsid w:val="008E3C81"/>
    <w:rsid w:val="008E3CB7"/>
    <w:rsid w:val="008E71B9"/>
    <w:rsid w:val="008E7784"/>
    <w:rsid w:val="008F03DE"/>
    <w:rsid w:val="008F307B"/>
    <w:rsid w:val="008F36E5"/>
    <w:rsid w:val="008F3B12"/>
    <w:rsid w:val="008F549E"/>
    <w:rsid w:val="00900CB0"/>
    <w:rsid w:val="00904D84"/>
    <w:rsid w:val="00910450"/>
    <w:rsid w:val="00910660"/>
    <w:rsid w:val="009165FD"/>
    <w:rsid w:val="00916C8C"/>
    <w:rsid w:val="00917487"/>
    <w:rsid w:val="00922397"/>
    <w:rsid w:val="00922BEB"/>
    <w:rsid w:val="00924FF2"/>
    <w:rsid w:val="00925555"/>
    <w:rsid w:val="0092798D"/>
    <w:rsid w:val="00930BBC"/>
    <w:rsid w:val="00934CDD"/>
    <w:rsid w:val="009373C1"/>
    <w:rsid w:val="00937818"/>
    <w:rsid w:val="00940189"/>
    <w:rsid w:val="00941335"/>
    <w:rsid w:val="00941956"/>
    <w:rsid w:val="0094233A"/>
    <w:rsid w:val="0094403E"/>
    <w:rsid w:val="00946D4F"/>
    <w:rsid w:val="009536CE"/>
    <w:rsid w:val="00953BA5"/>
    <w:rsid w:val="00955BC7"/>
    <w:rsid w:val="0096073A"/>
    <w:rsid w:val="00960E2D"/>
    <w:rsid w:val="009667A9"/>
    <w:rsid w:val="00972428"/>
    <w:rsid w:val="00972CF5"/>
    <w:rsid w:val="00974616"/>
    <w:rsid w:val="00974DEA"/>
    <w:rsid w:val="00975391"/>
    <w:rsid w:val="009770DF"/>
    <w:rsid w:val="00977259"/>
    <w:rsid w:val="00977883"/>
    <w:rsid w:val="00981670"/>
    <w:rsid w:val="00982152"/>
    <w:rsid w:val="00983D86"/>
    <w:rsid w:val="009846B1"/>
    <w:rsid w:val="0098600F"/>
    <w:rsid w:val="00991B20"/>
    <w:rsid w:val="00992756"/>
    <w:rsid w:val="00992B01"/>
    <w:rsid w:val="00994B86"/>
    <w:rsid w:val="00997245"/>
    <w:rsid w:val="009A088E"/>
    <w:rsid w:val="009A16FA"/>
    <w:rsid w:val="009A2AF5"/>
    <w:rsid w:val="009B1B5C"/>
    <w:rsid w:val="009B7006"/>
    <w:rsid w:val="009B78C1"/>
    <w:rsid w:val="009C06B8"/>
    <w:rsid w:val="009C34C5"/>
    <w:rsid w:val="009C3AE5"/>
    <w:rsid w:val="009C4263"/>
    <w:rsid w:val="009C5FD6"/>
    <w:rsid w:val="009C7B1E"/>
    <w:rsid w:val="009D0D0B"/>
    <w:rsid w:val="009D1793"/>
    <w:rsid w:val="009D197B"/>
    <w:rsid w:val="009D2B3B"/>
    <w:rsid w:val="009D3DEB"/>
    <w:rsid w:val="009D42AC"/>
    <w:rsid w:val="009D77CC"/>
    <w:rsid w:val="009E075F"/>
    <w:rsid w:val="009E439F"/>
    <w:rsid w:val="009E4705"/>
    <w:rsid w:val="009E7453"/>
    <w:rsid w:val="009F12EF"/>
    <w:rsid w:val="009F5CA6"/>
    <w:rsid w:val="00A01705"/>
    <w:rsid w:val="00A0243E"/>
    <w:rsid w:val="00A03C49"/>
    <w:rsid w:val="00A055AF"/>
    <w:rsid w:val="00A0728B"/>
    <w:rsid w:val="00A0771C"/>
    <w:rsid w:val="00A218A3"/>
    <w:rsid w:val="00A228B1"/>
    <w:rsid w:val="00A24D39"/>
    <w:rsid w:val="00A25ED7"/>
    <w:rsid w:val="00A31050"/>
    <w:rsid w:val="00A32112"/>
    <w:rsid w:val="00A32FF1"/>
    <w:rsid w:val="00A35ACA"/>
    <w:rsid w:val="00A35E0A"/>
    <w:rsid w:val="00A40B8F"/>
    <w:rsid w:val="00A4136B"/>
    <w:rsid w:val="00A41B9A"/>
    <w:rsid w:val="00A42828"/>
    <w:rsid w:val="00A42DA0"/>
    <w:rsid w:val="00A445E7"/>
    <w:rsid w:val="00A47E4D"/>
    <w:rsid w:val="00A53248"/>
    <w:rsid w:val="00A53BC8"/>
    <w:rsid w:val="00A54A46"/>
    <w:rsid w:val="00A5537B"/>
    <w:rsid w:val="00A557EC"/>
    <w:rsid w:val="00A56AA6"/>
    <w:rsid w:val="00A6030C"/>
    <w:rsid w:val="00A60951"/>
    <w:rsid w:val="00A60A90"/>
    <w:rsid w:val="00A61048"/>
    <w:rsid w:val="00A6216B"/>
    <w:rsid w:val="00A62693"/>
    <w:rsid w:val="00A627C1"/>
    <w:rsid w:val="00A62DF1"/>
    <w:rsid w:val="00A6321A"/>
    <w:rsid w:val="00A659DE"/>
    <w:rsid w:val="00A674CD"/>
    <w:rsid w:val="00A677E5"/>
    <w:rsid w:val="00A67E3F"/>
    <w:rsid w:val="00A701C7"/>
    <w:rsid w:val="00A712C9"/>
    <w:rsid w:val="00A72CA6"/>
    <w:rsid w:val="00A72EED"/>
    <w:rsid w:val="00A80DCA"/>
    <w:rsid w:val="00A81B09"/>
    <w:rsid w:val="00A830BF"/>
    <w:rsid w:val="00A87E3F"/>
    <w:rsid w:val="00A907A3"/>
    <w:rsid w:val="00A925E4"/>
    <w:rsid w:val="00A92673"/>
    <w:rsid w:val="00A94806"/>
    <w:rsid w:val="00A94F00"/>
    <w:rsid w:val="00A952BB"/>
    <w:rsid w:val="00A958B1"/>
    <w:rsid w:val="00A961B2"/>
    <w:rsid w:val="00A97D4B"/>
    <w:rsid w:val="00A97F6C"/>
    <w:rsid w:val="00AA01FC"/>
    <w:rsid w:val="00AA1644"/>
    <w:rsid w:val="00AA57F2"/>
    <w:rsid w:val="00AA613F"/>
    <w:rsid w:val="00AB18C0"/>
    <w:rsid w:val="00AB1F4E"/>
    <w:rsid w:val="00AB51B2"/>
    <w:rsid w:val="00AB58E8"/>
    <w:rsid w:val="00AB7FB0"/>
    <w:rsid w:val="00AC3B50"/>
    <w:rsid w:val="00AC428E"/>
    <w:rsid w:val="00AC7B1B"/>
    <w:rsid w:val="00AC7E21"/>
    <w:rsid w:val="00AD31A9"/>
    <w:rsid w:val="00AD7B1B"/>
    <w:rsid w:val="00AE2B62"/>
    <w:rsid w:val="00AE402A"/>
    <w:rsid w:val="00AE768B"/>
    <w:rsid w:val="00AE769E"/>
    <w:rsid w:val="00AE7886"/>
    <w:rsid w:val="00AF3D90"/>
    <w:rsid w:val="00AF57DE"/>
    <w:rsid w:val="00AF7AFF"/>
    <w:rsid w:val="00B003BD"/>
    <w:rsid w:val="00B02F9F"/>
    <w:rsid w:val="00B104AE"/>
    <w:rsid w:val="00B10E67"/>
    <w:rsid w:val="00B11F26"/>
    <w:rsid w:val="00B1268F"/>
    <w:rsid w:val="00B12A52"/>
    <w:rsid w:val="00B2221C"/>
    <w:rsid w:val="00B24143"/>
    <w:rsid w:val="00B24821"/>
    <w:rsid w:val="00B273B6"/>
    <w:rsid w:val="00B27735"/>
    <w:rsid w:val="00B30B60"/>
    <w:rsid w:val="00B347C1"/>
    <w:rsid w:val="00B348A5"/>
    <w:rsid w:val="00B41020"/>
    <w:rsid w:val="00B44CEB"/>
    <w:rsid w:val="00B475D5"/>
    <w:rsid w:val="00B50B30"/>
    <w:rsid w:val="00B51187"/>
    <w:rsid w:val="00B52176"/>
    <w:rsid w:val="00B52BAA"/>
    <w:rsid w:val="00B54295"/>
    <w:rsid w:val="00B5502B"/>
    <w:rsid w:val="00B60B56"/>
    <w:rsid w:val="00B64D38"/>
    <w:rsid w:val="00B65685"/>
    <w:rsid w:val="00B734D7"/>
    <w:rsid w:val="00B772FF"/>
    <w:rsid w:val="00B80FCE"/>
    <w:rsid w:val="00B84A6B"/>
    <w:rsid w:val="00B92302"/>
    <w:rsid w:val="00B9308F"/>
    <w:rsid w:val="00B94B34"/>
    <w:rsid w:val="00B955F8"/>
    <w:rsid w:val="00B95A08"/>
    <w:rsid w:val="00BA0C58"/>
    <w:rsid w:val="00BA36EC"/>
    <w:rsid w:val="00BA4FC2"/>
    <w:rsid w:val="00BA5B3A"/>
    <w:rsid w:val="00BB0737"/>
    <w:rsid w:val="00BB160F"/>
    <w:rsid w:val="00BB2176"/>
    <w:rsid w:val="00BB23AC"/>
    <w:rsid w:val="00BB25D1"/>
    <w:rsid w:val="00BB5AAB"/>
    <w:rsid w:val="00BB5D7D"/>
    <w:rsid w:val="00BB7814"/>
    <w:rsid w:val="00BC1B28"/>
    <w:rsid w:val="00BC4F3D"/>
    <w:rsid w:val="00BC5271"/>
    <w:rsid w:val="00BD3E96"/>
    <w:rsid w:val="00BD4454"/>
    <w:rsid w:val="00BE03C0"/>
    <w:rsid w:val="00BE15AB"/>
    <w:rsid w:val="00BE20A8"/>
    <w:rsid w:val="00BE2635"/>
    <w:rsid w:val="00BE32E3"/>
    <w:rsid w:val="00BE378A"/>
    <w:rsid w:val="00BE67B8"/>
    <w:rsid w:val="00BF14BE"/>
    <w:rsid w:val="00BF1929"/>
    <w:rsid w:val="00BF3189"/>
    <w:rsid w:val="00C03FB0"/>
    <w:rsid w:val="00C06825"/>
    <w:rsid w:val="00C06FB3"/>
    <w:rsid w:val="00C0742A"/>
    <w:rsid w:val="00C07884"/>
    <w:rsid w:val="00C07F44"/>
    <w:rsid w:val="00C116C2"/>
    <w:rsid w:val="00C14B86"/>
    <w:rsid w:val="00C24229"/>
    <w:rsid w:val="00C31940"/>
    <w:rsid w:val="00C328EC"/>
    <w:rsid w:val="00C35783"/>
    <w:rsid w:val="00C36727"/>
    <w:rsid w:val="00C3764E"/>
    <w:rsid w:val="00C4033A"/>
    <w:rsid w:val="00C44CAB"/>
    <w:rsid w:val="00C46396"/>
    <w:rsid w:val="00C507A9"/>
    <w:rsid w:val="00C52CCB"/>
    <w:rsid w:val="00C557B4"/>
    <w:rsid w:val="00C55902"/>
    <w:rsid w:val="00C60547"/>
    <w:rsid w:val="00C63069"/>
    <w:rsid w:val="00C656C9"/>
    <w:rsid w:val="00C65B54"/>
    <w:rsid w:val="00C66364"/>
    <w:rsid w:val="00C66D0E"/>
    <w:rsid w:val="00C66DFD"/>
    <w:rsid w:val="00C6749D"/>
    <w:rsid w:val="00C72AA1"/>
    <w:rsid w:val="00C73E1D"/>
    <w:rsid w:val="00C76654"/>
    <w:rsid w:val="00C76ACB"/>
    <w:rsid w:val="00C802D0"/>
    <w:rsid w:val="00C81188"/>
    <w:rsid w:val="00C817F3"/>
    <w:rsid w:val="00C81F20"/>
    <w:rsid w:val="00C82B02"/>
    <w:rsid w:val="00C82B05"/>
    <w:rsid w:val="00C8426C"/>
    <w:rsid w:val="00C84B82"/>
    <w:rsid w:val="00C8554A"/>
    <w:rsid w:val="00C85F9F"/>
    <w:rsid w:val="00C8781E"/>
    <w:rsid w:val="00C9415F"/>
    <w:rsid w:val="00C9778E"/>
    <w:rsid w:val="00CA16A0"/>
    <w:rsid w:val="00CA2A03"/>
    <w:rsid w:val="00CA384E"/>
    <w:rsid w:val="00CB016C"/>
    <w:rsid w:val="00CB145A"/>
    <w:rsid w:val="00CB5288"/>
    <w:rsid w:val="00CB718A"/>
    <w:rsid w:val="00CC257D"/>
    <w:rsid w:val="00CC38B1"/>
    <w:rsid w:val="00CC4F87"/>
    <w:rsid w:val="00CC6B49"/>
    <w:rsid w:val="00CC75A6"/>
    <w:rsid w:val="00CD2B3B"/>
    <w:rsid w:val="00CD2BD7"/>
    <w:rsid w:val="00CD30B5"/>
    <w:rsid w:val="00CD5CA7"/>
    <w:rsid w:val="00CD7999"/>
    <w:rsid w:val="00CE3121"/>
    <w:rsid w:val="00CE417A"/>
    <w:rsid w:val="00CF1798"/>
    <w:rsid w:val="00CF2F44"/>
    <w:rsid w:val="00CF3120"/>
    <w:rsid w:val="00CF360D"/>
    <w:rsid w:val="00CF548F"/>
    <w:rsid w:val="00D004C5"/>
    <w:rsid w:val="00D00825"/>
    <w:rsid w:val="00D011F9"/>
    <w:rsid w:val="00D015D8"/>
    <w:rsid w:val="00D0468B"/>
    <w:rsid w:val="00D056EA"/>
    <w:rsid w:val="00D07D8E"/>
    <w:rsid w:val="00D12668"/>
    <w:rsid w:val="00D13B43"/>
    <w:rsid w:val="00D15F41"/>
    <w:rsid w:val="00D17748"/>
    <w:rsid w:val="00D1785E"/>
    <w:rsid w:val="00D22D13"/>
    <w:rsid w:val="00D23607"/>
    <w:rsid w:val="00D2560A"/>
    <w:rsid w:val="00D343AB"/>
    <w:rsid w:val="00D36C7F"/>
    <w:rsid w:val="00D37193"/>
    <w:rsid w:val="00D4065D"/>
    <w:rsid w:val="00D42234"/>
    <w:rsid w:val="00D43A26"/>
    <w:rsid w:val="00D5004A"/>
    <w:rsid w:val="00D50386"/>
    <w:rsid w:val="00D50573"/>
    <w:rsid w:val="00D53E1E"/>
    <w:rsid w:val="00D55746"/>
    <w:rsid w:val="00D56058"/>
    <w:rsid w:val="00D57283"/>
    <w:rsid w:val="00D60BB4"/>
    <w:rsid w:val="00D63BF5"/>
    <w:rsid w:val="00D67BB3"/>
    <w:rsid w:val="00D67E55"/>
    <w:rsid w:val="00D7295C"/>
    <w:rsid w:val="00D74ABB"/>
    <w:rsid w:val="00D75C8D"/>
    <w:rsid w:val="00D82C94"/>
    <w:rsid w:val="00D8769F"/>
    <w:rsid w:val="00D9049D"/>
    <w:rsid w:val="00D926F0"/>
    <w:rsid w:val="00D93271"/>
    <w:rsid w:val="00D97B94"/>
    <w:rsid w:val="00D97FE6"/>
    <w:rsid w:val="00DA263C"/>
    <w:rsid w:val="00DA7FF6"/>
    <w:rsid w:val="00DB21BA"/>
    <w:rsid w:val="00DB3234"/>
    <w:rsid w:val="00DB3754"/>
    <w:rsid w:val="00DB4085"/>
    <w:rsid w:val="00DC1F16"/>
    <w:rsid w:val="00DC2015"/>
    <w:rsid w:val="00DC2B76"/>
    <w:rsid w:val="00DC41B2"/>
    <w:rsid w:val="00DD115C"/>
    <w:rsid w:val="00DD14B3"/>
    <w:rsid w:val="00DD198C"/>
    <w:rsid w:val="00DD59BB"/>
    <w:rsid w:val="00DD6FAE"/>
    <w:rsid w:val="00DE10A3"/>
    <w:rsid w:val="00DE159E"/>
    <w:rsid w:val="00DE2709"/>
    <w:rsid w:val="00DE31BF"/>
    <w:rsid w:val="00DE3C87"/>
    <w:rsid w:val="00DE3C8C"/>
    <w:rsid w:val="00DE4ACA"/>
    <w:rsid w:val="00DE6715"/>
    <w:rsid w:val="00DE6D2D"/>
    <w:rsid w:val="00DF0CAB"/>
    <w:rsid w:val="00DF598B"/>
    <w:rsid w:val="00E01FD9"/>
    <w:rsid w:val="00E11FED"/>
    <w:rsid w:val="00E1235C"/>
    <w:rsid w:val="00E13D08"/>
    <w:rsid w:val="00E14B58"/>
    <w:rsid w:val="00E22148"/>
    <w:rsid w:val="00E25C91"/>
    <w:rsid w:val="00E32AA4"/>
    <w:rsid w:val="00E34AF3"/>
    <w:rsid w:val="00E3589A"/>
    <w:rsid w:val="00E36845"/>
    <w:rsid w:val="00E414AB"/>
    <w:rsid w:val="00E41574"/>
    <w:rsid w:val="00E4210A"/>
    <w:rsid w:val="00E43C72"/>
    <w:rsid w:val="00E462DB"/>
    <w:rsid w:val="00E46566"/>
    <w:rsid w:val="00E47703"/>
    <w:rsid w:val="00E50940"/>
    <w:rsid w:val="00E57CB0"/>
    <w:rsid w:val="00E60D1C"/>
    <w:rsid w:val="00E60FE0"/>
    <w:rsid w:val="00E61B42"/>
    <w:rsid w:val="00E65C1C"/>
    <w:rsid w:val="00E71908"/>
    <w:rsid w:val="00E74E45"/>
    <w:rsid w:val="00E7680E"/>
    <w:rsid w:val="00E80F40"/>
    <w:rsid w:val="00E8135E"/>
    <w:rsid w:val="00E8486F"/>
    <w:rsid w:val="00E919DE"/>
    <w:rsid w:val="00E93421"/>
    <w:rsid w:val="00E946A5"/>
    <w:rsid w:val="00E9651C"/>
    <w:rsid w:val="00EA2162"/>
    <w:rsid w:val="00EA25B2"/>
    <w:rsid w:val="00EA5128"/>
    <w:rsid w:val="00EA6EFD"/>
    <w:rsid w:val="00EB54FC"/>
    <w:rsid w:val="00EB57C8"/>
    <w:rsid w:val="00EC7354"/>
    <w:rsid w:val="00ED1F73"/>
    <w:rsid w:val="00ED2546"/>
    <w:rsid w:val="00EE1F6F"/>
    <w:rsid w:val="00EE20D0"/>
    <w:rsid w:val="00EE700E"/>
    <w:rsid w:val="00EE71D1"/>
    <w:rsid w:val="00EF0B97"/>
    <w:rsid w:val="00EF1C9A"/>
    <w:rsid w:val="00EF4CAD"/>
    <w:rsid w:val="00EF50F5"/>
    <w:rsid w:val="00EF5EA3"/>
    <w:rsid w:val="00EF6FD7"/>
    <w:rsid w:val="00F02523"/>
    <w:rsid w:val="00F03BAB"/>
    <w:rsid w:val="00F07F29"/>
    <w:rsid w:val="00F1237A"/>
    <w:rsid w:val="00F14288"/>
    <w:rsid w:val="00F1543F"/>
    <w:rsid w:val="00F17B40"/>
    <w:rsid w:val="00F2194B"/>
    <w:rsid w:val="00F24D9F"/>
    <w:rsid w:val="00F24F96"/>
    <w:rsid w:val="00F25544"/>
    <w:rsid w:val="00F25A53"/>
    <w:rsid w:val="00F300A8"/>
    <w:rsid w:val="00F31290"/>
    <w:rsid w:val="00F336DA"/>
    <w:rsid w:val="00F338A4"/>
    <w:rsid w:val="00F35E3B"/>
    <w:rsid w:val="00F374FF"/>
    <w:rsid w:val="00F42312"/>
    <w:rsid w:val="00F4402C"/>
    <w:rsid w:val="00F47371"/>
    <w:rsid w:val="00F47F4E"/>
    <w:rsid w:val="00F50A25"/>
    <w:rsid w:val="00F50D5F"/>
    <w:rsid w:val="00F50F48"/>
    <w:rsid w:val="00F51962"/>
    <w:rsid w:val="00F5403A"/>
    <w:rsid w:val="00F54A33"/>
    <w:rsid w:val="00F554E4"/>
    <w:rsid w:val="00F56F79"/>
    <w:rsid w:val="00F62ACB"/>
    <w:rsid w:val="00F62D23"/>
    <w:rsid w:val="00F62E36"/>
    <w:rsid w:val="00F63113"/>
    <w:rsid w:val="00F63DAA"/>
    <w:rsid w:val="00F6617A"/>
    <w:rsid w:val="00F6618B"/>
    <w:rsid w:val="00F67E61"/>
    <w:rsid w:val="00F7287E"/>
    <w:rsid w:val="00F76AAE"/>
    <w:rsid w:val="00F7772D"/>
    <w:rsid w:val="00F829A0"/>
    <w:rsid w:val="00F830EF"/>
    <w:rsid w:val="00F83385"/>
    <w:rsid w:val="00F85F2D"/>
    <w:rsid w:val="00F919A6"/>
    <w:rsid w:val="00F92B6C"/>
    <w:rsid w:val="00F95CB6"/>
    <w:rsid w:val="00F9649A"/>
    <w:rsid w:val="00FA049D"/>
    <w:rsid w:val="00FA1371"/>
    <w:rsid w:val="00FA13B7"/>
    <w:rsid w:val="00FA16B1"/>
    <w:rsid w:val="00FA1AEF"/>
    <w:rsid w:val="00FA39CD"/>
    <w:rsid w:val="00FA4800"/>
    <w:rsid w:val="00FB1829"/>
    <w:rsid w:val="00FB3107"/>
    <w:rsid w:val="00FB4C65"/>
    <w:rsid w:val="00FB500F"/>
    <w:rsid w:val="00FB583E"/>
    <w:rsid w:val="00FB6A3B"/>
    <w:rsid w:val="00FC0211"/>
    <w:rsid w:val="00FC2C11"/>
    <w:rsid w:val="00FC3450"/>
    <w:rsid w:val="00FC3DD8"/>
    <w:rsid w:val="00FD074E"/>
    <w:rsid w:val="00FD180E"/>
    <w:rsid w:val="00FD5D67"/>
    <w:rsid w:val="00FD5F2E"/>
    <w:rsid w:val="00FD63F8"/>
    <w:rsid w:val="00FD7D50"/>
    <w:rsid w:val="00FE01A2"/>
    <w:rsid w:val="00FE2343"/>
    <w:rsid w:val="00FE344D"/>
    <w:rsid w:val="00FE62C3"/>
    <w:rsid w:val="00FF1E4E"/>
    <w:rsid w:val="00FF239B"/>
    <w:rsid w:val="00FF3A0C"/>
    <w:rsid w:val="00FF4901"/>
    <w:rsid w:val="00FF62F2"/>
    <w:rsid w:val="00FF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1ED2C"/>
  <w15:docId w15:val="{706EA1AD-6FA0-447D-A92D-1D3F9819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4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6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3BAB"/>
    <w:rPr>
      <w:color w:val="808080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035531"/>
    <w:pPr>
      <w:ind w:left="720"/>
      <w:contextualSpacing/>
    </w:pPr>
  </w:style>
  <w:style w:type="paragraph" w:customStyle="1" w:styleId="Default">
    <w:name w:val="Default"/>
    <w:rsid w:val="00876F6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B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B56"/>
    <w:rPr>
      <w:rFonts w:ascii="Segoe UI" w:eastAsia="Times New Roman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3A7A0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0243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41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41B2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C41B2"/>
    <w:rPr>
      <w:vertAlign w:val="superscript"/>
    </w:rPr>
  </w:style>
  <w:style w:type="paragraph" w:styleId="NoSpacing">
    <w:name w:val="No Spacing"/>
    <w:link w:val="NoSpacingChar"/>
    <w:uiPriority w:val="1"/>
    <w:qFormat/>
    <w:rsid w:val="00F50A2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F50A25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553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37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553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37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730982"/>
    <w:pPr>
      <w:widowControl w:val="0"/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30982"/>
    <w:rPr>
      <w:rFonts w:ascii="Times New Roman" w:eastAsia="Times New Roman" w:hAnsi="Times New Roman" w:cs="Times New Roman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730982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6C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B52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C7665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705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242342"/>
    <w:pPr>
      <w:jc w:val="center"/>
    </w:pPr>
    <w:rPr>
      <w:b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242342"/>
    <w:rPr>
      <w:rFonts w:ascii="Times New Roman" w:eastAsia="Times New Roman" w:hAnsi="Times New Roman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5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C95A04FBB74847A0D6B616F2E8E7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2025-02-27T13:43:27Z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2025-02-27T00:00:00Z</Date_x0020_protokolli>
    <Titulli xmlns="0e656187-b300-4fb0-8bf4-3a50f872073c">Për rregullat përmasat e veçanta të kontrollit për të parandaluar hyrjen dhe përhapjen brenda territorit të vendit të brumbullit të patates Epitrix Cucumeris (Harris), Epitrix Similaris (Gentner), Epitrix Subcrinita (Lec.) dhe Epitrix Tuberis (Gentner)</Titulli>
    <Modifikuesi xmlns="0e656187-b300-4fb0-8bf4-3a50f872073c">jorina.kryeziu</Modifikuesi>
    <Nr_x002e__x0020_prot_x0020_QBZ xmlns="0e656187-b300-4fb0-8bf4-3a50f872073c">396/3</Nr_x002e__x0020_prot_x0020_QBZ>
    <Data_x0020_e_x0020_Modifikimit xmlns="0e656187-b300-4fb0-8bf4-3a50f872073c">2025-02-28T09:47:01Z</Data_x0020_e_x0020_Modifikimit>
    <Dekretuar xmlns="0e656187-b300-4fb0-8bf4-3a50f872073c">false</Dekretuar>
    <Data xmlns="0e656187-b300-4fb0-8bf4-3a50f872073c">2025-02-21T00:00:00Z</Data>
    <Nr_x002e__x0020_protokolli_x0020_i_x0020_aktit xmlns="0e656187-b300-4fb0-8bf4-3a50f872073c">1561/1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C95A04FBB74847A0D6B616F2E8E7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01153-5F35-4703-94B4-6AD7FBD33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D11F472-D6BD-40AB-B3A5-15147CC1E48A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CDC8735-675E-4048-BFC3-DB0D2F8A68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7ED223-752E-4BBC-B5E8-42641162A3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7D4C11-97DD-4139-B7D8-E4A076BD1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2607D23-8213-4B2C-93C8-53AFFA2BD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2162</Words>
  <Characters>12324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 përmasat e veçanta të kontrollit për të parandaluar hyrjen dhe përhapjen brenda territorit të vendit të brumbullit të patates Epitrix Cucumeris (Harris), Epitrix Similaris (Gentner), Epitrix Subcrinita (Lec.) dhe Epitrix Tuberis (Gentner)</vt:lpstr>
    </vt:vector>
  </TitlesOfParts>
  <Company/>
  <LinksUpToDate>false</LinksUpToDate>
  <CharactersWithSpaces>14458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 përmasat e veçanta të kontrollit për të parandaluar hyrjen dhe përhapjen brenda territorit të vendit të brumbullit të patates Epitrix Cucumeris (Harris), Epitrix Similaris (Gentner), Epitrix Subcrinita (Lec.) dhe Epitrix Tuberis (Gentner)</dc:title>
  <dc:creator>Imir Alla</dc:creator>
  <cp:lastModifiedBy>Entela Suli</cp:lastModifiedBy>
  <cp:revision>70</cp:revision>
  <cp:lastPrinted>2022-10-14T12:11:00Z</cp:lastPrinted>
  <dcterms:created xsi:type="dcterms:W3CDTF">2025-02-11T08:30:00Z</dcterms:created>
  <dcterms:modified xsi:type="dcterms:W3CDTF">2025-02-28T09:38:00Z</dcterms:modified>
</cp:coreProperties>
</file>