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41107" w14:textId="77777777" w:rsidR="00054990" w:rsidRPr="00BA4CDF" w:rsidRDefault="00054990" w:rsidP="0005499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A4CDF">
        <w:rPr>
          <w:rFonts w:ascii="Garamond" w:hAnsi="Garamond" w:cs="Times New Roman"/>
          <w:b/>
          <w:bCs/>
          <w:color w:val="000000"/>
          <w:sz w:val="24"/>
          <w:szCs w:val="24"/>
          <w:lang w:val="sq-AL"/>
        </w:rPr>
        <w:t>UDHËZIM</w:t>
      </w:r>
    </w:p>
    <w:p w14:paraId="3A6DE9DF" w14:textId="19EB764A" w:rsidR="00054990" w:rsidRPr="00BA4CDF" w:rsidRDefault="00054990" w:rsidP="0005499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A4CDF">
        <w:rPr>
          <w:rFonts w:ascii="Garamond" w:hAnsi="Garamond" w:cs="Times New Roman"/>
          <w:b/>
          <w:bCs/>
          <w:color w:val="000000"/>
          <w:sz w:val="24"/>
          <w:szCs w:val="24"/>
          <w:lang w:val="sq-AL"/>
        </w:rPr>
        <w:t>Nr. 16, datë 17.4.2025</w:t>
      </w:r>
    </w:p>
    <w:p w14:paraId="27AE8716" w14:textId="77777777" w:rsidR="00ED5D54" w:rsidRDefault="00ED5D54" w:rsidP="00ED5D54">
      <w:pPr>
        <w:autoSpaceDE w:val="0"/>
        <w:autoSpaceDN w:val="0"/>
        <w:adjustRightInd w:val="0"/>
        <w:spacing w:after="0" w:line="240" w:lineRule="auto"/>
        <w:rPr>
          <w:rFonts w:ascii="Garamond" w:hAnsi="Garamond" w:cs="Times New Roman"/>
          <w:b/>
          <w:bCs/>
          <w:color w:val="000000"/>
          <w:sz w:val="24"/>
          <w:szCs w:val="24"/>
          <w:lang w:val="sq-AL"/>
        </w:rPr>
      </w:pPr>
    </w:p>
    <w:p w14:paraId="364DF765" w14:textId="0E676216" w:rsidR="00054990" w:rsidRPr="00BA4CDF" w:rsidRDefault="00054990" w:rsidP="00ED5D54">
      <w:pPr>
        <w:autoSpaceDE w:val="0"/>
        <w:autoSpaceDN w:val="0"/>
        <w:adjustRightInd w:val="0"/>
        <w:spacing w:after="0" w:line="240" w:lineRule="auto"/>
        <w:jc w:val="center"/>
        <w:rPr>
          <w:rFonts w:ascii="Garamond" w:hAnsi="Garamond" w:cs="Times New Roman"/>
          <w:b/>
          <w:bCs/>
          <w:color w:val="000000"/>
          <w:sz w:val="24"/>
          <w:szCs w:val="24"/>
          <w:lang w:val="sq-AL"/>
        </w:rPr>
      </w:pPr>
      <w:r w:rsidRPr="00BA4CDF">
        <w:rPr>
          <w:rFonts w:ascii="Garamond" w:hAnsi="Garamond" w:cs="Times New Roman"/>
          <w:b/>
          <w:bCs/>
          <w:color w:val="000000"/>
          <w:sz w:val="24"/>
          <w:szCs w:val="24"/>
          <w:lang w:val="sq-AL"/>
        </w:rPr>
        <w:t>PËR DISA NDRYSHIME NË</w:t>
      </w:r>
      <w:r w:rsidRPr="00BA4CDF">
        <w:rPr>
          <w:rFonts w:ascii="Garamond" w:hAnsi="Garamond" w:cs="Calibri"/>
          <w:b/>
          <w:bCs/>
          <w:color w:val="000000"/>
          <w:lang w:val="sq-AL"/>
        </w:rPr>
        <w:t xml:space="preserve"> </w:t>
      </w:r>
      <w:r w:rsidRPr="00BA4CDF">
        <w:rPr>
          <w:rFonts w:ascii="Garamond" w:hAnsi="Garamond" w:cs="Times New Roman"/>
          <w:b/>
          <w:bCs/>
          <w:color w:val="000000"/>
          <w:sz w:val="24"/>
          <w:szCs w:val="24"/>
          <w:lang w:val="sq-AL"/>
        </w:rPr>
        <w:t>UDHËZIMIN NR. 14, DATË 28.3.2025</w:t>
      </w:r>
      <w:r w:rsidR="00ED5D54">
        <w:rPr>
          <w:rFonts w:ascii="Garamond" w:hAnsi="Garamond" w:cs="Times New Roman"/>
          <w:b/>
          <w:bCs/>
          <w:color w:val="000000"/>
          <w:sz w:val="24"/>
          <w:szCs w:val="24"/>
          <w:lang w:val="sq-AL"/>
        </w:rPr>
        <w:t>,</w:t>
      </w:r>
      <w:r w:rsidRPr="00BA4CDF">
        <w:rPr>
          <w:rFonts w:ascii="Garamond" w:hAnsi="Garamond" w:cs="Times New Roman"/>
          <w:b/>
          <w:bCs/>
          <w:color w:val="000000"/>
          <w:sz w:val="24"/>
          <w:szCs w:val="24"/>
          <w:lang w:val="sq-AL"/>
        </w:rPr>
        <w:t xml:space="preserve"> “PËR PROCEDURAT DHE MËNYRËN E ADMINISTRIMIT TË FONDIT TË PROGRAMIT PËR BUJQËSINË DHE ZHVILLIMIN RURAL PËR MASAT MBËSHTETËSE PËR VITIN 2025</w:t>
      </w:r>
      <w:r w:rsidR="00FF00E3">
        <w:rPr>
          <w:rFonts w:ascii="Garamond" w:hAnsi="Garamond" w:cs="Times New Roman"/>
          <w:b/>
          <w:bCs/>
          <w:color w:val="000000"/>
          <w:sz w:val="24"/>
          <w:szCs w:val="24"/>
          <w:lang w:val="sq-AL"/>
        </w:rPr>
        <w:t>”</w:t>
      </w:r>
      <w:bookmarkStart w:id="0" w:name="_GoBack"/>
      <w:bookmarkEnd w:id="0"/>
    </w:p>
    <w:p w14:paraId="68189C2E" w14:textId="77777777" w:rsidR="00054990" w:rsidRPr="00BA4CDF" w:rsidRDefault="00054990" w:rsidP="00054990">
      <w:pPr>
        <w:autoSpaceDE w:val="0"/>
        <w:autoSpaceDN w:val="0"/>
        <w:adjustRightInd w:val="0"/>
        <w:spacing w:after="0" w:line="240" w:lineRule="auto"/>
        <w:ind w:firstLine="284"/>
        <w:rPr>
          <w:rFonts w:ascii="Garamond" w:hAnsi="Garamond" w:cs="Times New Roman"/>
          <w:color w:val="000000"/>
          <w:sz w:val="24"/>
          <w:szCs w:val="24"/>
          <w:lang w:val="sq-AL"/>
        </w:rPr>
      </w:pPr>
    </w:p>
    <w:p w14:paraId="132C7D49" w14:textId="58377E3E"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Në mbështetje të nenit 102, pika 4, të Kushtetutës së Republikës së Shqipërisë, të pikës 3, të nenit 6</w:t>
      </w:r>
      <w:r w:rsidR="00ED5D54">
        <w:rPr>
          <w:rFonts w:ascii="Garamond" w:hAnsi="Garamond" w:cs="Times New Roman"/>
          <w:color w:val="000000"/>
          <w:sz w:val="24"/>
          <w:szCs w:val="24"/>
          <w:lang w:val="sq-AL"/>
        </w:rPr>
        <w:t>,</w:t>
      </w:r>
      <w:r w:rsidRPr="00BA4CDF">
        <w:rPr>
          <w:rFonts w:ascii="Garamond" w:hAnsi="Garamond" w:cs="Times New Roman"/>
          <w:color w:val="000000"/>
          <w:sz w:val="24"/>
          <w:szCs w:val="24"/>
          <w:lang w:val="sq-AL"/>
        </w:rPr>
        <w:t xml:space="preserve"> të ligjit nr. 9817, datë 22.10.2007, “Për bujqësinë dhe zhvillimin rural”, të ligjit nr. 115/2024, “Për buxhetin e vitit 2025” dhe të VKM</w:t>
      </w:r>
      <w:r w:rsidR="00BA4CDF">
        <w:rPr>
          <w:rFonts w:ascii="Garamond" w:hAnsi="Garamond" w:cs="Times New Roman"/>
          <w:color w:val="000000"/>
          <w:sz w:val="24"/>
          <w:szCs w:val="24"/>
          <w:lang w:val="sq-AL"/>
        </w:rPr>
        <w:t>-së</w:t>
      </w:r>
      <w:r w:rsidRPr="00BA4CDF">
        <w:rPr>
          <w:rFonts w:ascii="Garamond" w:hAnsi="Garamond" w:cs="Times New Roman"/>
          <w:color w:val="000000"/>
          <w:sz w:val="24"/>
          <w:szCs w:val="24"/>
          <w:lang w:val="sq-AL"/>
        </w:rPr>
        <w:t xml:space="preserve"> nr. 150, datë 6.3.2025, “Për përcaktimin e kritereve bazë, të sektorëve që do </w:t>
      </w:r>
      <w:r w:rsidR="0060323B">
        <w:rPr>
          <w:rFonts w:ascii="Garamond" w:hAnsi="Garamond" w:cs="Times New Roman"/>
          <w:color w:val="000000"/>
          <w:sz w:val="24"/>
          <w:szCs w:val="24"/>
          <w:lang w:val="sq-AL"/>
        </w:rPr>
        <w:t>t</w:t>
      </w:r>
      <w:r w:rsidR="0060323B" w:rsidRPr="00BA4CDF">
        <w:rPr>
          <w:rFonts w:ascii="Garamond" w:hAnsi="Garamond" w:cs="Times New Roman"/>
          <w:color w:val="000000"/>
          <w:sz w:val="24"/>
          <w:szCs w:val="24"/>
          <w:lang w:val="sq-AL"/>
        </w:rPr>
        <w:t>ë</w:t>
      </w:r>
      <w:r w:rsidR="0060323B">
        <w:rPr>
          <w:rFonts w:ascii="Garamond" w:hAnsi="Garamond" w:cs="Times New Roman"/>
          <w:color w:val="000000"/>
          <w:sz w:val="24"/>
          <w:szCs w:val="24"/>
          <w:lang w:val="sq-AL"/>
        </w:rPr>
        <w:t xml:space="preserve"> </w:t>
      </w:r>
      <w:r w:rsidRPr="00BA4CDF">
        <w:rPr>
          <w:rFonts w:ascii="Garamond" w:hAnsi="Garamond" w:cs="Times New Roman"/>
          <w:color w:val="000000"/>
          <w:sz w:val="24"/>
          <w:szCs w:val="24"/>
          <w:lang w:val="sq-AL"/>
        </w:rPr>
        <w:t xml:space="preserve">mbështeten dhe të masës së përfitimit nga fondi i programit për bujqësinë dhe zhvillimin rural për vitin 2025”, ministri i Bujqësisë dhe Zhvillimit Rural dhe ministri i Financave, </w:t>
      </w:r>
    </w:p>
    <w:p w14:paraId="2CCF1491" w14:textId="77777777" w:rsidR="00054990" w:rsidRPr="00BA4CDF" w:rsidRDefault="00054990" w:rsidP="0005499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F54B740" w14:textId="77777777" w:rsidR="00054990" w:rsidRPr="00BA4CDF" w:rsidRDefault="00054990" w:rsidP="0005499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A4CDF">
        <w:rPr>
          <w:rFonts w:ascii="Garamond" w:hAnsi="Garamond" w:cs="Times New Roman"/>
          <w:bCs/>
          <w:color w:val="000000"/>
          <w:sz w:val="24"/>
          <w:szCs w:val="24"/>
          <w:lang w:val="sq-AL"/>
        </w:rPr>
        <w:t>UDHËZOJNË:</w:t>
      </w:r>
    </w:p>
    <w:p w14:paraId="1006CB0D" w14:textId="77777777"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FA8590F" w14:textId="215057F0"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Në udhëzimin nr. 14, datë 28.3.2025</w:t>
      </w:r>
      <w:r w:rsidR="00ED5D54">
        <w:rPr>
          <w:rFonts w:ascii="Garamond" w:hAnsi="Garamond" w:cs="Times New Roman"/>
          <w:color w:val="000000"/>
          <w:sz w:val="24"/>
          <w:szCs w:val="24"/>
          <w:lang w:val="sq-AL"/>
        </w:rPr>
        <w:t>,</w:t>
      </w:r>
      <w:r w:rsidRPr="00BA4CDF">
        <w:rPr>
          <w:rFonts w:ascii="Garamond" w:hAnsi="Garamond" w:cs="Times New Roman"/>
          <w:color w:val="000000"/>
          <w:sz w:val="24"/>
          <w:szCs w:val="24"/>
          <w:lang w:val="sq-AL"/>
        </w:rPr>
        <w:t xml:space="preserve"> “Për kriteret, procedurat dhe mënyrën e administrimit të fondit për programin e bujqësisë dhe zhvillimit rural për vitin 2025”, bëhen ndryshimet si më poshtë vijon:</w:t>
      </w:r>
    </w:p>
    <w:p w14:paraId="286D7C27" w14:textId="77777777"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 xml:space="preserve">1. Në kreun VIII, “Kriteret, dokumentacioni dhe procedura për masën 8: mbështetje për naftën për punimet e mekanizuara në bujqësi”: </w:t>
      </w:r>
    </w:p>
    <w:p w14:paraId="0B40A6A2" w14:textId="1EF248BD"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a</w:t>
      </w:r>
      <w:r w:rsidR="00ED5D54">
        <w:rPr>
          <w:rFonts w:ascii="Garamond" w:hAnsi="Garamond" w:cs="Times New Roman"/>
          <w:color w:val="000000"/>
          <w:sz w:val="24"/>
          <w:szCs w:val="24"/>
          <w:lang w:val="sq-AL"/>
        </w:rPr>
        <w:t>)</w:t>
      </w:r>
      <w:r w:rsidRPr="00BA4CDF">
        <w:rPr>
          <w:rFonts w:ascii="Garamond" w:hAnsi="Garamond" w:cs="Times New Roman"/>
          <w:color w:val="000000"/>
          <w:sz w:val="24"/>
          <w:szCs w:val="24"/>
          <w:lang w:val="sq-AL"/>
        </w:rPr>
        <w:t xml:space="preserve"> pika 6, pjesa “Kriteret dhe normativat e përfitimit”, ndryshohet me formulimin e mëposhtëm:</w:t>
      </w:r>
    </w:p>
    <w:p w14:paraId="4A454CBF" w14:textId="77777777"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“6. Çdo subjekt përfitues duhet të provojë aktivitetin bujqësor për të cilin aplikon, duke paraqitur:</w:t>
      </w:r>
    </w:p>
    <w:p w14:paraId="5F9E288E" w14:textId="3D3FABB9"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Symbol"/>
          <w:color w:val="000000"/>
          <w:sz w:val="24"/>
          <w:szCs w:val="24"/>
          <w:lang w:val="sq-AL"/>
        </w:rPr>
        <w:t xml:space="preserve">- </w:t>
      </w:r>
      <w:r w:rsidRPr="00BA4CDF">
        <w:rPr>
          <w:rFonts w:ascii="Garamond" w:hAnsi="Garamond" w:cs="Times New Roman"/>
          <w:color w:val="000000"/>
          <w:sz w:val="24"/>
          <w:szCs w:val="24"/>
          <w:lang w:val="sq-AL"/>
        </w:rPr>
        <w:t>faturë blerje për një nga imputet si material mbjellës (farëra ose fidanë)/ plehra kimike/ pesticide</w:t>
      </w:r>
      <w:r w:rsidR="00F713BE">
        <w:rPr>
          <w:rFonts w:ascii="Garamond" w:hAnsi="Garamond" w:cs="Times New Roman"/>
          <w:color w:val="000000"/>
          <w:sz w:val="24"/>
          <w:szCs w:val="24"/>
          <w:lang w:val="sq-AL"/>
        </w:rPr>
        <w:t>;</w:t>
      </w:r>
      <w:r w:rsidRPr="00BA4CDF">
        <w:rPr>
          <w:rFonts w:ascii="Garamond" w:hAnsi="Garamond" w:cs="Times New Roman"/>
          <w:color w:val="000000"/>
          <w:sz w:val="24"/>
          <w:szCs w:val="24"/>
          <w:lang w:val="sq-AL"/>
        </w:rPr>
        <w:t xml:space="preserve"> ose</w:t>
      </w:r>
    </w:p>
    <w:p w14:paraId="5186C260" w14:textId="77777777"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Symbol"/>
          <w:color w:val="000000"/>
          <w:sz w:val="24"/>
          <w:szCs w:val="24"/>
          <w:lang w:val="sq-AL"/>
        </w:rPr>
        <w:t xml:space="preserve">- </w:t>
      </w:r>
      <w:r w:rsidRPr="00BA4CDF">
        <w:rPr>
          <w:rFonts w:ascii="Garamond" w:hAnsi="Garamond" w:cs="Times New Roman"/>
          <w:color w:val="000000"/>
          <w:sz w:val="24"/>
          <w:szCs w:val="24"/>
          <w:lang w:val="sq-AL"/>
        </w:rPr>
        <w:t>faturë për shitjen e prodhimit.</w:t>
      </w:r>
    </w:p>
    <w:p w14:paraId="39DBC134" w14:textId="3957E8B1"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Faturat mund të ngarkohen n</w:t>
      </w:r>
      <w:r w:rsidR="00F713BE">
        <w:rPr>
          <w:rFonts w:ascii="Garamond" w:hAnsi="Garamond" w:cs="Times New Roman"/>
          <w:color w:val="000000"/>
          <w:sz w:val="24"/>
          <w:szCs w:val="24"/>
          <w:lang w:val="sq-AL"/>
        </w:rPr>
        <w:t>ë</w:t>
      </w:r>
      <w:r w:rsidRPr="00BA4CDF">
        <w:rPr>
          <w:rFonts w:ascii="Garamond" w:hAnsi="Garamond" w:cs="Times New Roman"/>
          <w:color w:val="000000"/>
          <w:sz w:val="24"/>
          <w:szCs w:val="24"/>
          <w:lang w:val="sq-AL"/>
        </w:rPr>
        <w:t xml:space="preserve"> sistem në momentin e aplikimit ose mund të dorëzohen fizikisht në amb</w:t>
      </w:r>
      <w:r w:rsidR="00ED5D54">
        <w:rPr>
          <w:rFonts w:ascii="Garamond" w:hAnsi="Garamond" w:cs="Times New Roman"/>
          <w:color w:val="000000"/>
          <w:sz w:val="24"/>
          <w:szCs w:val="24"/>
          <w:lang w:val="sq-AL"/>
        </w:rPr>
        <w:t>i</w:t>
      </w:r>
      <w:r w:rsidRPr="00BA4CDF">
        <w:rPr>
          <w:rFonts w:ascii="Garamond" w:hAnsi="Garamond" w:cs="Times New Roman"/>
          <w:color w:val="000000"/>
          <w:sz w:val="24"/>
          <w:szCs w:val="24"/>
          <w:lang w:val="sq-AL"/>
        </w:rPr>
        <w:t xml:space="preserve">entet e përcaktuara nga ky </w:t>
      </w:r>
      <w:r w:rsidR="00ED5D54" w:rsidRPr="00BA4CDF">
        <w:rPr>
          <w:rFonts w:ascii="Garamond" w:hAnsi="Garamond" w:cs="Times New Roman"/>
          <w:color w:val="000000"/>
          <w:sz w:val="24"/>
          <w:szCs w:val="24"/>
          <w:lang w:val="sq-AL"/>
        </w:rPr>
        <w:t>udhëzim</w:t>
      </w:r>
      <w:r w:rsidRPr="00BA4CDF">
        <w:rPr>
          <w:rFonts w:ascii="Garamond" w:hAnsi="Garamond" w:cs="Times New Roman"/>
          <w:color w:val="000000"/>
          <w:sz w:val="24"/>
          <w:szCs w:val="24"/>
          <w:lang w:val="sq-AL"/>
        </w:rPr>
        <w:t xml:space="preserve"> në </w:t>
      </w:r>
      <w:r w:rsidR="00ED5D54" w:rsidRPr="00BA4CDF">
        <w:rPr>
          <w:rFonts w:ascii="Garamond" w:hAnsi="Garamond" w:cs="Times New Roman"/>
          <w:color w:val="000000"/>
          <w:sz w:val="24"/>
          <w:szCs w:val="24"/>
          <w:lang w:val="sq-AL"/>
        </w:rPr>
        <w:t xml:space="preserve">aneksin </w:t>
      </w:r>
      <w:r w:rsidRPr="00BA4CDF">
        <w:rPr>
          <w:rFonts w:ascii="Garamond" w:hAnsi="Garamond" w:cs="Times New Roman"/>
          <w:color w:val="000000"/>
          <w:sz w:val="24"/>
          <w:szCs w:val="24"/>
          <w:lang w:val="sq-AL"/>
        </w:rPr>
        <w:t>nr.</w:t>
      </w:r>
      <w:r w:rsidR="00ED5D54">
        <w:rPr>
          <w:rFonts w:ascii="Garamond" w:hAnsi="Garamond" w:cs="Times New Roman"/>
          <w:color w:val="000000"/>
          <w:sz w:val="24"/>
          <w:szCs w:val="24"/>
          <w:lang w:val="sq-AL"/>
        </w:rPr>
        <w:t xml:space="preserve"> </w:t>
      </w:r>
      <w:r w:rsidRPr="00BA4CDF">
        <w:rPr>
          <w:rFonts w:ascii="Garamond" w:hAnsi="Garamond" w:cs="Times New Roman"/>
          <w:color w:val="000000"/>
          <w:sz w:val="24"/>
          <w:szCs w:val="24"/>
          <w:lang w:val="sq-AL"/>
        </w:rPr>
        <w:t>1 (AREB, Agropika) ose në zyrat qendrore të AZHBR</w:t>
      </w:r>
      <w:r w:rsidR="00F713BE">
        <w:rPr>
          <w:rFonts w:ascii="Garamond" w:hAnsi="Garamond" w:cs="Times New Roman"/>
          <w:color w:val="000000"/>
          <w:sz w:val="24"/>
          <w:szCs w:val="24"/>
          <w:lang w:val="sq-AL"/>
        </w:rPr>
        <w:t>-së</w:t>
      </w:r>
      <w:r w:rsidRPr="00BA4CDF">
        <w:rPr>
          <w:rFonts w:ascii="Garamond" w:hAnsi="Garamond" w:cs="Times New Roman"/>
          <w:color w:val="000000"/>
          <w:sz w:val="24"/>
          <w:szCs w:val="24"/>
          <w:lang w:val="sq-AL"/>
        </w:rPr>
        <w:t xml:space="preserve"> fizikisht apo me postë, deri para pagesës apo para kontrollit (për subjektet që mund të kontrollohen para pagesës).”</w:t>
      </w:r>
    </w:p>
    <w:p w14:paraId="3E8FCA0C" w14:textId="44AF2F52"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b</w:t>
      </w:r>
      <w:r w:rsidR="00096846">
        <w:rPr>
          <w:rFonts w:ascii="Garamond" w:hAnsi="Garamond" w:cs="Times New Roman"/>
          <w:color w:val="000000"/>
          <w:sz w:val="24"/>
          <w:szCs w:val="24"/>
          <w:lang w:val="sq-AL"/>
        </w:rPr>
        <w:t>)</w:t>
      </w:r>
      <w:r w:rsidR="00F713BE">
        <w:rPr>
          <w:rFonts w:ascii="Garamond" w:hAnsi="Garamond" w:cs="Times New Roman"/>
          <w:color w:val="000000"/>
          <w:sz w:val="24"/>
          <w:szCs w:val="24"/>
          <w:lang w:val="sq-AL"/>
        </w:rPr>
        <w:t xml:space="preserve"> </w:t>
      </w:r>
      <w:r w:rsidRPr="00BA4CDF">
        <w:rPr>
          <w:rFonts w:ascii="Garamond" w:hAnsi="Garamond" w:cs="Times New Roman"/>
          <w:color w:val="000000"/>
          <w:sz w:val="24"/>
          <w:szCs w:val="24"/>
          <w:lang w:val="sq-AL"/>
        </w:rPr>
        <w:t>pika 7, pjesa “Aplikimi për mbështe</w:t>
      </w:r>
      <w:r w:rsidR="00ED5D54">
        <w:rPr>
          <w:rFonts w:ascii="Garamond" w:hAnsi="Garamond" w:cs="Times New Roman"/>
          <w:color w:val="000000"/>
          <w:sz w:val="24"/>
          <w:szCs w:val="24"/>
          <w:lang w:val="sq-AL"/>
        </w:rPr>
        <w:t>t</w:t>
      </w:r>
      <w:r w:rsidRPr="00BA4CDF">
        <w:rPr>
          <w:rFonts w:ascii="Garamond" w:hAnsi="Garamond" w:cs="Times New Roman"/>
          <w:color w:val="000000"/>
          <w:sz w:val="24"/>
          <w:szCs w:val="24"/>
          <w:lang w:val="sq-AL"/>
        </w:rPr>
        <w:t>je për naftën për bujqësinë”, ndryshohet me formulimin e mëposhtëm:</w:t>
      </w:r>
    </w:p>
    <w:p w14:paraId="2D470640" w14:textId="77777777" w:rsidR="00054990" w:rsidRPr="00BA4CDF" w:rsidRDefault="00054990"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A4CDF">
        <w:rPr>
          <w:rFonts w:ascii="Garamond" w:hAnsi="Garamond" w:cs="Times New Roman"/>
          <w:color w:val="000000"/>
          <w:sz w:val="24"/>
          <w:szCs w:val="24"/>
          <w:lang w:val="sq-AL"/>
        </w:rPr>
        <w:t>“</w:t>
      </w:r>
      <w:r w:rsidRPr="00ED5D54">
        <w:rPr>
          <w:rFonts w:ascii="Garamond" w:hAnsi="Garamond" w:cs="Times New Roman"/>
          <w:bCs/>
          <w:color w:val="000000"/>
          <w:sz w:val="24"/>
          <w:szCs w:val="24"/>
          <w:lang w:val="sq-AL"/>
        </w:rPr>
        <w:t>7.</w:t>
      </w:r>
      <w:r w:rsidRPr="00BA4CDF">
        <w:rPr>
          <w:rFonts w:ascii="Garamond" w:hAnsi="Garamond" w:cs="Times New Roman"/>
          <w:color w:val="000000"/>
          <w:sz w:val="24"/>
          <w:szCs w:val="24"/>
          <w:lang w:val="sq-AL"/>
        </w:rPr>
        <w:t xml:space="preserve"> Dokumentacioni që duhet të ngarkohet në sistem është në varësi të statusit të pronësisë apo përdorimit të tokës bujqësore për të cilën aplikohet dhe statusit të regjistrimit të saj në ASHK. Në mënyrë të përmbledhur, dokumentacioni i kërkuar sipas skenarëve të ndryshëm, është si më poshtë:</w:t>
      </w:r>
    </w:p>
    <w:p w14:paraId="18C7A190" w14:textId="77777777" w:rsidR="00E6121C" w:rsidRPr="00BA4CDF" w:rsidRDefault="00E6121C" w:rsidP="00054990">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6446"/>
      </w:tblGrid>
      <w:tr w:rsidR="00B1451D" w:rsidRPr="00BA4CDF" w14:paraId="6728A5BD" w14:textId="77777777" w:rsidTr="00BA4CDF">
        <w:trPr>
          <w:trHeight w:val="20"/>
          <w:jc w:val="center"/>
        </w:trPr>
        <w:tc>
          <w:tcPr>
            <w:tcW w:w="1586" w:type="pct"/>
            <w:shd w:val="clear" w:color="auto" w:fill="auto"/>
            <w:vAlign w:val="center"/>
          </w:tcPr>
          <w:p w14:paraId="3D8DE2C3" w14:textId="77777777" w:rsidR="00B1451D" w:rsidRPr="00BA4CDF" w:rsidRDefault="00B1451D" w:rsidP="00054990">
            <w:pPr>
              <w:spacing w:after="0" w:line="240" w:lineRule="auto"/>
              <w:jc w:val="center"/>
              <w:rPr>
                <w:rFonts w:ascii="Garamond" w:eastAsia="Calibri" w:hAnsi="Garamond" w:cs="Times New Roman"/>
                <w:b/>
                <w:sz w:val="20"/>
                <w:szCs w:val="24"/>
                <w:lang w:val="sq-AL"/>
              </w:rPr>
            </w:pPr>
            <w:r w:rsidRPr="00BA4CDF">
              <w:rPr>
                <w:rFonts w:ascii="Garamond" w:eastAsia="Calibri" w:hAnsi="Garamond" w:cs="Times New Roman"/>
                <w:b/>
                <w:sz w:val="20"/>
                <w:szCs w:val="24"/>
                <w:lang w:val="sq-AL"/>
              </w:rPr>
              <w:t>Skenari</w:t>
            </w:r>
          </w:p>
        </w:tc>
        <w:tc>
          <w:tcPr>
            <w:tcW w:w="3414" w:type="pct"/>
            <w:shd w:val="clear" w:color="auto" w:fill="auto"/>
            <w:vAlign w:val="center"/>
          </w:tcPr>
          <w:p w14:paraId="07411754" w14:textId="77777777" w:rsidR="00B1451D" w:rsidRPr="00BA4CDF" w:rsidRDefault="00B1451D" w:rsidP="00054990">
            <w:pPr>
              <w:spacing w:after="0" w:line="240" w:lineRule="auto"/>
              <w:jc w:val="center"/>
              <w:rPr>
                <w:rFonts w:ascii="Garamond" w:eastAsia="Calibri" w:hAnsi="Garamond" w:cs="Times New Roman"/>
                <w:b/>
                <w:sz w:val="20"/>
                <w:szCs w:val="24"/>
                <w:lang w:val="sq-AL"/>
              </w:rPr>
            </w:pPr>
            <w:r w:rsidRPr="00BA4CDF">
              <w:rPr>
                <w:rFonts w:ascii="Garamond" w:eastAsia="Calibri" w:hAnsi="Garamond" w:cs="Times New Roman"/>
                <w:b/>
                <w:sz w:val="20"/>
                <w:szCs w:val="24"/>
                <w:lang w:val="sq-AL"/>
              </w:rPr>
              <w:t>Dokumentacioni i skanuar që duhet të ngarkohet nga aplikuesi</w:t>
            </w:r>
          </w:p>
        </w:tc>
      </w:tr>
      <w:tr w:rsidR="00B1451D" w:rsidRPr="00BA4CDF" w14:paraId="21340697" w14:textId="77777777" w:rsidTr="00BA4CDF">
        <w:trPr>
          <w:trHeight w:val="20"/>
          <w:jc w:val="center"/>
        </w:trPr>
        <w:tc>
          <w:tcPr>
            <w:tcW w:w="1586" w:type="pct"/>
            <w:shd w:val="clear" w:color="auto" w:fill="auto"/>
            <w:vAlign w:val="center"/>
          </w:tcPr>
          <w:p w14:paraId="1D6B34A8"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Aplikanti e ka në pronësi tokën bujqësore (në emër të tij) dhe ka marrë certifikatën e pronësisë.</w:t>
            </w:r>
          </w:p>
        </w:tc>
        <w:tc>
          <w:tcPr>
            <w:tcW w:w="3414" w:type="pct"/>
            <w:shd w:val="clear" w:color="auto" w:fill="auto"/>
            <w:vAlign w:val="center"/>
          </w:tcPr>
          <w:p w14:paraId="34CFC136" w14:textId="3E0EB969"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Certifikatën e pronësisë</w:t>
            </w:r>
            <w:r w:rsidR="009B7B7F">
              <w:rPr>
                <w:rFonts w:ascii="Garamond" w:eastAsia="Calibri" w:hAnsi="Garamond" w:cs="Times New Roman"/>
                <w:sz w:val="20"/>
                <w:szCs w:val="24"/>
                <w:lang w:val="sq-AL"/>
              </w:rPr>
              <w:t>,</w:t>
            </w:r>
            <w:r w:rsidRPr="00BA4CDF">
              <w:rPr>
                <w:rFonts w:ascii="Garamond" w:eastAsia="Calibri" w:hAnsi="Garamond" w:cs="Times New Roman"/>
                <w:sz w:val="20"/>
                <w:szCs w:val="24"/>
                <w:lang w:val="sq-AL"/>
              </w:rPr>
              <w:t xml:space="preserve"> shoqëruar me kartelën e pasurisë dhe hartën treguese</w:t>
            </w:r>
            <w:r w:rsidR="00700D7B">
              <w:rPr>
                <w:rFonts w:ascii="Garamond" w:eastAsia="Calibri" w:hAnsi="Garamond" w:cs="Times New Roman"/>
                <w:sz w:val="20"/>
                <w:szCs w:val="24"/>
                <w:lang w:val="sq-AL"/>
              </w:rPr>
              <w:t>.</w:t>
            </w:r>
          </w:p>
        </w:tc>
      </w:tr>
      <w:tr w:rsidR="00B1451D" w:rsidRPr="00BA4CDF" w14:paraId="76CCD978" w14:textId="77777777" w:rsidTr="00BA4CDF">
        <w:trPr>
          <w:trHeight w:val="20"/>
          <w:jc w:val="center"/>
        </w:trPr>
        <w:tc>
          <w:tcPr>
            <w:tcW w:w="1586" w:type="pct"/>
            <w:shd w:val="clear" w:color="auto" w:fill="auto"/>
            <w:vAlign w:val="center"/>
          </w:tcPr>
          <w:p w14:paraId="63ED9DC1"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Aplikanti ka AMTP për tokën bujqësore të lëshuar në emër të tij si përfaqësues i familjes bujqësore.</w:t>
            </w:r>
          </w:p>
        </w:tc>
        <w:tc>
          <w:tcPr>
            <w:tcW w:w="3414" w:type="pct"/>
            <w:shd w:val="clear" w:color="auto" w:fill="auto"/>
            <w:vAlign w:val="center"/>
          </w:tcPr>
          <w:p w14:paraId="2DC9D938"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AMTP</w:t>
            </w:r>
          </w:p>
          <w:p w14:paraId="339F0699" w14:textId="77777777" w:rsidR="00B1451D" w:rsidRPr="00BA4CDF" w:rsidRDefault="00B1451D" w:rsidP="00054990">
            <w:pPr>
              <w:spacing w:after="0" w:line="240" w:lineRule="auto"/>
              <w:rPr>
                <w:rFonts w:ascii="Garamond" w:eastAsia="Calibri" w:hAnsi="Garamond" w:cs="Times New Roman"/>
                <w:sz w:val="20"/>
                <w:szCs w:val="24"/>
                <w:lang w:val="sq-AL"/>
              </w:rPr>
            </w:pPr>
          </w:p>
        </w:tc>
      </w:tr>
      <w:tr w:rsidR="00B1451D" w:rsidRPr="00BA4CDF" w14:paraId="1F0B4E17" w14:textId="77777777" w:rsidTr="00BA4CDF">
        <w:trPr>
          <w:trHeight w:val="20"/>
          <w:jc w:val="center"/>
        </w:trPr>
        <w:tc>
          <w:tcPr>
            <w:tcW w:w="1586" w:type="pct"/>
            <w:shd w:val="clear" w:color="auto" w:fill="auto"/>
            <w:vAlign w:val="center"/>
          </w:tcPr>
          <w:p w14:paraId="2BBFD225"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Aplikanti është anëtar i familjes bujqësore që ka marrë tokën në pronësi.</w:t>
            </w:r>
          </w:p>
        </w:tc>
        <w:tc>
          <w:tcPr>
            <w:tcW w:w="3414" w:type="pct"/>
            <w:shd w:val="clear" w:color="auto" w:fill="auto"/>
            <w:vAlign w:val="center"/>
          </w:tcPr>
          <w:p w14:paraId="78EDB186"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AMTP</w:t>
            </w:r>
          </w:p>
          <w:p w14:paraId="51C06AF3" w14:textId="5371BBD9"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Certifikatë familjare e gjendjes më 1.8.199</w:t>
            </w:r>
            <w:r w:rsidR="00700D7B">
              <w:rPr>
                <w:rFonts w:ascii="Garamond" w:eastAsia="Calibri" w:hAnsi="Garamond" w:cs="Times New Roman"/>
                <w:sz w:val="20"/>
                <w:szCs w:val="24"/>
                <w:lang w:val="sq-AL"/>
              </w:rPr>
              <w:t>.</w:t>
            </w:r>
            <w:r w:rsidRPr="00BA4CDF">
              <w:rPr>
                <w:rFonts w:ascii="Garamond" w:eastAsia="Calibri" w:hAnsi="Garamond" w:cs="Times New Roman"/>
                <w:sz w:val="20"/>
                <w:szCs w:val="24"/>
                <w:lang w:val="sq-AL"/>
              </w:rPr>
              <w:t>1</w:t>
            </w:r>
          </w:p>
          <w:p w14:paraId="5DD3BD20" w14:textId="7B688176"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 xml:space="preserve">Marrëveshje dakordësie e shumicës së anëtarëve të familjes bujqësore në </w:t>
            </w:r>
            <w:r w:rsidR="00700D7B">
              <w:rPr>
                <w:rFonts w:ascii="Garamond" w:eastAsia="Calibri" w:hAnsi="Garamond" w:cs="Times New Roman"/>
                <w:sz w:val="20"/>
                <w:szCs w:val="24"/>
                <w:lang w:val="sq-AL"/>
              </w:rPr>
              <w:t>g</w:t>
            </w:r>
            <w:r w:rsidRPr="00BA4CDF">
              <w:rPr>
                <w:rFonts w:ascii="Garamond" w:eastAsia="Calibri" w:hAnsi="Garamond" w:cs="Times New Roman"/>
                <w:sz w:val="20"/>
                <w:szCs w:val="24"/>
                <w:lang w:val="sq-AL"/>
              </w:rPr>
              <w:t>jendjen aktuale, në lidhje me punimin/përdorimin e tokës nga aplikuesi.</w:t>
            </w:r>
          </w:p>
        </w:tc>
      </w:tr>
      <w:tr w:rsidR="00B1451D" w:rsidRPr="00BA4CDF" w14:paraId="764A2AE8" w14:textId="77777777" w:rsidTr="00BA4CDF">
        <w:trPr>
          <w:trHeight w:val="20"/>
          <w:jc w:val="center"/>
        </w:trPr>
        <w:tc>
          <w:tcPr>
            <w:tcW w:w="1586" w:type="pct"/>
            <w:shd w:val="clear" w:color="auto" w:fill="auto"/>
            <w:vAlign w:val="center"/>
          </w:tcPr>
          <w:p w14:paraId="0FBF9D8D" w14:textId="77777777"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Aplikanti e ka marrë tokën bujqësore me qira ose në përdorim.</w:t>
            </w:r>
          </w:p>
        </w:tc>
        <w:tc>
          <w:tcPr>
            <w:tcW w:w="3414" w:type="pct"/>
            <w:shd w:val="clear" w:color="auto" w:fill="auto"/>
            <w:vAlign w:val="center"/>
          </w:tcPr>
          <w:p w14:paraId="450BF1DB" w14:textId="69BD6173" w:rsidR="00B1451D" w:rsidRPr="00BA4CDF" w:rsidRDefault="00B1451D" w:rsidP="00054990">
            <w:pPr>
              <w:spacing w:after="0" w:line="240" w:lineRule="auto"/>
              <w:rPr>
                <w:rFonts w:ascii="Garamond" w:eastAsia="Calibri" w:hAnsi="Garamond" w:cs="Times New Roman"/>
                <w:sz w:val="20"/>
                <w:szCs w:val="24"/>
                <w:lang w:val="sq-AL"/>
              </w:rPr>
            </w:pPr>
            <w:r w:rsidRPr="00BA4CDF">
              <w:rPr>
                <w:rFonts w:ascii="Garamond" w:eastAsia="Calibri" w:hAnsi="Garamond" w:cs="Times New Roman"/>
                <w:sz w:val="20"/>
                <w:szCs w:val="24"/>
                <w:lang w:val="sq-AL"/>
              </w:rPr>
              <w:t>Kontratë qiraje, kontratë huapërdorjeje ose dokument të ligjshëm të nënshkruar mes palëve</w:t>
            </w:r>
            <w:r w:rsidR="00E932C3" w:rsidRPr="00BA4CDF">
              <w:rPr>
                <w:rFonts w:ascii="Garamond" w:eastAsia="Calibri" w:hAnsi="Garamond" w:cs="Times New Roman"/>
                <w:sz w:val="20"/>
                <w:szCs w:val="24"/>
                <w:lang w:val="sq-AL"/>
              </w:rPr>
              <w:t xml:space="preserve"> (shoqëruar me dokument</w:t>
            </w:r>
            <w:r w:rsidR="00ED5D54">
              <w:rPr>
                <w:rFonts w:ascii="Garamond" w:eastAsia="Calibri" w:hAnsi="Garamond" w:cs="Times New Roman"/>
                <w:sz w:val="20"/>
                <w:szCs w:val="24"/>
                <w:lang w:val="sq-AL"/>
              </w:rPr>
              <w:t>e</w:t>
            </w:r>
            <w:r w:rsidR="00E932C3" w:rsidRPr="00BA4CDF">
              <w:rPr>
                <w:rFonts w:ascii="Garamond" w:eastAsia="Calibri" w:hAnsi="Garamond" w:cs="Times New Roman"/>
                <w:sz w:val="20"/>
                <w:szCs w:val="24"/>
                <w:lang w:val="sq-AL"/>
              </w:rPr>
              <w:t>t përkatës</w:t>
            </w:r>
            <w:r w:rsidR="00ED5D54">
              <w:rPr>
                <w:rFonts w:ascii="Garamond" w:eastAsia="Calibri" w:hAnsi="Garamond" w:cs="Times New Roman"/>
                <w:sz w:val="20"/>
                <w:szCs w:val="24"/>
                <w:lang w:val="sq-AL"/>
              </w:rPr>
              <w:t>e</w:t>
            </w:r>
            <w:r w:rsidR="00E932C3" w:rsidRPr="00BA4CDF">
              <w:rPr>
                <w:rFonts w:ascii="Garamond" w:eastAsia="Calibri" w:hAnsi="Garamond" w:cs="Times New Roman"/>
                <w:sz w:val="20"/>
                <w:szCs w:val="24"/>
                <w:lang w:val="sq-AL"/>
              </w:rPr>
              <w:t xml:space="preserve"> të pronësisë).</w:t>
            </w:r>
          </w:p>
        </w:tc>
      </w:tr>
    </w:tbl>
    <w:p w14:paraId="4B04081E" w14:textId="77777777" w:rsidR="00700D7B" w:rsidRPr="00700D7B" w:rsidRDefault="00700D7B" w:rsidP="00054990">
      <w:pPr>
        <w:spacing w:after="0" w:line="240" w:lineRule="auto"/>
        <w:ind w:firstLine="284"/>
        <w:jc w:val="both"/>
        <w:rPr>
          <w:rFonts w:ascii="Garamond" w:hAnsi="Garamond" w:cs="Times New Roman"/>
          <w:sz w:val="14"/>
          <w:szCs w:val="24"/>
          <w:lang w:val="sq-AL"/>
        </w:rPr>
      </w:pPr>
    </w:p>
    <w:p w14:paraId="165D0A02" w14:textId="733B74FD" w:rsidR="009060C5" w:rsidRPr="00BA4CDF" w:rsidRDefault="009060C5" w:rsidP="00054990">
      <w:pPr>
        <w:spacing w:after="0" w:line="240" w:lineRule="auto"/>
        <w:ind w:firstLine="284"/>
        <w:jc w:val="both"/>
        <w:rPr>
          <w:rFonts w:ascii="Garamond" w:hAnsi="Garamond" w:cs="Times New Roman"/>
          <w:sz w:val="24"/>
          <w:szCs w:val="24"/>
          <w:lang w:val="sq-AL"/>
        </w:rPr>
      </w:pPr>
      <w:r w:rsidRPr="00BA4CDF">
        <w:rPr>
          <w:rFonts w:ascii="Garamond" w:hAnsi="Garamond" w:cs="Times New Roman"/>
          <w:sz w:val="24"/>
          <w:szCs w:val="24"/>
          <w:lang w:val="sq-AL"/>
        </w:rPr>
        <w:t>Ky udhëzim hyn në fuqi menjëherë dhe botohet në Fletore Zyrtare.</w:t>
      </w:r>
    </w:p>
    <w:p w14:paraId="0A55AECB" w14:textId="77777777" w:rsidR="009060C5" w:rsidRPr="00BA4CDF" w:rsidRDefault="009060C5" w:rsidP="00054990">
      <w:pPr>
        <w:spacing w:after="0" w:line="240" w:lineRule="auto"/>
        <w:ind w:firstLine="284"/>
        <w:jc w:val="both"/>
        <w:rPr>
          <w:rFonts w:ascii="Garamond" w:hAnsi="Garamond" w:cs="Times New Roman"/>
          <w:sz w:val="24"/>
          <w:szCs w:val="24"/>
          <w:lang w:val="sq-AL"/>
        </w:rPr>
      </w:pPr>
    </w:p>
    <w:p w14:paraId="12D2C956" w14:textId="16F9F377" w:rsidR="000C279F" w:rsidRPr="00BA4CDF" w:rsidRDefault="000C279F" w:rsidP="00E6121C">
      <w:pPr>
        <w:spacing w:after="0" w:line="240" w:lineRule="auto"/>
        <w:ind w:firstLine="284"/>
        <w:jc w:val="right"/>
        <w:rPr>
          <w:rFonts w:ascii="Garamond" w:hAnsi="Garamond" w:cs="Times New Roman"/>
          <w:sz w:val="24"/>
          <w:szCs w:val="24"/>
          <w:lang w:val="sq-AL"/>
        </w:rPr>
      </w:pPr>
      <w:r w:rsidRPr="00BA4CDF">
        <w:rPr>
          <w:rFonts w:ascii="Garamond" w:hAnsi="Garamond" w:cs="Times New Roman"/>
          <w:sz w:val="24"/>
          <w:szCs w:val="24"/>
          <w:lang w:val="sq-AL"/>
        </w:rPr>
        <w:t>MINIST</w:t>
      </w:r>
      <w:r w:rsidR="00054990" w:rsidRPr="00BA4CDF">
        <w:rPr>
          <w:rFonts w:ascii="Garamond" w:hAnsi="Garamond" w:cs="Times New Roman"/>
          <w:sz w:val="24"/>
          <w:szCs w:val="24"/>
          <w:lang w:val="sq-AL"/>
        </w:rPr>
        <w:t>Ë</w:t>
      </w:r>
      <w:r w:rsidRPr="00BA4CDF">
        <w:rPr>
          <w:rFonts w:ascii="Garamond" w:hAnsi="Garamond" w:cs="Times New Roman"/>
          <w:sz w:val="24"/>
          <w:szCs w:val="24"/>
          <w:lang w:val="sq-AL"/>
        </w:rPr>
        <w:t>R I BUJQËSISË</w:t>
      </w:r>
      <w:r w:rsidR="00054990" w:rsidRPr="00BA4CDF">
        <w:rPr>
          <w:rFonts w:ascii="Garamond" w:hAnsi="Garamond" w:cs="Times New Roman"/>
          <w:sz w:val="24"/>
          <w:szCs w:val="24"/>
          <w:lang w:val="sq-AL"/>
        </w:rPr>
        <w:t xml:space="preserve"> </w:t>
      </w:r>
      <w:r w:rsidRPr="00BA4CDF">
        <w:rPr>
          <w:rFonts w:ascii="Garamond" w:hAnsi="Garamond" w:cs="Times New Roman"/>
          <w:sz w:val="24"/>
          <w:szCs w:val="24"/>
          <w:lang w:val="sq-AL"/>
        </w:rPr>
        <w:t>DHE ZHVILLIMIT RURAL</w:t>
      </w:r>
      <w:r w:rsidR="00F713BE">
        <w:rPr>
          <w:rFonts w:ascii="Garamond" w:hAnsi="Garamond" w:cs="Times New Roman"/>
          <w:sz w:val="24"/>
          <w:szCs w:val="24"/>
          <w:lang w:val="sq-AL"/>
        </w:rPr>
        <w:t xml:space="preserve"> </w:t>
      </w:r>
    </w:p>
    <w:p w14:paraId="3B82A8AE" w14:textId="1BBDF6FE" w:rsidR="00054990" w:rsidRPr="00BA4CDF" w:rsidRDefault="00054990" w:rsidP="00E6121C">
      <w:pPr>
        <w:spacing w:after="0" w:line="240" w:lineRule="auto"/>
        <w:ind w:firstLine="284"/>
        <w:jc w:val="right"/>
        <w:rPr>
          <w:rFonts w:ascii="Garamond" w:hAnsi="Garamond" w:cs="Times New Roman"/>
          <w:b/>
          <w:sz w:val="24"/>
          <w:szCs w:val="24"/>
          <w:lang w:val="sq-AL"/>
        </w:rPr>
      </w:pPr>
      <w:r w:rsidRPr="00BA4CDF">
        <w:rPr>
          <w:rFonts w:ascii="Garamond" w:hAnsi="Garamond" w:cs="Times New Roman"/>
          <w:b/>
          <w:sz w:val="24"/>
          <w:szCs w:val="24"/>
          <w:lang w:val="sq-AL"/>
        </w:rPr>
        <w:t>Anila</w:t>
      </w:r>
      <w:r w:rsidR="00F713BE">
        <w:rPr>
          <w:rFonts w:ascii="Garamond" w:hAnsi="Garamond" w:cs="Times New Roman"/>
          <w:b/>
          <w:sz w:val="24"/>
          <w:szCs w:val="24"/>
          <w:lang w:val="sq-AL"/>
        </w:rPr>
        <w:t xml:space="preserve"> </w:t>
      </w:r>
      <w:r w:rsidRPr="00BA4CDF">
        <w:rPr>
          <w:rFonts w:ascii="Garamond" w:hAnsi="Garamond" w:cs="Times New Roman"/>
          <w:b/>
          <w:sz w:val="24"/>
          <w:szCs w:val="24"/>
          <w:lang w:val="sq-AL"/>
        </w:rPr>
        <w:t>Denaj</w:t>
      </w:r>
      <w:r w:rsidR="00F713BE">
        <w:rPr>
          <w:rFonts w:ascii="Garamond" w:hAnsi="Garamond" w:cs="Times New Roman"/>
          <w:b/>
          <w:sz w:val="24"/>
          <w:szCs w:val="24"/>
          <w:lang w:val="sq-AL"/>
        </w:rPr>
        <w:t xml:space="preserve"> </w:t>
      </w:r>
    </w:p>
    <w:p w14:paraId="63DC9C35" w14:textId="77777777" w:rsidR="00BA4CDF" w:rsidRPr="00BA4CDF" w:rsidRDefault="00BA4CDF" w:rsidP="00E6121C">
      <w:pPr>
        <w:spacing w:after="0" w:line="240" w:lineRule="auto"/>
        <w:ind w:firstLine="284"/>
        <w:jc w:val="right"/>
        <w:rPr>
          <w:rFonts w:ascii="Garamond" w:hAnsi="Garamond" w:cs="Times New Roman"/>
          <w:sz w:val="24"/>
          <w:szCs w:val="24"/>
          <w:lang w:val="sq-AL"/>
        </w:rPr>
      </w:pPr>
    </w:p>
    <w:p w14:paraId="1E8DFD25" w14:textId="77777777" w:rsidR="00054990" w:rsidRPr="00BA4CDF" w:rsidRDefault="00054990" w:rsidP="00E6121C">
      <w:pPr>
        <w:spacing w:after="0" w:line="240" w:lineRule="auto"/>
        <w:ind w:firstLine="284"/>
        <w:jc w:val="right"/>
        <w:rPr>
          <w:rFonts w:ascii="Garamond" w:hAnsi="Garamond" w:cs="Times New Roman"/>
          <w:sz w:val="24"/>
          <w:szCs w:val="24"/>
          <w:lang w:val="sq-AL"/>
        </w:rPr>
      </w:pPr>
      <w:r w:rsidRPr="00BA4CDF">
        <w:rPr>
          <w:rFonts w:ascii="Garamond" w:hAnsi="Garamond" w:cs="Times New Roman"/>
          <w:sz w:val="24"/>
          <w:szCs w:val="24"/>
          <w:lang w:val="sq-AL"/>
        </w:rPr>
        <w:lastRenderedPageBreak/>
        <w:t xml:space="preserve">MINISTËR I FINANCAVE </w:t>
      </w:r>
    </w:p>
    <w:p w14:paraId="4835376D" w14:textId="77777777" w:rsidR="000C279F" w:rsidRPr="00BA4CDF" w:rsidRDefault="00054990" w:rsidP="00E6121C">
      <w:pPr>
        <w:spacing w:after="0" w:line="240" w:lineRule="auto"/>
        <w:ind w:firstLine="284"/>
        <w:jc w:val="right"/>
        <w:rPr>
          <w:rFonts w:ascii="Garamond" w:hAnsi="Garamond" w:cs="Times New Roman"/>
          <w:b/>
          <w:sz w:val="24"/>
          <w:szCs w:val="24"/>
          <w:lang w:val="sq-AL"/>
        </w:rPr>
      </w:pPr>
      <w:r w:rsidRPr="00BA4CDF">
        <w:rPr>
          <w:rFonts w:ascii="Garamond" w:hAnsi="Garamond" w:cs="Times New Roman"/>
          <w:b/>
          <w:sz w:val="24"/>
          <w:szCs w:val="24"/>
          <w:lang w:val="sq-AL"/>
        </w:rPr>
        <w:t xml:space="preserve">Petrit Malaj </w:t>
      </w:r>
    </w:p>
    <w:sectPr w:rsidR="000C279F" w:rsidRPr="00BA4CDF" w:rsidSect="00452863">
      <w:pgSz w:w="12240" w:h="15840"/>
      <w:pgMar w:top="108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F5408"/>
    <w:multiLevelType w:val="hybridMultilevel"/>
    <w:tmpl w:val="35D0DC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581739"/>
    <w:multiLevelType w:val="hybridMultilevel"/>
    <w:tmpl w:val="1660D2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D9779B9"/>
    <w:multiLevelType w:val="hybridMultilevel"/>
    <w:tmpl w:val="9132CB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0B4199"/>
    <w:multiLevelType w:val="hybridMultilevel"/>
    <w:tmpl w:val="9D181342"/>
    <w:lvl w:ilvl="0" w:tplc="04090019">
      <w:start w:val="1"/>
      <w:numFmt w:val="lowerLetter"/>
      <w:lvlText w:val="%1."/>
      <w:lvlJc w:val="left"/>
      <w:pPr>
        <w:ind w:left="720" w:hanging="360"/>
      </w:pPr>
      <w:rPr>
        <w:rFonts w:hint="default"/>
      </w:rPr>
    </w:lvl>
    <w:lvl w:ilvl="1" w:tplc="3EAEEA84">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747123"/>
    <w:multiLevelType w:val="hybridMultilevel"/>
    <w:tmpl w:val="E34EAB66"/>
    <w:lvl w:ilvl="0" w:tplc="565428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B77249"/>
    <w:multiLevelType w:val="hybridMultilevel"/>
    <w:tmpl w:val="47DC1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B23"/>
    <w:rsid w:val="00054990"/>
    <w:rsid w:val="00096846"/>
    <w:rsid w:val="000C279F"/>
    <w:rsid w:val="00155DB5"/>
    <w:rsid w:val="002D411E"/>
    <w:rsid w:val="00450DE1"/>
    <w:rsid w:val="00452863"/>
    <w:rsid w:val="00470D7F"/>
    <w:rsid w:val="0060323B"/>
    <w:rsid w:val="00664DD1"/>
    <w:rsid w:val="00700D7B"/>
    <w:rsid w:val="007A5B89"/>
    <w:rsid w:val="008E49CD"/>
    <w:rsid w:val="009060C5"/>
    <w:rsid w:val="009B7B7F"/>
    <w:rsid w:val="00A7309C"/>
    <w:rsid w:val="00B1451D"/>
    <w:rsid w:val="00B71204"/>
    <w:rsid w:val="00BA4CDF"/>
    <w:rsid w:val="00C12E35"/>
    <w:rsid w:val="00C14FFA"/>
    <w:rsid w:val="00C93D9A"/>
    <w:rsid w:val="00CE4845"/>
    <w:rsid w:val="00E6121C"/>
    <w:rsid w:val="00E87DA1"/>
    <w:rsid w:val="00E932C3"/>
    <w:rsid w:val="00ED5D54"/>
    <w:rsid w:val="00F713BE"/>
    <w:rsid w:val="00F834B6"/>
    <w:rsid w:val="00FB7B23"/>
    <w:rsid w:val="00FF0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ABE41"/>
  <w15:chartTrackingRefBased/>
  <w15:docId w15:val="{C7DAB58E-606E-40BC-A0E6-3F6D5CE01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B23"/>
    <w:pPr>
      <w:ind w:left="720"/>
      <w:contextualSpacing/>
    </w:pPr>
  </w:style>
  <w:style w:type="paragraph" w:styleId="Revision">
    <w:name w:val="Revision"/>
    <w:hidden/>
    <w:uiPriority w:val="99"/>
    <w:semiHidden/>
    <w:rsid w:val="00B71204"/>
    <w:pPr>
      <w:spacing w:after="0" w:line="240" w:lineRule="auto"/>
    </w:pPr>
  </w:style>
  <w:style w:type="paragraph" w:styleId="BalloonText">
    <w:name w:val="Balloon Text"/>
    <w:basedOn w:val="Normal"/>
    <w:link w:val="BalloonTextChar"/>
    <w:uiPriority w:val="99"/>
    <w:semiHidden/>
    <w:unhideWhenUsed/>
    <w:rsid w:val="00B712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2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EEDB22842F94FD397D8D31B987B19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2025-04-24T14:10:39Z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2025-04-24T00:00:00Z</Date_x0020_protokolli>
    <Titulli xmlns="0e656187-b300-4fb0-8bf4-3a50f872073c">Për disa ndryshime në udhëzimin nr. 14, datë 28.3.2025 "Për procedurat dhe mënyrën e administrimit të fondit të programit për bujqësinë dhe zhvillimin rural për masat mbështetëse për vitin 2025"</Titulli>
    <Modifikuesi xmlns="0e656187-b300-4fb0-8bf4-3a50f872073c">entela.suli</Modifikuesi>
    <Nr_x002e__x0020_prot_x0020_QBZ xmlns="0e656187-b300-4fb0-8bf4-3a50f872073c">680/1</Nr_x002e__x0020_prot_x0020_QBZ>
    <Data_x0020_e_x0020_Modifikimit xmlns="0e656187-b300-4fb0-8bf4-3a50f872073c">2025-04-28T12:12:32Z</Data_x0020_e_x0020_Modifikimit>
    <Dekretuar xmlns="0e656187-b300-4fb0-8bf4-3a50f872073c">false</Dekretuar>
    <Data xmlns="0e656187-b300-4fb0-8bf4-3a50f872073c">2025-04-17T00:00:00Z</Data>
    <Nr_x002e__x0020_protokolli_x0020_i_x0020_aktit xmlns="0e656187-b300-4fb0-8bf4-3a50f872073c">2994/2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EEDB22842F94FD397D8D31B987B19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2B7A0-5BCA-4896-860B-484C343A9DE0}">
  <ds:schemaRefs>
    <ds:schemaRef ds:uri="http://schemas.microsoft.com/sharepoint/v3/contenttype/forms"/>
  </ds:schemaRefs>
</ds:datastoreItem>
</file>

<file path=customXml/itemProps2.xml><?xml version="1.0" encoding="utf-8"?>
<ds:datastoreItem xmlns:ds="http://schemas.openxmlformats.org/officeDocument/2006/customXml" ds:itemID="{F10DBEBE-719C-4D05-88B8-10155405F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7369786-39C5-443B-B922-2662285672C1}">
  <ds:schemaRefs>
    <ds:schemaRef ds:uri="0e656187-b300-4fb0-8bf4-3a50f872073c"/>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DA5B4764-EBB7-4727-94A5-A25D802C5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E472DC7-295D-4023-A061-2027D9719F67}">
  <ds:schemaRefs>
    <ds:schemaRef ds:uri="http://schemas.microsoft.com/sharepoint/v3/contenttype/forms"/>
  </ds:schemaRefs>
</ds:datastoreItem>
</file>

<file path=customXml/itemProps6.xml><?xml version="1.0" encoding="utf-8"?>
<ds:datastoreItem xmlns:ds="http://schemas.openxmlformats.org/officeDocument/2006/customXml" ds:itemID="{9798EF0F-0367-4298-9B1E-EC5BD8022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ndryshime në udhëzimin nr. 14, datë 28.3.2025 "Për procedurat dhe mënyrën e administrimit të fondit të programit për bujqësinë dhe zhvillimin rural për masat mbështetëse për vitin 2025"</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udhëzimin nr. 14, datë 28.3.2025 "Për procedurat dhe mënyrën e administrimit të fondit të programit për bujqësinë dhe zhvillimin rural për masat mbështetëse për vitin 2025"</dc:title>
  <dc:creator>Irfan Tarelli</dc:creator>
  <cp:lastModifiedBy>Suada Daci</cp:lastModifiedBy>
  <cp:revision>12</cp:revision>
  <dcterms:created xsi:type="dcterms:W3CDTF">2025-04-25T10:08:00Z</dcterms:created>
  <dcterms:modified xsi:type="dcterms:W3CDTF">2025-04-29T09:39:00Z</dcterms:modified>
</cp:coreProperties>
</file>