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B6CFA" w14:textId="025D2665" w:rsidR="00F07B60" w:rsidRPr="00F740E1" w:rsidRDefault="00F740E1" w:rsidP="00F07B60">
      <w:pPr>
        <w:autoSpaceDE w:val="0"/>
        <w:autoSpaceDN w:val="0"/>
        <w:adjustRightInd w:val="0"/>
        <w:spacing w:after="0" w:line="240" w:lineRule="auto"/>
        <w:ind w:firstLine="284"/>
        <w:jc w:val="center"/>
        <w:rPr>
          <w:rFonts w:ascii="Garamond" w:hAnsi="Garamond" w:cs="Times New Roman"/>
          <w:b/>
          <w:bCs/>
          <w:sz w:val="24"/>
          <w:szCs w:val="24"/>
        </w:rPr>
      </w:pPr>
      <w:r w:rsidRPr="00F740E1">
        <w:rPr>
          <w:rFonts w:ascii="Garamond" w:hAnsi="Garamond" w:cs="Times New Roman"/>
          <w:b/>
          <w:bCs/>
          <w:sz w:val="24"/>
          <w:szCs w:val="24"/>
        </w:rPr>
        <w:t xml:space="preserve"> </w:t>
      </w:r>
      <w:r w:rsidR="00F07B60" w:rsidRPr="00F740E1">
        <w:rPr>
          <w:rFonts w:ascii="Garamond" w:hAnsi="Garamond" w:cs="Times New Roman"/>
          <w:b/>
          <w:bCs/>
          <w:sz w:val="24"/>
          <w:szCs w:val="24"/>
        </w:rPr>
        <w:t>UDHËZIM</w:t>
      </w:r>
    </w:p>
    <w:p w14:paraId="4B308B4F" w14:textId="72D2799C" w:rsidR="00F07B60" w:rsidRPr="00F740E1" w:rsidRDefault="00F07B60" w:rsidP="00F07B60">
      <w:pPr>
        <w:tabs>
          <w:tab w:val="left" w:pos="8820"/>
          <w:tab w:val="left" w:pos="9000"/>
        </w:tabs>
        <w:autoSpaceDE w:val="0"/>
        <w:autoSpaceDN w:val="0"/>
        <w:adjustRightInd w:val="0"/>
        <w:spacing w:after="0" w:line="240" w:lineRule="auto"/>
        <w:ind w:firstLine="284"/>
        <w:jc w:val="center"/>
        <w:rPr>
          <w:rFonts w:ascii="Garamond" w:hAnsi="Garamond" w:cs="Times New Roman"/>
          <w:b/>
          <w:bCs/>
          <w:sz w:val="24"/>
          <w:szCs w:val="24"/>
        </w:rPr>
      </w:pPr>
      <w:r w:rsidRPr="00F740E1">
        <w:rPr>
          <w:rFonts w:ascii="Garamond" w:hAnsi="Garamond" w:cs="Times New Roman"/>
          <w:b/>
          <w:bCs/>
          <w:sz w:val="24"/>
          <w:szCs w:val="24"/>
        </w:rPr>
        <w:t>Nr. 22, datë 14.7.2025</w:t>
      </w:r>
    </w:p>
    <w:p w14:paraId="205D4366"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55DFFF07" w14:textId="12F1C7CC" w:rsidR="00F07B60" w:rsidRPr="00F740E1" w:rsidRDefault="00F07B60" w:rsidP="00F740E1">
      <w:pPr>
        <w:autoSpaceDE w:val="0"/>
        <w:autoSpaceDN w:val="0"/>
        <w:adjustRightInd w:val="0"/>
        <w:spacing w:after="0" w:line="240" w:lineRule="auto"/>
        <w:jc w:val="center"/>
        <w:rPr>
          <w:rFonts w:ascii="Garamond" w:hAnsi="Garamond" w:cs="Times New Roman"/>
          <w:b/>
          <w:bCs/>
          <w:sz w:val="24"/>
          <w:szCs w:val="24"/>
        </w:rPr>
      </w:pPr>
      <w:r w:rsidRPr="00F740E1">
        <w:rPr>
          <w:rFonts w:ascii="Garamond" w:hAnsi="Garamond" w:cs="Times New Roman"/>
          <w:b/>
          <w:bCs/>
          <w:sz w:val="24"/>
          <w:szCs w:val="24"/>
        </w:rPr>
        <w:t xml:space="preserve">PËR DISA NDRYSHIME NË UDHËZIMIN NR. 16, DATË 19.10.2022, </w:t>
      </w:r>
      <w:r w:rsidR="00F740E1">
        <w:rPr>
          <w:rFonts w:ascii="Garamond" w:hAnsi="Garamond" w:cs="Times New Roman"/>
          <w:b/>
          <w:bCs/>
          <w:sz w:val="24"/>
          <w:szCs w:val="24"/>
        </w:rPr>
        <w:t>“</w:t>
      </w:r>
      <w:r w:rsidRPr="00F740E1">
        <w:rPr>
          <w:rFonts w:ascii="Garamond" w:hAnsi="Garamond" w:cs="Times New Roman"/>
          <w:b/>
          <w:bCs/>
          <w:sz w:val="24"/>
          <w:szCs w:val="24"/>
        </w:rPr>
        <w:t xml:space="preserve">PËR RREGULLAT PËR MASAT E VEÇANTA TË KONTROLLIT PËR TË PARANDALUAR HYRJEN DHE PËRHAPJEN BRENDA VENDIT TË </w:t>
      </w:r>
      <w:r w:rsidRPr="00F740E1">
        <w:rPr>
          <w:rFonts w:ascii="Garamond" w:hAnsi="Garamond" w:cs="Times New Roman"/>
          <w:b/>
          <w:bCs/>
          <w:i/>
          <w:iCs/>
          <w:sz w:val="24"/>
          <w:szCs w:val="24"/>
        </w:rPr>
        <w:t>XYLELLA FASTIDIOSA</w:t>
      </w:r>
      <w:r w:rsidRPr="00F740E1">
        <w:rPr>
          <w:rFonts w:ascii="Garamond" w:hAnsi="Garamond" w:cs="Times New Roman"/>
          <w:b/>
          <w:bCs/>
          <w:sz w:val="24"/>
          <w:szCs w:val="24"/>
        </w:rPr>
        <w:t xml:space="preserve"> (</w:t>
      </w:r>
      <w:r w:rsidRPr="00F740E1">
        <w:rPr>
          <w:rFonts w:ascii="Garamond" w:hAnsi="Garamond" w:cs="Times New Roman"/>
          <w:b/>
          <w:bCs/>
          <w:i/>
          <w:sz w:val="24"/>
          <w:szCs w:val="24"/>
        </w:rPr>
        <w:t>WELLS ET AL</w:t>
      </w:r>
      <w:r w:rsidRPr="00F740E1">
        <w:rPr>
          <w:rFonts w:ascii="Garamond" w:hAnsi="Garamond" w:cs="Times New Roman"/>
          <w:b/>
          <w:bCs/>
          <w:sz w:val="24"/>
          <w:szCs w:val="24"/>
        </w:rPr>
        <w:t>)</w:t>
      </w:r>
      <w:r w:rsidR="00F740E1">
        <w:rPr>
          <w:rFonts w:ascii="Garamond" w:hAnsi="Garamond" w:cs="Times New Roman"/>
          <w:b/>
          <w:bCs/>
          <w:sz w:val="24"/>
          <w:szCs w:val="24"/>
        </w:rPr>
        <w:t>”</w:t>
      </w:r>
      <w:r w:rsidRPr="00F740E1">
        <w:rPr>
          <w:rFonts w:ascii="Garamond" w:hAnsi="Garamond" w:cs="Times New Roman"/>
          <w:b/>
          <w:bCs/>
          <w:sz w:val="24"/>
          <w:szCs w:val="24"/>
        </w:rPr>
        <w:t>, TË NDRYSHUAR</w:t>
      </w:r>
    </w:p>
    <w:p w14:paraId="0D479526"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0E3191F9" w14:textId="658D5566"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mbështetje të nenit 102, pika 4 të Kushtetutës dhe pikës 3, të nenit 8, të </w:t>
      </w:r>
      <w:r w:rsidR="00F740E1" w:rsidRPr="00F740E1">
        <w:rPr>
          <w:rFonts w:ascii="Garamond" w:hAnsi="Garamond" w:cs="Times New Roman"/>
          <w:sz w:val="24"/>
          <w:szCs w:val="24"/>
        </w:rPr>
        <w:t>ligjit n</w:t>
      </w:r>
      <w:r w:rsidRPr="00F740E1">
        <w:rPr>
          <w:rFonts w:ascii="Garamond" w:hAnsi="Garamond" w:cs="Times New Roman"/>
          <w:sz w:val="24"/>
          <w:szCs w:val="24"/>
        </w:rPr>
        <w:t>r. 105/2016</w:t>
      </w:r>
      <w:r w:rsidR="00BE4D36">
        <w:rPr>
          <w:rFonts w:ascii="Garamond" w:hAnsi="Garamond" w:cs="Times New Roman"/>
          <w:sz w:val="24"/>
          <w:szCs w:val="24"/>
        </w:rPr>
        <w:t>,</w:t>
      </w:r>
      <w:r w:rsidRPr="00F740E1">
        <w:rPr>
          <w:rFonts w:ascii="Garamond" w:hAnsi="Garamond" w:cs="Times New Roman"/>
          <w:sz w:val="24"/>
          <w:szCs w:val="24"/>
        </w:rPr>
        <w:t xml:space="preserve"> “Për mbrojtjen e bimëve”, të ndryshuar,</w:t>
      </w:r>
    </w:p>
    <w:p w14:paraId="1EB9B5A8"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557AAA59" w14:textId="085A551E"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UDHËZOJ:</w:t>
      </w:r>
    </w:p>
    <w:p w14:paraId="5DE5FAA3" w14:textId="77777777" w:rsidR="00F07B60" w:rsidRPr="00F740E1" w:rsidRDefault="00F07B60" w:rsidP="00F07B60">
      <w:pPr>
        <w:autoSpaceDE w:val="0"/>
        <w:autoSpaceDN w:val="0"/>
        <w:adjustRightInd w:val="0"/>
        <w:spacing w:after="0" w:line="240" w:lineRule="auto"/>
        <w:ind w:firstLine="284"/>
        <w:rPr>
          <w:rFonts w:ascii="Garamond" w:hAnsi="Garamond" w:cs="Times New Roman"/>
          <w:sz w:val="24"/>
          <w:szCs w:val="24"/>
        </w:rPr>
      </w:pPr>
    </w:p>
    <w:p w14:paraId="5ACD250B" w14:textId="28EDA7D6"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w:t>
      </w:r>
      <w:r w:rsidR="00F740E1" w:rsidRPr="00F740E1">
        <w:rPr>
          <w:rFonts w:ascii="Garamond" w:hAnsi="Garamond" w:cs="Times New Roman"/>
          <w:sz w:val="24"/>
          <w:szCs w:val="24"/>
        </w:rPr>
        <w:t xml:space="preserve">udhëzimin nr. </w:t>
      </w:r>
      <w:r w:rsidRPr="00F740E1">
        <w:rPr>
          <w:rFonts w:ascii="Garamond" w:hAnsi="Garamond" w:cs="Times New Roman"/>
          <w:sz w:val="24"/>
          <w:szCs w:val="24"/>
        </w:rPr>
        <w:t xml:space="preserve">16, datë 19.10.2022, “Për rregullat për masat e veçanta të kontrollit për të parandaluar hyrjen dhe përhapjen brenda vendit të </w:t>
      </w:r>
      <w:r w:rsidRPr="00F740E1">
        <w:rPr>
          <w:rFonts w:ascii="Garamond" w:hAnsi="Garamond" w:cs="Times New Roman"/>
          <w:i/>
          <w:iCs/>
          <w:sz w:val="24"/>
          <w:szCs w:val="24"/>
        </w:rPr>
        <w:t>Xylella fastidiosa</w:t>
      </w:r>
      <w:r w:rsidRPr="00F740E1">
        <w:rPr>
          <w:rFonts w:ascii="Garamond" w:hAnsi="Garamond" w:cs="Times New Roman"/>
          <w:sz w:val="24"/>
          <w:szCs w:val="24"/>
        </w:rPr>
        <w:t xml:space="preserve"> (Wells </w:t>
      </w:r>
      <w:r w:rsidRPr="00F740E1">
        <w:rPr>
          <w:rFonts w:ascii="Garamond" w:hAnsi="Garamond" w:cs="Times New Roman"/>
          <w:i/>
          <w:iCs/>
          <w:sz w:val="24"/>
          <w:szCs w:val="24"/>
        </w:rPr>
        <w:t>et al</w:t>
      </w:r>
      <w:r w:rsidRPr="00F740E1">
        <w:rPr>
          <w:rFonts w:ascii="Garamond" w:hAnsi="Garamond" w:cs="Times New Roman"/>
          <w:sz w:val="24"/>
          <w:szCs w:val="24"/>
        </w:rPr>
        <w:t>)</w:t>
      </w:r>
      <w:r w:rsidR="00F740E1">
        <w:rPr>
          <w:rFonts w:ascii="Garamond" w:hAnsi="Garamond" w:cs="Times New Roman"/>
          <w:sz w:val="24"/>
          <w:szCs w:val="24"/>
        </w:rPr>
        <w:t>”</w:t>
      </w:r>
      <w:r w:rsidRPr="00F740E1">
        <w:rPr>
          <w:rFonts w:ascii="Garamond" w:hAnsi="Garamond" w:cs="Times New Roman"/>
          <w:sz w:val="24"/>
          <w:szCs w:val="24"/>
        </w:rPr>
        <w:t>, të ndryshuar, bëhen këto ndryshime:</w:t>
      </w:r>
    </w:p>
    <w:p w14:paraId="0B12EB12"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6FD0BD5F" w14:textId="0C80189F"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w:t>
      </w:r>
    </w:p>
    <w:p w14:paraId="293D527F"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p>
    <w:p w14:paraId="35FDC951" w14:textId="238C933D"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nenin 2 pas shkronjës </w:t>
      </w:r>
      <w:r w:rsidR="00F740E1">
        <w:rPr>
          <w:rFonts w:ascii="Garamond" w:hAnsi="Garamond" w:cs="Times New Roman"/>
          <w:sz w:val="24"/>
          <w:szCs w:val="24"/>
        </w:rPr>
        <w:t>“</w:t>
      </w:r>
      <w:r w:rsidRPr="00F740E1">
        <w:rPr>
          <w:rFonts w:ascii="Garamond" w:hAnsi="Garamond" w:cs="Times New Roman"/>
          <w:sz w:val="24"/>
          <w:szCs w:val="24"/>
        </w:rPr>
        <w:t>d</w:t>
      </w:r>
      <w:r w:rsidR="00F740E1">
        <w:rPr>
          <w:rFonts w:ascii="Garamond" w:hAnsi="Garamond" w:cs="Times New Roman"/>
          <w:sz w:val="24"/>
          <w:szCs w:val="24"/>
        </w:rPr>
        <w:t>”</w:t>
      </w:r>
      <w:r w:rsidRPr="00F740E1">
        <w:rPr>
          <w:rFonts w:ascii="Garamond" w:hAnsi="Garamond" w:cs="Times New Roman"/>
          <w:sz w:val="24"/>
          <w:szCs w:val="24"/>
        </w:rPr>
        <w:t xml:space="preserve">, shtohet shkronja </w:t>
      </w:r>
      <w:r w:rsidR="00F740E1">
        <w:rPr>
          <w:rFonts w:ascii="Garamond" w:hAnsi="Garamond" w:cs="Times New Roman"/>
          <w:sz w:val="24"/>
          <w:szCs w:val="24"/>
        </w:rPr>
        <w:t>“</w:t>
      </w:r>
      <w:r w:rsidRPr="00F740E1">
        <w:rPr>
          <w:rFonts w:ascii="Garamond" w:hAnsi="Garamond" w:cs="Times New Roman"/>
          <w:sz w:val="24"/>
          <w:szCs w:val="24"/>
        </w:rPr>
        <w:t>dh</w:t>
      </w:r>
      <w:r w:rsidR="00F740E1">
        <w:rPr>
          <w:rFonts w:ascii="Garamond" w:hAnsi="Garamond" w:cs="Times New Roman"/>
          <w:sz w:val="24"/>
          <w:szCs w:val="24"/>
        </w:rPr>
        <w:t>”</w:t>
      </w:r>
      <w:r w:rsidRPr="00F740E1">
        <w:rPr>
          <w:rFonts w:ascii="Garamond" w:hAnsi="Garamond" w:cs="Times New Roman"/>
          <w:sz w:val="24"/>
          <w:szCs w:val="24"/>
        </w:rPr>
        <w:t>, me formulimin si vijon:</w:t>
      </w:r>
    </w:p>
    <w:p w14:paraId="6421002A" w14:textId="38C7576E"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“dh) “Vektor” është insekti i rendit </w:t>
      </w:r>
      <w:r w:rsidRPr="00F740E1">
        <w:rPr>
          <w:rFonts w:ascii="Garamond" w:hAnsi="Garamond" w:cs="Times New Roman"/>
          <w:i/>
          <w:iCs/>
          <w:sz w:val="24"/>
          <w:szCs w:val="24"/>
        </w:rPr>
        <w:t>Cicadomorpha</w:t>
      </w:r>
      <w:r w:rsidRPr="00F740E1">
        <w:rPr>
          <w:rFonts w:ascii="Garamond" w:hAnsi="Garamond" w:cs="Times New Roman"/>
          <w:sz w:val="24"/>
          <w:szCs w:val="24"/>
        </w:rPr>
        <w:t xml:space="preserve"> që dihet se transmeton dëmtuesin e specifikuar te bimët</w:t>
      </w:r>
      <w:bookmarkStart w:id="0" w:name="_GoBack"/>
      <w:bookmarkEnd w:id="0"/>
      <w:r w:rsidRPr="00F740E1">
        <w:rPr>
          <w:rFonts w:ascii="Garamond" w:hAnsi="Garamond" w:cs="Times New Roman"/>
          <w:sz w:val="24"/>
          <w:szCs w:val="24"/>
        </w:rPr>
        <w:t xml:space="preserve"> ose çdo insekt tjetër që dyshohet se transmeton dëmtuesin e specifikuar te bimët.</w:t>
      </w:r>
    </w:p>
    <w:p w14:paraId="61103FFF"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4773F353" w14:textId="30929799"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2</w:t>
      </w:r>
    </w:p>
    <w:p w14:paraId="02CE8AAC"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p>
    <w:p w14:paraId="464AA140"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Në nenin 3 bëhen ndryshimet si vijon:</w:t>
      </w:r>
    </w:p>
    <w:p w14:paraId="3818F5E2" w14:textId="555EB055" w:rsidR="00F07B60" w:rsidRPr="00F740E1" w:rsidRDefault="00F07B60" w:rsidP="00F07B60">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1. Pika 1, riformulohet me këtë përmbajtje: </w:t>
      </w:r>
    </w:p>
    <w:p w14:paraId="309DAC94"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“1. Autoriteti Kombëtar i Veterinarisë dhe Mbrojtjes së Bimëve (AKVMB) kryen vrojtime vjetore të bimëve bujtëse, si dhe të çdo specie tjetër bimore në rast dyshimi për infeksion, për zbulimin e dëmtuesit të specifikuar brenda territorit të vendit. Këto vrojtime mund të përfshijnë edhe vektorët”.</w:t>
      </w:r>
    </w:p>
    <w:p w14:paraId="10A16F24" w14:textId="00282533"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2. Pika 4, formulohet me këtë përmbajtje:</w:t>
      </w:r>
    </w:p>
    <w:p w14:paraId="1C316EDA"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a) “4. Këto vrojtime përfshijnë mbledhjen e mostrave dhe testimin e bimëve për mbjellje dhe, nëse është e zbatueshme, edhe të vektorëve. Duke marrë parasysh udhëzimet e Autoritetit Evropian për Sigurinë Ushqimore për vrojtime statistikisht të besueshme dhe të bazuara në risk për </w:t>
      </w:r>
      <w:r w:rsidRPr="00F740E1">
        <w:rPr>
          <w:rFonts w:ascii="Garamond" w:hAnsi="Garamond" w:cs="Times New Roman"/>
          <w:i/>
          <w:iCs/>
          <w:sz w:val="24"/>
          <w:szCs w:val="24"/>
        </w:rPr>
        <w:t>Xylella fastidiosa</w:t>
      </w:r>
      <w:r w:rsidRPr="00F740E1">
        <w:rPr>
          <w:rFonts w:ascii="Garamond" w:hAnsi="Garamond" w:cs="Times New Roman"/>
          <w:sz w:val="24"/>
          <w:szCs w:val="24"/>
        </w:rPr>
        <w:t>, modeli i vrojtimit dhe skema e mostrimit që do të përdoret duhet të mundësojë zbulimin, me një nivel të mjaftueshëm besueshmërie, të një niveli të ulët të pranisë së dëmtuesit të specifikuar në territorin e vendit”.</w:t>
      </w:r>
    </w:p>
    <w:p w14:paraId="2F767292" w14:textId="53E6E214" w:rsidR="00F07B60" w:rsidRPr="00F740E1" w:rsidRDefault="00F07B60" w:rsidP="00F07B60">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3. Pas pikës 4, shtohet pika 4.1 me formulimin si më poshtë:</w:t>
      </w:r>
    </w:p>
    <w:p w14:paraId="6E16088D" w14:textId="51087B62"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b) “4.1 Në rast se prania e dëmtuesit të specifikuar konfirmohet te një vektor, në një zonë ku dëmtuesi i specifikuar nuk dihet të jetë i pranishëm, AKVMB</w:t>
      </w:r>
      <w:r w:rsidR="00295D6C">
        <w:rPr>
          <w:rFonts w:ascii="Garamond" w:hAnsi="Garamond" w:cs="Times New Roman"/>
          <w:sz w:val="24"/>
          <w:szCs w:val="24"/>
        </w:rPr>
        <w:t>-ja</w:t>
      </w:r>
      <w:r w:rsidRPr="00F740E1">
        <w:rPr>
          <w:rFonts w:ascii="Garamond" w:hAnsi="Garamond" w:cs="Times New Roman"/>
          <w:sz w:val="24"/>
          <w:szCs w:val="24"/>
        </w:rPr>
        <w:t>, pa vonesë, të kryejë vrojtime në një rreze prej të paktën 400 metrash përreth vendit ku është konstatuar vektori i infektuar, si dhe të marrë mostra dhe të kryejë testime të bimëve bujtëse dhe të çdo specie tjetër bimore në rast dyshimi për infeksion”.</w:t>
      </w:r>
    </w:p>
    <w:p w14:paraId="5E530E4B"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 </w:t>
      </w:r>
    </w:p>
    <w:p w14:paraId="335843DD" w14:textId="5B7C084F"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3</w:t>
      </w:r>
    </w:p>
    <w:p w14:paraId="40579FE2"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5C304F59"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Në nenin 5, paragrafi i parë, i pikës 1, formulohet me këtë përmbajtje:</w:t>
      </w:r>
    </w:p>
    <w:p w14:paraId="4460EFE9" w14:textId="44EBCDF5"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lastRenderedPageBreak/>
        <w:t>“Në rast se prania e dëmtuesit të specifikuar konfirmohet zyrtarisht te bimët, AKVMB</w:t>
      </w:r>
      <w:r w:rsidR="00295D6C">
        <w:rPr>
          <w:rFonts w:ascii="Garamond" w:hAnsi="Garamond" w:cs="Times New Roman"/>
          <w:sz w:val="24"/>
          <w:szCs w:val="24"/>
        </w:rPr>
        <w:t>-ja</w:t>
      </w:r>
      <w:r w:rsidRPr="00F740E1">
        <w:rPr>
          <w:rFonts w:ascii="Garamond" w:hAnsi="Garamond" w:cs="Times New Roman"/>
          <w:sz w:val="24"/>
          <w:szCs w:val="24"/>
        </w:rPr>
        <w:t>, pa vonesë, përcakton një zonë të shënuar.”</w:t>
      </w:r>
    </w:p>
    <w:p w14:paraId="55E08AAB"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2234B7D6" w14:textId="7C9D6B21"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4</w:t>
      </w:r>
    </w:p>
    <w:p w14:paraId="3E23BC83"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5B7D4DEE"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Në nenin 6 bëhen ndryshime si vijon:</w:t>
      </w:r>
    </w:p>
    <w:p w14:paraId="71237E59" w14:textId="6F70BFB5"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1. Shkronja </w:t>
      </w:r>
      <w:r w:rsidR="00F740E1">
        <w:rPr>
          <w:rFonts w:ascii="Garamond" w:hAnsi="Garamond" w:cs="Times New Roman"/>
          <w:sz w:val="24"/>
          <w:szCs w:val="24"/>
        </w:rPr>
        <w:t>“</w:t>
      </w:r>
      <w:r w:rsidRPr="00F740E1">
        <w:rPr>
          <w:rFonts w:ascii="Garamond" w:hAnsi="Garamond" w:cs="Times New Roman"/>
          <w:sz w:val="24"/>
          <w:szCs w:val="24"/>
        </w:rPr>
        <w:t>a</w:t>
      </w:r>
      <w:r w:rsidR="00F740E1">
        <w:rPr>
          <w:rFonts w:ascii="Garamond" w:hAnsi="Garamond" w:cs="Times New Roman"/>
          <w:sz w:val="24"/>
          <w:szCs w:val="24"/>
        </w:rPr>
        <w:t>”</w:t>
      </w:r>
      <w:r w:rsidRPr="00F740E1">
        <w:rPr>
          <w:rFonts w:ascii="Garamond" w:hAnsi="Garamond" w:cs="Times New Roman"/>
          <w:sz w:val="24"/>
          <w:szCs w:val="24"/>
        </w:rPr>
        <w:t>, e pikës 4, ndryshon me formulimin si më poshtë:</w:t>
      </w:r>
    </w:p>
    <w:p w14:paraId="79B302D5"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“a) të kryejë, në zonën ku prania e dëmtuesit të specifikuar u konfirmua për herë të parë, një vrojtim vjetor për të paktën 1 vit, me qëllim përcaktimin nëse ndonjë bimë tjetër është infektuar dhe nëse duhen marrë masa të mëtejshme”.</w:t>
      </w:r>
    </w:p>
    <w:p w14:paraId="638091CC" w14:textId="2A28E74C"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2. Në shkronjën </w:t>
      </w:r>
      <w:r w:rsidR="00F740E1">
        <w:rPr>
          <w:rFonts w:ascii="Garamond" w:hAnsi="Garamond" w:cs="Times New Roman"/>
          <w:sz w:val="24"/>
          <w:szCs w:val="24"/>
        </w:rPr>
        <w:t>“</w:t>
      </w:r>
      <w:r w:rsidRPr="00F740E1">
        <w:rPr>
          <w:rFonts w:ascii="Garamond" w:hAnsi="Garamond" w:cs="Times New Roman"/>
          <w:sz w:val="24"/>
          <w:szCs w:val="24"/>
        </w:rPr>
        <w:t>b</w:t>
      </w:r>
      <w:r w:rsidR="00F740E1">
        <w:rPr>
          <w:rFonts w:ascii="Garamond" w:hAnsi="Garamond" w:cs="Times New Roman"/>
          <w:sz w:val="24"/>
          <w:szCs w:val="24"/>
        </w:rPr>
        <w:t>”</w:t>
      </w:r>
      <w:r w:rsidRPr="00F740E1">
        <w:rPr>
          <w:rFonts w:ascii="Garamond" w:hAnsi="Garamond" w:cs="Times New Roman"/>
          <w:sz w:val="24"/>
          <w:szCs w:val="24"/>
        </w:rPr>
        <w:t>, të pikës 4 shtohet një paragraf me formulimin si më poshtë:</w:t>
      </w:r>
    </w:p>
    <w:p w14:paraId="56663904" w14:textId="32C98FE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“Vrojtimi i përmendur në shkronjën “a” përfshin mostrat e mbledhura për testim duke përdorur një nga testet molekulare të listuar në aneksin III bashkëlidhur këtij udhëzimi. Modeli i vrojtimit dhe skema e mostrimit duhet të mundësojnë identifikimin, me të paktën 90% besueshmëri, të një niveli pranie prej 1/% të bimëve të infektuara”.</w:t>
      </w:r>
    </w:p>
    <w:p w14:paraId="2AA63C99"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466F93DF" w14:textId="640ADB82"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5</w:t>
      </w:r>
    </w:p>
    <w:p w14:paraId="0F93F54D"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4188A721"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Në pikën 1, të nenit 8 bëhen ndryshime si më poshtë:</w:t>
      </w:r>
    </w:p>
    <w:p w14:paraId="32808404" w14:textId="09EAC43F"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1. Shkronja </w:t>
      </w:r>
      <w:r w:rsidR="00F740E1">
        <w:rPr>
          <w:rFonts w:ascii="Garamond" w:hAnsi="Garamond" w:cs="Times New Roman"/>
          <w:sz w:val="24"/>
          <w:szCs w:val="24"/>
        </w:rPr>
        <w:t>“</w:t>
      </w:r>
      <w:r w:rsidRPr="00F740E1">
        <w:rPr>
          <w:rFonts w:ascii="Garamond" w:hAnsi="Garamond" w:cs="Times New Roman"/>
          <w:sz w:val="24"/>
          <w:szCs w:val="24"/>
        </w:rPr>
        <w:t>d</w:t>
      </w:r>
      <w:r w:rsidR="00F740E1">
        <w:rPr>
          <w:rFonts w:ascii="Garamond" w:hAnsi="Garamond" w:cs="Times New Roman"/>
          <w:sz w:val="24"/>
          <w:szCs w:val="24"/>
        </w:rPr>
        <w:t>”</w:t>
      </w:r>
      <w:r w:rsidRPr="00F740E1">
        <w:rPr>
          <w:rFonts w:ascii="Garamond" w:hAnsi="Garamond" w:cs="Times New Roman"/>
          <w:sz w:val="24"/>
          <w:szCs w:val="24"/>
        </w:rPr>
        <w:t xml:space="preserve"> riformulohet me këtë përmbajtje:</w:t>
      </w:r>
    </w:p>
    <w:p w14:paraId="07555DEE"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“d) Bimët e specifikuara, përveç atyre të përmendura në shkronjat “c” dhe “ç”, të cilat nuk i janë nënshtruar menjëherë marrjes së mostrave dhe testimit molekular.</w:t>
      </w:r>
    </w:p>
    <w:p w14:paraId="71012A15"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Bimët e specifikuara të përmendura në paragrafin e parë të kësaj shkronje, të cilat kanë rezultuar negative për praninë e dëmtuesit të specifikuar, nuk hiqen.</w:t>
      </w:r>
    </w:p>
    <w:p w14:paraId="54B8516D" w14:textId="162FB10C"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Përjashtimisht nga paragrafi i parë i kësaj pike, AKVMB</w:t>
      </w:r>
      <w:r w:rsidR="00F740E1">
        <w:rPr>
          <w:rFonts w:ascii="Garamond" w:hAnsi="Garamond" w:cs="Times New Roman"/>
          <w:sz w:val="24"/>
          <w:szCs w:val="24"/>
        </w:rPr>
        <w:t>-ja</w:t>
      </w:r>
      <w:r w:rsidRPr="00F740E1">
        <w:rPr>
          <w:rFonts w:ascii="Garamond" w:hAnsi="Garamond" w:cs="Times New Roman"/>
          <w:sz w:val="24"/>
          <w:szCs w:val="24"/>
        </w:rPr>
        <w:t xml:space="preserve"> mund të vendosë të mos i nënshtrohet menjëherë marrjes së mostrave dhe testimit ato bimë të specifikuara që nuk janë gjetur të infektuara nga dëmtuesi i specifikuar në atë zonë të shënuar gjatë dy viteve të fundit, bazuar në rezultatet e marrjes së mostrave dhe testimit të kryer në përputhje me paragrafin e parë të kësaj shkronje dhe vrojtimet sipas nenit 11 të këtij udhëzimi. Megjithatë, këto bimë do t’</w:t>
      </w:r>
      <w:r w:rsidR="00F740E1">
        <w:rPr>
          <w:rFonts w:ascii="Garamond" w:hAnsi="Garamond" w:cs="Times New Roman"/>
          <w:sz w:val="24"/>
          <w:szCs w:val="24"/>
        </w:rPr>
        <w:t>u</w:t>
      </w:r>
      <w:r w:rsidRPr="00F740E1">
        <w:rPr>
          <w:rFonts w:ascii="Garamond" w:hAnsi="Garamond" w:cs="Times New Roman"/>
          <w:sz w:val="24"/>
          <w:szCs w:val="24"/>
        </w:rPr>
        <w:t xml:space="preserve"> nënshtrohen vrojtimeve vjetore të kryera në përputhje me nenin 11 të këtij udhëzimi”.</w:t>
      </w:r>
    </w:p>
    <w:p w14:paraId="1BEC3B44" w14:textId="7D85D4B2"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2. Në pikën 3 paragrafi i parë formulohet me këtë përmbajtje:</w:t>
      </w:r>
    </w:p>
    <w:p w14:paraId="50AA5C2B" w14:textId="54987C13"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“3. Me përjashtim nga shkronjat “b”, “c” dhe “ç” të pikës 1 të këtij neni, AKVMB</w:t>
      </w:r>
      <w:r w:rsidR="00F740E1">
        <w:rPr>
          <w:rFonts w:ascii="Garamond" w:hAnsi="Garamond" w:cs="Times New Roman"/>
          <w:sz w:val="24"/>
          <w:szCs w:val="24"/>
        </w:rPr>
        <w:t>-ja</w:t>
      </w:r>
      <w:r w:rsidRPr="00F740E1">
        <w:rPr>
          <w:rFonts w:ascii="Garamond" w:hAnsi="Garamond" w:cs="Times New Roman"/>
          <w:sz w:val="24"/>
          <w:szCs w:val="24"/>
        </w:rPr>
        <w:t xml:space="preserve"> mund të vendosë të mos i heqin bimët të specifikuara individuale që janë caktuar zyrtarisht si bimë me vlerë historike ose pemë me vlerë të veçantë shoqërore, kulturore apo mjedisore, prerja e të cilave do të kishte një ndikim të papranueshëm, ose që i nënshtrohen rregullave të veçanta kombëtare për mbrojtjen e tyre, me kusht që të jenë përmbushur të gjitha kushtet e mëposhtme”.</w:t>
      </w:r>
    </w:p>
    <w:p w14:paraId="329ECDDD"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114C74E0" w14:textId="3A36541A"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6</w:t>
      </w:r>
    </w:p>
    <w:p w14:paraId="51454E13"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3D2C63D5"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Neni 9 riformulohet me këtë përmbajtje:</w:t>
      </w:r>
    </w:p>
    <w:p w14:paraId="6AFEAD88"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47541B5D"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sz w:val="24"/>
          <w:szCs w:val="24"/>
        </w:rPr>
      </w:pPr>
      <w:r w:rsidRPr="00F740E1">
        <w:rPr>
          <w:rFonts w:ascii="Garamond" w:hAnsi="Garamond" w:cs="Times New Roman"/>
          <w:sz w:val="24"/>
          <w:szCs w:val="24"/>
        </w:rPr>
        <w:t>“Neni 9</w:t>
      </w:r>
    </w:p>
    <w:p w14:paraId="00AA9A6D"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sz w:val="24"/>
          <w:szCs w:val="24"/>
        </w:rPr>
      </w:pPr>
      <w:r w:rsidRPr="00F740E1">
        <w:rPr>
          <w:rFonts w:ascii="Garamond" w:hAnsi="Garamond" w:cs="Times New Roman"/>
          <w:b/>
          <w:sz w:val="24"/>
          <w:szCs w:val="24"/>
        </w:rPr>
        <w:t>Masat kundër vektorëve të dëmtuesit të specifikuar</w:t>
      </w:r>
    </w:p>
    <w:p w14:paraId="2BF300B2"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246E6FE1" w14:textId="55F5336D"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1. Në zonën e infektuar, AKVMB</w:t>
      </w:r>
      <w:r w:rsidR="00F740E1">
        <w:rPr>
          <w:rFonts w:ascii="Garamond" w:hAnsi="Garamond" w:cs="Times New Roman"/>
          <w:sz w:val="24"/>
          <w:szCs w:val="24"/>
        </w:rPr>
        <w:t>-ja</w:t>
      </w:r>
      <w:r w:rsidRPr="00F740E1">
        <w:rPr>
          <w:rFonts w:ascii="Garamond" w:hAnsi="Garamond" w:cs="Times New Roman"/>
          <w:sz w:val="24"/>
          <w:szCs w:val="24"/>
        </w:rPr>
        <w:t xml:space="preserve"> zbaton trajtime fitosanitare të përshtatshme kundër të gjitha stadeve të popullatës së vektorit të dëmtuesit të specifikuar. Në veçanti, duhet të aplikojë këto trajtime para dhe gjatë heqjes së bimëve të përmendura në pikën 1, të nenit 8, gjatë sezonit të fluturimit të </w:t>
      </w:r>
      <w:r w:rsidRPr="00F740E1">
        <w:rPr>
          <w:rFonts w:ascii="Garamond" w:hAnsi="Garamond" w:cs="Times New Roman"/>
          <w:sz w:val="24"/>
          <w:szCs w:val="24"/>
        </w:rPr>
        <w:lastRenderedPageBreak/>
        <w:t>vektorëve. Këto praktika duhet të përfshijnë trajtime efikase kimike, biologjike ose mekanike kundër vektorëve, duke marrë parasysh kushtet lokale.</w:t>
      </w:r>
    </w:p>
    <w:p w14:paraId="53D0B654" w14:textId="4A0F0B1F" w:rsidR="00F07B60" w:rsidRPr="00F740E1" w:rsidRDefault="00F07B60" w:rsidP="00F07B60">
      <w:pPr>
        <w:autoSpaceDE w:val="0"/>
        <w:autoSpaceDN w:val="0"/>
        <w:adjustRightInd w:val="0"/>
        <w:spacing w:after="0" w:line="240" w:lineRule="auto"/>
        <w:ind w:firstLine="284"/>
        <w:rPr>
          <w:rFonts w:ascii="Garamond" w:hAnsi="Garamond" w:cs="Times New Roman"/>
          <w:sz w:val="24"/>
          <w:szCs w:val="24"/>
        </w:rPr>
      </w:pPr>
      <w:r w:rsidRPr="00F740E1">
        <w:rPr>
          <w:rFonts w:ascii="Garamond" w:hAnsi="Garamond" w:cs="Times New Roman"/>
          <w:sz w:val="24"/>
          <w:szCs w:val="24"/>
        </w:rPr>
        <w:t>2. AKVMB</w:t>
      </w:r>
      <w:r w:rsidR="00F740E1">
        <w:rPr>
          <w:rFonts w:ascii="Garamond" w:hAnsi="Garamond" w:cs="Times New Roman"/>
          <w:sz w:val="24"/>
          <w:szCs w:val="24"/>
        </w:rPr>
        <w:t>-ja</w:t>
      </w:r>
      <w:r w:rsidRPr="00F740E1">
        <w:rPr>
          <w:rFonts w:ascii="Garamond" w:hAnsi="Garamond" w:cs="Times New Roman"/>
          <w:sz w:val="24"/>
          <w:szCs w:val="24"/>
        </w:rPr>
        <w:t xml:space="preserve"> duhet të zbatojë:</w:t>
      </w:r>
    </w:p>
    <w:p w14:paraId="08EF8524" w14:textId="4A569C02"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a) </w:t>
      </w:r>
      <w:r w:rsidR="00F740E1" w:rsidRPr="00F740E1">
        <w:rPr>
          <w:rFonts w:ascii="Garamond" w:hAnsi="Garamond" w:cs="Times New Roman"/>
          <w:sz w:val="24"/>
          <w:szCs w:val="24"/>
        </w:rPr>
        <w:t xml:space="preserve">në </w:t>
      </w:r>
      <w:r w:rsidRPr="00F740E1">
        <w:rPr>
          <w:rFonts w:ascii="Garamond" w:hAnsi="Garamond" w:cs="Times New Roman"/>
          <w:sz w:val="24"/>
          <w:szCs w:val="24"/>
        </w:rPr>
        <w:t>zonat bujqësore, në zonën e infektuar dhe në zonën e sigurisë, praktikat bujqësore për kontrollin e popullatës së vektorit të dëmtuesit të specifikuar, në të gjitha stadet e tij, në kohën më të përshtatshme të vitit, pavarësisht nga heqja e bimëve përkatëse;</w:t>
      </w:r>
    </w:p>
    <w:p w14:paraId="67D37AA3" w14:textId="1B18CD99"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b) </w:t>
      </w:r>
      <w:r w:rsidR="00F740E1" w:rsidRPr="00F740E1">
        <w:rPr>
          <w:rFonts w:ascii="Garamond" w:hAnsi="Garamond" w:cs="Times New Roman"/>
          <w:sz w:val="24"/>
          <w:szCs w:val="24"/>
        </w:rPr>
        <w:t xml:space="preserve">në </w:t>
      </w:r>
      <w:r w:rsidRPr="00F740E1">
        <w:rPr>
          <w:rFonts w:ascii="Garamond" w:hAnsi="Garamond" w:cs="Times New Roman"/>
          <w:sz w:val="24"/>
          <w:szCs w:val="24"/>
        </w:rPr>
        <w:t>zonat që nuk janë bujqësore, të paktën në zonat e infektuara, masat për kontrollin e popullatës së vektorit të dëmtuesit të specifikuar, në të gjitha stadet e tij, në kohën më të përshtatshme të vitit, pavarësisht nga heqja e bimëve përkatëse;</w:t>
      </w:r>
    </w:p>
    <w:p w14:paraId="3714A0C6" w14:textId="7EF2601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c) </w:t>
      </w:r>
      <w:r w:rsidR="00F740E1" w:rsidRPr="00F740E1">
        <w:rPr>
          <w:rFonts w:ascii="Garamond" w:hAnsi="Garamond" w:cs="Times New Roman"/>
          <w:sz w:val="24"/>
          <w:szCs w:val="24"/>
        </w:rPr>
        <w:t xml:space="preserve">praktikat </w:t>
      </w:r>
      <w:r w:rsidRPr="00F740E1">
        <w:rPr>
          <w:rFonts w:ascii="Garamond" w:hAnsi="Garamond" w:cs="Times New Roman"/>
          <w:sz w:val="24"/>
          <w:szCs w:val="24"/>
        </w:rPr>
        <w:t>bujqësore të përmendura në shkronjën “a” dhe masat e përmendura në shkronjën “b” duhet të përfshijnë trajtime efektive kimike, biologjike ose mekanike kundër vektorëve, sipas rastit, duke marrë parasysh kushtet lokale.</w:t>
      </w:r>
    </w:p>
    <w:p w14:paraId="2D689270"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1FC6A99B" w14:textId="6AD10691"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7</w:t>
      </w:r>
    </w:p>
    <w:p w14:paraId="6FF5D671"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23656DC3"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Në nenin 10, pas pikës 2, shtohet pika 3 me formulimin si më poshtë:</w:t>
      </w:r>
    </w:p>
    <w:p w14:paraId="05308C23" w14:textId="25FC7619"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“3. Në rastin kur AKVMB</w:t>
      </w:r>
      <w:r w:rsidR="00F740E1">
        <w:rPr>
          <w:rFonts w:ascii="Garamond" w:hAnsi="Garamond" w:cs="Times New Roman"/>
          <w:sz w:val="24"/>
          <w:szCs w:val="24"/>
        </w:rPr>
        <w:t>-ja</w:t>
      </w:r>
      <w:r w:rsidRPr="00F740E1">
        <w:rPr>
          <w:rFonts w:ascii="Garamond" w:hAnsi="Garamond" w:cs="Times New Roman"/>
          <w:sz w:val="24"/>
          <w:szCs w:val="24"/>
        </w:rPr>
        <w:t xml:space="preserve"> vendos të mos asgjësojë drurin e përmendur në pikën 2 të këtij neni, ai duhet të sigurohet që druri të jetë i pastër nga gjethet dhe degët”.</w:t>
      </w:r>
    </w:p>
    <w:p w14:paraId="327CDA55"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7AD0AA85" w14:textId="4530B14D"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8</w:t>
      </w:r>
    </w:p>
    <w:p w14:paraId="780EA160"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322AA0A3"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Në nenin 15, pika 1 formulohet me këtë përmbajtje:</w:t>
      </w:r>
    </w:p>
    <w:p w14:paraId="28614B7B" w14:textId="006C270F"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“1. AKVMB</w:t>
      </w:r>
      <w:r w:rsidR="00F740E1">
        <w:rPr>
          <w:rFonts w:ascii="Garamond" w:hAnsi="Garamond" w:cs="Times New Roman"/>
          <w:sz w:val="24"/>
          <w:szCs w:val="24"/>
        </w:rPr>
        <w:t>-ja</w:t>
      </w:r>
      <w:r w:rsidRPr="00F740E1">
        <w:rPr>
          <w:rFonts w:ascii="Garamond" w:hAnsi="Garamond" w:cs="Times New Roman"/>
          <w:sz w:val="24"/>
          <w:szCs w:val="24"/>
        </w:rPr>
        <w:t xml:space="preserve"> zbaton  trajtime fitosanitare të përshtatshme kundër të gjitha stadeve të popullatës së vektorit të dëmtuesit të specifikuar mbi bimët e përmendura në pikën 1, të nenit 14 të këtij udhëzimi, përpara heqjes së tyre, veçanërisht gjatë sezonit të fluturimit të vektorëve, si dhe përreth bimëve të përmendura në pikën 2, të nenit 14 të këtij udhëzimi. Këto trajtime duhet të përfshijnë metoda efikase kimike, biologjike ose mekanike kundër vektorëve, duke marrë parasysh kushtet lokale”.</w:t>
      </w:r>
    </w:p>
    <w:p w14:paraId="3799855A"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4DBA7765" w14:textId="6451C7E0"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9</w:t>
      </w:r>
    </w:p>
    <w:p w14:paraId="306DBAB6"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05833FED" w14:textId="0CDAC592"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nenin 16, shkronja </w:t>
      </w:r>
      <w:r w:rsidR="00F740E1">
        <w:rPr>
          <w:rFonts w:ascii="Garamond" w:hAnsi="Garamond" w:cs="Times New Roman"/>
          <w:sz w:val="24"/>
          <w:szCs w:val="24"/>
        </w:rPr>
        <w:t>“</w:t>
      </w:r>
      <w:r w:rsidRPr="00F740E1">
        <w:rPr>
          <w:rFonts w:ascii="Garamond" w:hAnsi="Garamond" w:cs="Times New Roman"/>
          <w:sz w:val="24"/>
          <w:szCs w:val="24"/>
        </w:rPr>
        <w:t>a</w:t>
      </w:r>
      <w:r w:rsidR="00F740E1">
        <w:rPr>
          <w:rFonts w:ascii="Garamond" w:hAnsi="Garamond" w:cs="Times New Roman"/>
          <w:sz w:val="24"/>
          <w:szCs w:val="24"/>
        </w:rPr>
        <w:t>”</w:t>
      </w:r>
      <w:r w:rsidRPr="00F740E1">
        <w:rPr>
          <w:rFonts w:ascii="Garamond" w:hAnsi="Garamond" w:cs="Times New Roman"/>
          <w:sz w:val="24"/>
          <w:szCs w:val="24"/>
        </w:rPr>
        <w:t>, e pikës 2, riformulohet me këtë përmbajtje:</w:t>
      </w:r>
    </w:p>
    <w:p w14:paraId="17381F99" w14:textId="68B99658"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“a) </w:t>
      </w:r>
      <w:r w:rsidR="00715F71" w:rsidRPr="00F740E1">
        <w:rPr>
          <w:rFonts w:ascii="Garamond" w:hAnsi="Garamond" w:cs="Times New Roman"/>
          <w:sz w:val="24"/>
          <w:szCs w:val="24"/>
        </w:rPr>
        <w:t xml:space="preserve">brenda </w:t>
      </w:r>
      <w:r w:rsidRPr="00F740E1">
        <w:rPr>
          <w:rFonts w:ascii="Garamond" w:hAnsi="Garamond" w:cs="Times New Roman"/>
          <w:sz w:val="24"/>
          <w:szCs w:val="24"/>
        </w:rPr>
        <w:t>një zone me përmasa prej të paktën 2 km nga kufiri i zonës së infektuar me zonën e sigurisë”.</w:t>
      </w:r>
    </w:p>
    <w:p w14:paraId="5F20E268"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0B9AA7F8" w14:textId="7CA0A5E4"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10</w:t>
      </w:r>
    </w:p>
    <w:p w14:paraId="3A090A7F"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472A960E"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Në nenin 17, pas pikës 2, shtohet pika 3 me formulimin si më poshtë:</w:t>
      </w:r>
    </w:p>
    <w:p w14:paraId="47CB836F" w14:textId="71759C48"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“3. Kur AKVMB</w:t>
      </w:r>
      <w:r w:rsidR="00F740E1">
        <w:rPr>
          <w:rFonts w:ascii="Garamond" w:hAnsi="Garamond" w:cs="Times New Roman"/>
          <w:sz w:val="24"/>
          <w:szCs w:val="24"/>
        </w:rPr>
        <w:t>-ja</w:t>
      </w:r>
      <w:r w:rsidRPr="00F740E1">
        <w:rPr>
          <w:rFonts w:ascii="Garamond" w:hAnsi="Garamond" w:cs="Times New Roman"/>
          <w:sz w:val="24"/>
          <w:szCs w:val="24"/>
        </w:rPr>
        <w:t xml:space="preserve"> vendos të mos e asgjësojë drurin e përmendur në pikën 2 të këtij neni, duhet të verifikojë që druri të jetë i pastër nga gjethet dhe degët”.</w:t>
      </w:r>
    </w:p>
    <w:p w14:paraId="657E05D3" w14:textId="77777777" w:rsidR="00F07B60" w:rsidRPr="00F740E1" w:rsidRDefault="00F07B60" w:rsidP="00F07B60">
      <w:pPr>
        <w:autoSpaceDE w:val="0"/>
        <w:autoSpaceDN w:val="0"/>
        <w:adjustRightInd w:val="0"/>
        <w:spacing w:after="0" w:line="240" w:lineRule="auto"/>
        <w:ind w:firstLine="284"/>
        <w:rPr>
          <w:rFonts w:ascii="Garamond" w:hAnsi="Garamond" w:cs="Times New Roman"/>
          <w:b/>
          <w:bCs/>
          <w:sz w:val="24"/>
          <w:szCs w:val="24"/>
        </w:rPr>
      </w:pPr>
    </w:p>
    <w:p w14:paraId="0B57FA51" w14:textId="07E48EEB"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11</w:t>
      </w:r>
    </w:p>
    <w:p w14:paraId="664B8C9C"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492AA754"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nenin 19 janë bërë ndryshime si vijon: </w:t>
      </w:r>
    </w:p>
    <w:p w14:paraId="04621A4F" w14:textId="018322BD"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1. Shkronja</w:t>
      </w:r>
      <w:r w:rsidR="00F740E1">
        <w:rPr>
          <w:rFonts w:ascii="Garamond" w:hAnsi="Garamond" w:cs="Times New Roman"/>
          <w:sz w:val="24"/>
          <w:szCs w:val="24"/>
        </w:rPr>
        <w:t>t</w:t>
      </w:r>
      <w:r w:rsidRPr="00F740E1">
        <w:rPr>
          <w:rFonts w:ascii="Garamond" w:hAnsi="Garamond" w:cs="Times New Roman"/>
          <w:sz w:val="24"/>
          <w:szCs w:val="24"/>
        </w:rPr>
        <w:t xml:space="preserve"> “b” dhe “c” riformulohet me këtë përmbajtje:</w:t>
      </w:r>
    </w:p>
    <w:p w14:paraId="5D196BDA" w14:textId="7E851D3D"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“b) </w:t>
      </w:r>
      <w:r w:rsidR="001F1180" w:rsidRPr="00F740E1">
        <w:rPr>
          <w:rFonts w:ascii="Garamond" w:hAnsi="Garamond" w:cs="Times New Roman"/>
          <w:sz w:val="24"/>
          <w:szCs w:val="24"/>
        </w:rPr>
        <w:t xml:space="preserve">këto </w:t>
      </w:r>
      <w:r w:rsidRPr="00F740E1">
        <w:rPr>
          <w:rFonts w:ascii="Garamond" w:hAnsi="Garamond" w:cs="Times New Roman"/>
          <w:sz w:val="24"/>
          <w:szCs w:val="24"/>
        </w:rPr>
        <w:t xml:space="preserve">bimë të specifikuara mbillen ose shartohen në zonat e infektuara, por jashtë zonës së përmendur në shkronjën </w:t>
      </w:r>
      <w:r w:rsidR="00F740E1">
        <w:rPr>
          <w:rFonts w:ascii="Garamond" w:hAnsi="Garamond" w:cs="Times New Roman"/>
          <w:sz w:val="24"/>
          <w:szCs w:val="24"/>
        </w:rPr>
        <w:t>“</w:t>
      </w:r>
      <w:r w:rsidRPr="00F740E1">
        <w:rPr>
          <w:rFonts w:ascii="Garamond" w:hAnsi="Garamond" w:cs="Times New Roman"/>
          <w:sz w:val="24"/>
          <w:szCs w:val="24"/>
        </w:rPr>
        <w:t>a</w:t>
      </w:r>
      <w:r w:rsidR="00F740E1">
        <w:rPr>
          <w:rFonts w:ascii="Garamond" w:hAnsi="Garamond" w:cs="Times New Roman"/>
          <w:sz w:val="24"/>
          <w:szCs w:val="24"/>
        </w:rPr>
        <w:t>”</w:t>
      </w:r>
      <w:r w:rsidRPr="00F740E1">
        <w:rPr>
          <w:rFonts w:ascii="Garamond" w:hAnsi="Garamond" w:cs="Times New Roman"/>
          <w:sz w:val="24"/>
          <w:szCs w:val="24"/>
        </w:rPr>
        <w:t xml:space="preserve">, pikën 2, të nenit 16 të këtij udhëzimi, dhe preferohet të jenë të kultivarëve që janë vlerësuar si rezistentë ose tolerantë ndaj dëmtuesit të specifikuar, ose të jenë të së </w:t>
      </w:r>
      <w:r w:rsidRPr="00F740E1">
        <w:rPr>
          <w:rFonts w:ascii="Garamond" w:hAnsi="Garamond" w:cs="Times New Roman"/>
          <w:sz w:val="24"/>
          <w:szCs w:val="24"/>
        </w:rPr>
        <w:lastRenderedPageBreak/>
        <w:t>njëjtës specie bimësh që janë testuar dhe rezultuar të pastra nga dëmtuesi i specifikuar, mbi bazën e vrojtimeve të kryera në zonën e infektuar të paktën gjatë dy viteve të fundit;</w:t>
      </w:r>
    </w:p>
    <w:p w14:paraId="718279D2" w14:textId="2A001502"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c) </w:t>
      </w:r>
      <w:r w:rsidR="001F1180" w:rsidRPr="00F740E1">
        <w:rPr>
          <w:rFonts w:ascii="Garamond" w:hAnsi="Garamond" w:cs="Times New Roman"/>
          <w:sz w:val="24"/>
          <w:szCs w:val="24"/>
        </w:rPr>
        <w:t xml:space="preserve">këto </w:t>
      </w:r>
      <w:r w:rsidRPr="00F740E1">
        <w:rPr>
          <w:rFonts w:ascii="Garamond" w:hAnsi="Garamond" w:cs="Times New Roman"/>
          <w:sz w:val="24"/>
          <w:szCs w:val="24"/>
        </w:rPr>
        <w:t xml:space="preserve">bimë të specifikuara i përkasin të njëjtës specie bimore që është testuar dhe kanë rezultuar </w:t>
      </w:r>
      <w:r w:rsidR="001F1180">
        <w:rPr>
          <w:rFonts w:ascii="Garamond" w:hAnsi="Garamond" w:cs="Times New Roman"/>
          <w:sz w:val="24"/>
          <w:szCs w:val="24"/>
        </w:rPr>
        <w:t xml:space="preserve">të </w:t>
      </w:r>
      <w:r w:rsidRPr="00F740E1">
        <w:rPr>
          <w:rFonts w:ascii="Garamond" w:hAnsi="Garamond" w:cs="Times New Roman"/>
          <w:sz w:val="24"/>
          <w:szCs w:val="24"/>
        </w:rPr>
        <w:t>pastra nga dëmtuesi i specifikuar, mbi bazën e veprimtarive të vrojtimit të kryera për të paktën dy vitet e fundit në përputhje me nenin 11, dhe rimbillen në zonat e infektuara të përcaktuara për qëllime çrrënjosjeje”.</w:t>
      </w:r>
    </w:p>
    <w:p w14:paraId="4EC621F8" w14:textId="27771CBA"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2. Pas shkronjës </w:t>
      </w:r>
      <w:r w:rsidR="00F740E1">
        <w:rPr>
          <w:rFonts w:ascii="Garamond" w:hAnsi="Garamond" w:cs="Times New Roman"/>
          <w:sz w:val="24"/>
          <w:szCs w:val="24"/>
        </w:rPr>
        <w:t>“</w:t>
      </w:r>
      <w:r w:rsidRPr="00F740E1">
        <w:rPr>
          <w:rFonts w:ascii="Garamond" w:hAnsi="Garamond" w:cs="Times New Roman"/>
          <w:sz w:val="24"/>
          <w:szCs w:val="24"/>
        </w:rPr>
        <w:t>c</w:t>
      </w:r>
      <w:r w:rsidR="00F740E1">
        <w:rPr>
          <w:rFonts w:ascii="Garamond" w:hAnsi="Garamond" w:cs="Times New Roman"/>
          <w:sz w:val="24"/>
          <w:szCs w:val="24"/>
        </w:rPr>
        <w:t>”</w:t>
      </w:r>
      <w:r w:rsidRPr="00F740E1">
        <w:rPr>
          <w:rFonts w:ascii="Garamond" w:hAnsi="Garamond" w:cs="Times New Roman"/>
          <w:sz w:val="24"/>
          <w:szCs w:val="24"/>
        </w:rPr>
        <w:t xml:space="preserve">, shtohet shkronja </w:t>
      </w:r>
      <w:r w:rsidR="00F740E1">
        <w:rPr>
          <w:rFonts w:ascii="Garamond" w:hAnsi="Garamond" w:cs="Times New Roman"/>
          <w:sz w:val="24"/>
          <w:szCs w:val="24"/>
        </w:rPr>
        <w:t>“</w:t>
      </w:r>
      <w:r w:rsidRPr="00F740E1">
        <w:rPr>
          <w:rFonts w:ascii="Garamond" w:hAnsi="Garamond" w:cs="Times New Roman"/>
          <w:sz w:val="24"/>
          <w:szCs w:val="24"/>
        </w:rPr>
        <w:t>ç</w:t>
      </w:r>
      <w:r w:rsidR="00F740E1">
        <w:rPr>
          <w:rFonts w:ascii="Garamond" w:hAnsi="Garamond" w:cs="Times New Roman"/>
          <w:sz w:val="24"/>
          <w:szCs w:val="24"/>
        </w:rPr>
        <w:t>”</w:t>
      </w:r>
      <w:r w:rsidRPr="00F740E1">
        <w:rPr>
          <w:rFonts w:ascii="Garamond" w:hAnsi="Garamond" w:cs="Times New Roman"/>
          <w:sz w:val="24"/>
          <w:szCs w:val="24"/>
        </w:rPr>
        <w:t>, me formulimin si më poshtë:</w:t>
      </w:r>
    </w:p>
    <w:p w14:paraId="22120BF3" w14:textId="217DA63E"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“ç) </w:t>
      </w:r>
      <w:r w:rsidR="001F1180" w:rsidRPr="00F740E1">
        <w:rPr>
          <w:rFonts w:ascii="Garamond" w:hAnsi="Garamond" w:cs="Times New Roman"/>
          <w:sz w:val="24"/>
          <w:szCs w:val="24"/>
        </w:rPr>
        <w:t xml:space="preserve">bimë </w:t>
      </w:r>
      <w:r w:rsidRPr="00F740E1">
        <w:rPr>
          <w:rFonts w:ascii="Garamond" w:hAnsi="Garamond" w:cs="Times New Roman"/>
          <w:sz w:val="24"/>
          <w:szCs w:val="24"/>
        </w:rPr>
        <w:t>të specifikuara, përveç atyre të përmendura në shkronjën “b” të këtij neni, mund të mbillen për qëllime shkencore, me kusht që të mbillen jashtë zonave të përmendura në paragrafin e parë, të shkronjës “a”, të pikës 2, të nenit 16 të këtij udhëzimi”.</w:t>
      </w:r>
    </w:p>
    <w:p w14:paraId="29612F7D" w14:textId="77777777" w:rsidR="00F07B60" w:rsidRPr="00F740E1" w:rsidRDefault="00F07B60" w:rsidP="00F07B60">
      <w:pPr>
        <w:autoSpaceDE w:val="0"/>
        <w:autoSpaceDN w:val="0"/>
        <w:adjustRightInd w:val="0"/>
        <w:spacing w:after="0" w:line="240" w:lineRule="auto"/>
        <w:ind w:firstLine="284"/>
        <w:rPr>
          <w:rFonts w:ascii="Garamond" w:hAnsi="Garamond" w:cs="Times New Roman"/>
          <w:b/>
          <w:bCs/>
          <w:sz w:val="24"/>
          <w:szCs w:val="24"/>
        </w:rPr>
      </w:pPr>
    </w:p>
    <w:p w14:paraId="10678975" w14:textId="7B5E2232"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12</w:t>
      </w:r>
    </w:p>
    <w:p w14:paraId="6552DD16"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6F110612" w14:textId="48ED9C48"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nenin 20, shkronja </w:t>
      </w:r>
      <w:r w:rsidR="00F740E1">
        <w:rPr>
          <w:rFonts w:ascii="Garamond" w:hAnsi="Garamond" w:cs="Times New Roman"/>
          <w:sz w:val="24"/>
          <w:szCs w:val="24"/>
        </w:rPr>
        <w:t>“</w:t>
      </w:r>
      <w:r w:rsidRPr="00F740E1">
        <w:rPr>
          <w:rFonts w:ascii="Garamond" w:hAnsi="Garamond" w:cs="Times New Roman"/>
          <w:sz w:val="24"/>
          <w:szCs w:val="24"/>
        </w:rPr>
        <w:t>a</w:t>
      </w:r>
      <w:r w:rsidR="00F740E1">
        <w:rPr>
          <w:rFonts w:ascii="Garamond" w:hAnsi="Garamond" w:cs="Times New Roman"/>
          <w:sz w:val="24"/>
          <w:szCs w:val="24"/>
        </w:rPr>
        <w:t>”</w:t>
      </w:r>
      <w:r w:rsidRPr="00F740E1">
        <w:rPr>
          <w:rFonts w:ascii="Garamond" w:hAnsi="Garamond" w:cs="Times New Roman"/>
          <w:sz w:val="24"/>
          <w:szCs w:val="24"/>
        </w:rPr>
        <w:t xml:space="preserve">, zëvendësohet me formulimin si vijon: </w:t>
      </w:r>
    </w:p>
    <w:p w14:paraId="7B22E60F" w14:textId="725C2CFA"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“a) </w:t>
      </w:r>
      <w:r w:rsidR="001F1180" w:rsidRPr="00F740E1">
        <w:rPr>
          <w:rFonts w:ascii="Garamond" w:hAnsi="Garamond" w:cs="Times New Roman"/>
          <w:sz w:val="24"/>
          <w:szCs w:val="24"/>
        </w:rPr>
        <w:t xml:space="preserve">bimët </w:t>
      </w:r>
      <w:r w:rsidRPr="00F740E1">
        <w:rPr>
          <w:rFonts w:ascii="Garamond" w:hAnsi="Garamond" w:cs="Times New Roman"/>
          <w:sz w:val="24"/>
          <w:szCs w:val="24"/>
        </w:rPr>
        <w:t>e specifikuara janë kultivuar gjatë gjithë ciklit të tyre të prodhimit në një vend që është miratuar në përputhje me nenin 25 të këtij udhëzimi ose kanë qenë të pranishme në një vend të tillë për të paktën 1 vit”.</w:t>
      </w:r>
    </w:p>
    <w:p w14:paraId="04E0C1AB" w14:textId="77777777" w:rsidR="00F07B60" w:rsidRPr="00F740E1" w:rsidRDefault="00F07B60" w:rsidP="00F07B60">
      <w:pPr>
        <w:autoSpaceDE w:val="0"/>
        <w:autoSpaceDN w:val="0"/>
        <w:adjustRightInd w:val="0"/>
        <w:spacing w:after="0" w:line="240" w:lineRule="auto"/>
        <w:ind w:firstLine="284"/>
        <w:rPr>
          <w:rFonts w:ascii="Garamond" w:hAnsi="Garamond" w:cs="Times New Roman"/>
          <w:b/>
          <w:bCs/>
          <w:sz w:val="24"/>
          <w:szCs w:val="24"/>
        </w:rPr>
      </w:pPr>
    </w:p>
    <w:p w14:paraId="3D72661B" w14:textId="36F877D3"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13</w:t>
      </w:r>
    </w:p>
    <w:p w14:paraId="7519A387"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68C4015B" w14:textId="027E167F"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nenin 24, shkronja </w:t>
      </w:r>
      <w:r w:rsidR="00F740E1">
        <w:rPr>
          <w:rFonts w:ascii="Garamond" w:hAnsi="Garamond" w:cs="Times New Roman"/>
          <w:sz w:val="24"/>
          <w:szCs w:val="24"/>
        </w:rPr>
        <w:t>“</w:t>
      </w:r>
      <w:r w:rsidRPr="00F740E1">
        <w:rPr>
          <w:rFonts w:ascii="Garamond" w:hAnsi="Garamond" w:cs="Times New Roman"/>
          <w:sz w:val="24"/>
          <w:szCs w:val="24"/>
        </w:rPr>
        <w:t>a</w:t>
      </w:r>
      <w:r w:rsidR="00F740E1">
        <w:rPr>
          <w:rFonts w:ascii="Garamond" w:hAnsi="Garamond" w:cs="Times New Roman"/>
          <w:sz w:val="24"/>
          <w:szCs w:val="24"/>
        </w:rPr>
        <w:t>”</w:t>
      </w:r>
      <w:r w:rsidRPr="00F740E1">
        <w:rPr>
          <w:rFonts w:ascii="Garamond" w:hAnsi="Garamond" w:cs="Times New Roman"/>
          <w:sz w:val="24"/>
          <w:szCs w:val="24"/>
        </w:rPr>
        <w:t xml:space="preserve"> riformulohet me këtë përmbajtje: </w:t>
      </w:r>
    </w:p>
    <w:p w14:paraId="4275014F" w14:textId="0AA4F98F"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“a) Bimët e specifikuara janë kultivuar në një vend që i përket një operatori të regjistruar në përputhje me nenin 6/1, të </w:t>
      </w:r>
      <w:r w:rsidR="00F740E1" w:rsidRPr="00F740E1">
        <w:rPr>
          <w:rFonts w:ascii="Garamond" w:hAnsi="Garamond" w:cs="Times New Roman"/>
          <w:sz w:val="24"/>
          <w:szCs w:val="24"/>
        </w:rPr>
        <w:t xml:space="preserve">ligjit nr. </w:t>
      </w:r>
      <w:r w:rsidRPr="00F740E1">
        <w:rPr>
          <w:rFonts w:ascii="Garamond" w:hAnsi="Garamond" w:cs="Times New Roman"/>
          <w:sz w:val="24"/>
          <w:szCs w:val="24"/>
        </w:rPr>
        <w:t>105/2016, “Për mbrojtjen e bimëve”, të ndryshuar, dhe në rastin e një zone të infektuar, vendi përmbush kërkesat e nenit 19 të këtij udhëzimi”.</w:t>
      </w:r>
    </w:p>
    <w:p w14:paraId="1DC01A34"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57F4D4BB" w14:textId="73A375FD"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14</w:t>
      </w:r>
    </w:p>
    <w:p w14:paraId="60F2662A"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6691F54E" w14:textId="67F9B731"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nenin 25, shkronjat </w:t>
      </w:r>
      <w:r w:rsidR="00F740E1">
        <w:rPr>
          <w:rFonts w:ascii="Garamond" w:hAnsi="Garamond" w:cs="Times New Roman"/>
          <w:sz w:val="24"/>
          <w:szCs w:val="24"/>
        </w:rPr>
        <w:t>“</w:t>
      </w:r>
      <w:r w:rsidRPr="00F740E1">
        <w:rPr>
          <w:rFonts w:ascii="Garamond" w:hAnsi="Garamond" w:cs="Times New Roman"/>
          <w:sz w:val="24"/>
          <w:szCs w:val="24"/>
        </w:rPr>
        <w:t>b</w:t>
      </w:r>
      <w:r w:rsidR="00F740E1">
        <w:rPr>
          <w:rFonts w:ascii="Garamond" w:hAnsi="Garamond" w:cs="Times New Roman"/>
          <w:sz w:val="24"/>
          <w:szCs w:val="24"/>
        </w:rPr>
        <w:t>”</w:t>
      </w:r>
      <w:r w:rsidRPr="00F740E1">
        <w:rPr>
          <w:rFonts w:ascii="Garamond" w:hAnsi="Garamond" w:cs="Times New Roman"/>
          <w:sz w:val="24"/>
          <w:szCs w:val="24"/>
        </w:rPr>
        <w:t xml:space="preserve"> dhe </w:t>
      </w:r>
      <w:r w:rsidR="00F740E1">
        <w:rPr>
          <w:rFonts w:ascii="Garamond" w:hAnsi="Garamond" w:cs="Times New Roman"/>
          <w:sz w:val="24"/>
          <w:szCs w:val="24"/>
        </w:rPr>
        <w:t>“</w:t>
      </w:r>
      <w:r w:rsidRPr="00F740E1">
        <w:rPr>
          <w:rFonts w:ascii="Garamond" w:hAnsi="Garamond" w:cs="Times New Roman"/>
          <w:sz w:val="24"/>
          <w:szCs w:val="24"/>
        </w:rPr>
        <w:t>c</w:t>
      </w:r>
      <w:r w:rsidR="00F740E1">
        <w:rPr>
          <w:rFonts w:ascii="Garamond" w:hAnsi="Garamond" w:cs="Times New Roman"/>
          <w:sz w:val="24"/>
          <w:szCs w:val="24"/>
        </w:rPr>
        <w:t>”</w:t>
      </w:r>
      <w:r w:rsidRPr="00F740E1">
        <w:rPr>
          <w:rFonts w:ascii="Garamond" w:hAnsi="Garamond" w:cs="Times New Roman"/>
          <w:sz w:val="24"/>
          <w:szCs w:val="24"/>
        </w:rPr>
        <w:t xml:space="preserve"> riformulohen me këtë përmbajtje: </w:t>
      </w:r>
    </w:p>
    <w:p w14:paraId="087C9658" w14:textId="53C63EE5"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“b) </w:t>
      </w:r>
      <w:r w:rsidR="00F740E1" w:rsidRPr="00F740E1">
        <w:rPr>
          <w:rFonts w:ascii="Garamond" w:hAnsi="Garamond" w:cs="Times New Roman"/>
          <w:sz w:val="24"/>
          <w:szCs w:val="24"/>
        </w:rPr>
        <w:t xml:space="preserve">është </w:t>
      </w:r>
      <w:r w:rsidRPr="00F740E1">
        <w:rPr>
          <w:rFonts w:ascii="Garamond" w:hAnsi="Garamond" w:cs="Times New Roman"/>
          <w:sz w:val="24"/>
          <w:szCs w:val="24"/>
        </w:rPr>
        <w:t>një vendndodhje fizikisht e mbrojtur kundër dëmtuesit të specifikuar dhe transmetuesve të tij;</w:t>
      </w:r>
    </w:p>
    <w:p w14:paraId="58ECADEA" w14:textId="76BEF8A0"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c) </w:t>
      </w:r>
      <w:r w:rsidR="00F740E1" w:rsidRPr="00F740E1">
        <w:rPr>
          <w:rFonts w:ascii="Garamond" w:hAnsi="Garamond" w:cs="Times New Roman"/>
          <w:sz w:val="24"/>
          <w:szCs w:val="24"/>
        </w:rPr>
        <w:t xml:space="preserve">i </w:t>
      </w:r>
      <w:r w:rsidRPr="00F740E1">
        <w:rPr>
          <w:rFonts w:ascii="Garamond" w:hAnsi="Garamond" w:cs="Times New Roman"/>
          <w:sz w:val="24"/>
          <w:szCs w:val="24"/>
        </w:rPr>
        <w:t>është nënshtruar të paktën dy inspektimeve vjetore nga AKVMB</w:t>
      </w:r>
      <w:r w:rsidR="00F740E1">
        <w:rPr>
          <w:rFonts w:ascii="Garamond" w:hAnsi="Garamond" w:cs="Times New Roman"/>
          <w:sz w:val="24"/>
          <w:szCs w:val="24"/>
        </w:rPr>
        <w:t>-ja</w:t>
      </w:r>
      <w:r w:rsidRPr="00F740E1">
        <w:rPr>
          <w:rFonts w:ascii="Garamond" w:hAnsi="Garamond" w:cs="Times New Roman"/>
          <w:sz w:val="24"/>
          <w:szCs w:val="24"/>
        </w:rPr>
        <w:t xml:space="preserve"> në kohën më të përshtatshme, ku inspektimi i fundit përfshin marrjen e mostrave dhe testimin sa më afër kohës së lëvizjes”.</w:t>
      </w:r>
    </w:p>
    <w:p w14:paraId="0AD8C9B2"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bCs/>
          <w:sz w:val="24"/>
          <w:szCs w:val="24"/>
        </w:rPr>
      </w:pPr>
    </w:p>
    <w:p w14:paraId="39BE636B" w14:textId="4E4651D1"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15</w:t>
      </w:r>
    </w:p>
    <w:p w14:paraId="7ABDA2BA"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57F8CAB9"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b/>
          <w:bCs/>
          <w:sz w:val="24"/>
          <w:szCs w:val="24"/>
        </w:rPr>
      </w:pPr>
      <w:r w:rsidRPr="00F740E1">
        <w:rPr>
          <w:rFonts w:ascii="Garamond" w:hAnsi="Garamond" w:cs="Times New Roman"/>
          <w:sz w:val="24"/>
          <w:szCs w:val="24"/>
        </w:rPr>
        <w:t>Në nenin 26, paragrafi i parë, i pikës 2, formulohet si më poshtë:</w:t>
      </w:r>
    </w:p>
    <w:p w14:paraId="7E8606A7"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“2. Përjashtimisht nga pika 1, bimët për mbjellje, përveç farërave, të </w:t>
      </w:r>
      <w:r w:rsidRPr="00F740E1">
        <w:rPr>
          <w:rFonts w:ascii="Garamond" w:hAnsi="Garamond" w:cs="Times New Roman"/>
          <w:i/>
          <w:iCs/>
          <w:sz w:val="24"/>
          <w:szCs w:val="24"/>
        </w:rPr>
        <w:t>Coffea</w:t>
      </w:r>
      <w:r w:rsidRPr="00F740E1">
        <w:rPr>
          <w:rFonts w:ascii="Garamond" w:hAnsi="Garamond" w:cs="Times New Roman"/>
          <w:sz w:val="24"/>
          <w:szCs w:val="24"/>
        </w:rPr>
        <w:t xml:space="preserve">, </w:t>
      </w:r>
      <w:r w:rsidRPr="00F740E1">
        <w:rPr>
          <w:rFonts w:ascii="Garamond" w:hAnsi="Garamond" w:cs="Times New Roman"/>
          <w:i/>
          <w:iCs/>
          <w:sz w:val="24"/>
          <w:szCs w:val="24"/>
        </w:rPr>
        <w:t>Lavandula dentata</w:t>
      </w:r>
      <w:r w:rsidRPr="00F740E1">
        <w:rPr>
          <w:rFonts w:ascii="Garamond" w:hAnsi="Garamond" w:cs="Times New Roman"/>
          <w:sz w:val="24"/>
          <w:szCs w:val="24"/>
        </w:rPr>
        <w:t xml:space="preserve"> L., </w:t>
      </w:r>
      <w:r w:rsidRPr="00F740E1">
        <w:rPr>
          <w:rFonts w:ascii="Garamond" w:hAnsi="Garamond" w:cs="Times New Roman"/>
          <w:i/>
          <w:iCs/>
          <w:sz w:val="24"/>
          <w:szCs w:val="24"/>
        </w:rPr>
        <w:t>Nerium oleander</w:t>
      </w:r>
      <w:r w:rsidRPr="00F740E1">
        <w:rPr>
          <w:rFonts w:ascii="Garamond" w:hAnsi="Garamond" w:cs="Times New Roman"/>
          <w:sz w:val="24"/>
          <w:szCs w:val="24"/>
        </w:rPr>
        <w:t xml:space="preserve"> L., </w:t>
      </w:r>
      <w:r w:rsidRPr="00F740E1">
        <w:rPr>
          <w:rFonts w:ascii="Garamond" w:hAnsi="Garamond" w:cs="Times New Roman"/>
          <w:i/>
          <w:iCs/>
          <w:sz w:val="24"/>
          <w:szCs w:val="24"/>
        </w:rPr>
        <w:t>Olea europaea</w:t>
      </w:r>
      <w:r w:rsidRPr="00F740E1">
        <w:rPr>
          <w:rFonts w:ascii="Garamond" w:hAnsi="Garamond" w:cs="Times New Roman"/>
          <w:sz w:val="24"/>
          <w:szCs w:val="24"/>
        </w:rPr>
        <w:t xml:space="preserve"> L., </w:t>
      </w:r>
      <w:r w:rsidRPr="00F740E1">
        <w:rPr>
          <w:rFonts w:ascii="Garamond" w:hAnsi="Garamond" w:cs="Times New Roman"/>
          <w:i/>
          <w:iCs/>
          <w:sz w:val="24"/>
          <w:szCs w:val="24"/>
        </w:rPr>
        <w:t>Polygala myrtifolia</w:t>
      </w:r>
      <w:r w:rsidRPr="00F740E1">
        <w:rPr>
          <w:rFonts w:ascii="Garamond" w:hAnsi="Garamond" w:cs="Times New Roman"/>
          <w:sz w:val="24"/>
          <w:szCs w:val="24"/>
        </w:rPr>
        <w:t xml:space="preserve"> L. dhe </w:t>
      </w:r>
      <w:r w:rsidRPr="00F740E1">
        <w:rPr>
          <w:rFonts w:ascii="Garamond" w:hAnsi="Garamond" w:cs="Times New Roman"/>
          <w:i/>
          <w:iCs/>
          <w:sz w:val="24"/>
          <w:szCs w:val="24"/>
        </w:rPr>
        <w:t>Prunus dulcis</w:t>
      </w:r>
      <w:r w:rsidRPr="00F740E1">
        <w:rPr>
          <w:rFonts w:ascii="Garamond" w:hAnsi="Garamond" w:cs="Times New Roman"/>
          <w:sz w:val="24"/>
          <w:szCs w:val="24"/>
        </w:rPr>
        <w:t xml:space="preserve"> (Mill.) D.A. Webb, mund të lëvizin për herë të parë brenda vendit vetëm kur plotësohen kushtet e mëposhtme”.</w:t>
      </w:r>
    </w:p>
    <w:p w14:paraId="76BA20A3"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5D8303AD" w14:textId="5818B7AC"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16</w:t>
      </w:r>
    </w:p>
    <w:p w14:paraId="474B364C"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0630E46F" w14:textId="77715039" w:rsidR="00F07B60" w:rsidRPr="00F740E1" w:rsidRDefault="00F07B60" w:rsidP="00F07B60">
      <w:pPr>
        <w:autoSpaceDE w:val="0"/>
        <w:autoSpaceDN w:val="0"/>
        <w:adjustRightInd w:val="0"/>
        <w:spacing w:after="0" w:line="240" w:lineRule="auto"/>
        <w:ind w:firstLine="284"/>
        <w:jc w:val="both"/>
        <w:rPr>
          <w:rFonts w:ascii="Garamond" w:hAnsi="Garamond" w:cs="Times New Roman"/>
          <w:b/>
          <w:bCs/>
          <w:sz w:val="24"/>
          <w:szCs w:val="24"/>
        </w:rPr>
      </w:pPr>
      <w:r w:rsidRPr="00F740E1">
        <w:rPr>
          <w:rFonts w:ascii="Garamond" w:hAnsi="Garamond" w:cs="Times New Roman"/>
          <w:sz w:val="24"/>
          <w:szCs w:val="24"/>
        </w:rPr>
        <w:t xml:space="preserve">Në nenin 28, shkronja </w:t>
      </w:r>
      <w:r w:rsidR="00353430">
        <w:rPr>
          <w:rFonts w:ascii="Garamond" w:hAnsi="Garamond" w:cs="Times New Roman"/>
          <w:sz w:val="24"/>
          <w:szCs w:val="24"/>
        </w:rPr>
        <w:t>“</w:t>
      </w:r>
      <w:r w:rsidRPr="00F740E1">
        <w:rPr>
          <w:rFonts w:ascii="Garamond" w:hAnsi="Garamond" w:cs="Times New Roman"/>
          <w:sz w:val="24"/>
          <w:szCs w:val="24"/>
        </w:rPr>
        <w:t>b</w:t>
      </w:r>
      <w:r w:rsidR="00353430">
        <w:rPr>
          <w:rFonts w:ascii="Garamond" w:hAnsi="Garamond" w:cs="Times New Roman"/>
          <w:sz w:val="24"/>
          <w:szCs w:val="24"/>
        </w:rPr>
        <w:t>”</w:t>
      </w:r>
      <w:r w:rsidRPr="00F740E1">
        <w:rPr>
          <w:rFonts w:ascii="Garamond" w:hAnsi="Garamond" w:cs="Times New Roman"/>
          <w:sz w:val="24"/>
          <w:szCs w:val="24"/>
        </w:rPr>
        <w:t xml:space="preserve"> riformulohet me këtë përmbajtje:</w:t>
      </w:r>
    </w:p>
    <w:p w14:paraId="1CB82EF9" w14:textId="01D655C5"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“b) Në rastin kur lëvizin brenda zonës së sigurisë, ose nga zona e sigurisë në zonën e infektuar, pranë kodit të gjurmueshmërisë të përmendur në shkronjën “c”, të pikës 1, të pjesës A, të aneksit IV, të </w:t>
      </w:r>
      <w:r w:rsidR="00353430" w:rsidRPr="00F740E1">
        <w:rPr>
          <w:rFonts w:ascii="Garamond" w:hAnsi="Garamond" w:cs="Times New Roman"/>
          <w:sz w:val="24"/>
          <w:szCs w:val="24"/>
        </w:rPr>
        <w:t>urdhrit nr. 274</w:t>
      </w:r>
      <w:r w:rsidRPr="00F740E1">
        <w:rPr>
          <w:rFonts w:ascii="Garamond" w:hAnsi="Garamond" w:cs="Times New Roman"/>
          <w:sz w:val="24"/>
          <w:szCs w:val="24"/>
        </w:rPr>
        <w:t xml:space="preserve">, datë 5.5.2023, “Për procedurën, kushtet dhe kriteret që duhet  të plotësojë një </w:t>
      </w:r>
      <w:r w:rsidRPr="00F740E1">
        <w:rPr>
          <w:rFonts w:ascii="Garamond" w:hAnsi="Garamond" w:cs="Times New Roman"/>
          <w:sz w:val="24"/>
          <w:szCs w:val="24"/>
        </w:rPr>
        <w:lastRenderedPageBreak/>
        <w:t xml:space="preserve">operator për t’u miratuar për lëshimin e pasaportës bimore, si dhe rastet e heqjes së miratimit”, duhet të përfshihet shënimi “Zona e Sigurisë </w:t>
      </w:r>
      <w:r w:rsidR="00353430">
        <w:rPr>
          <w:rFonts w:ascii="Garamond" w:hAnsi="Garamond" w:cs="Times New Roman"/>
          <w:sz w:val="24"/>
          <w:szCs w:val="24"/>
        </w:rPr>
        <w:t>–</w:t>
      </w:r>
      <w:r w:rsidRPr="00F740E1">
        <w:rPr>
          <w:rFonts w:ascii="Garamond" w:hAnsi="Garamond" w:cs="Times New Roman"/>
          <w:sz w:val="24"/>
          <w:szCs w:val="24"/>
        </w:rPr>
        <w:t xml:space="preserve"> XYLEFA”.</w:t>
      </w:r>
    </w:p>
    <w:p w14:paraId="60EEC638"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b/>
          <w:bCs/>
          <w:sz w:val="24"/>
          <w:szCs w:val="24"/>
        </w:rPr>
      </w:pPr>
    </w:p>
    <w:p w14:paraId="43374249" w14:textId="2B6EE245"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17</w:t>
      </w:r>
    </w:p>
    <w:p w14:paraId="57EB30AE"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39F6D298" w14:textId="078D59BE" w:rsidR="00F07B60" w:rsidRPr="00F740E1" w:rsidRDefault="00F07B60" w:rsidP="00F07B60">
      <w:pPr>
        <w:autoSpaceDE w:val="0"/>
        <w:autoSpaceDN w:val="0"/>
        <w:adjustRightInd w:val="0"/>
        <w:spacing w:after="0" w:line="240" w:lineRule="auto"/>
        <w:ind w:firstLine="284"/>
        <w:jc w:val="both"/>
        <w:rPr>
          <w:rFonts w:ascii="Garamond" w:hAnsi="Garamond" w:cs="Times New Roman"/>
          <w:b/>
          <w:bCs/>
          <w:sz w:val="24"/>
          <w:szCs w:val="24"/>
        </w:rPr>
      </w:pPr>
      <w:r w:rsidRPr="00F740E1">
        <w:rPr>
          <w:rFonts w:ascii="Garamond" w:hAnsi="Garamond" w:cs="Times New Roman"/>
          <w:sz w:val="24"/>
          <w:szCs w:val="24"/>
        </w:rPr>
        <w:t xml:space="preserve">Në nenin 29, shkronjat </w:t>
      </w:r>
      <w:r w:rsidR="00353430">
        <w:rPr>
          <w:rFonts w:ascii="Garamond" w:hAnsi="Garamond" w:cs="Times New Roman"/>
          <w:sz w:val="24"/>
          <w:szCs w:val="24"/>
        </w:rPr>
        <w:t>“</w:t>
      </w:r>
      <w:r w:rsidRPr="00F740E1">
        <w:rPr>
          <w:rFonts w:ascii="Garamond" w:hAnsi="Garamond" w:cs="Times New Roman"/>
          <w:sz w:val="24"/>
          <w:szCs w:val="24"/>
        </w:rPr>
        <w:t>a</w:t>
      </w:r>
      <w:r w:rsidR="00353430">
        <w:rPr>
          <w:rFonts w:ascii="Garamond" w:hAnsi="Garamond" w:cs="Times New Roman"/>
          <w:sz w:val="24"/>
          <w:szCs w:val="24"/>
        </w:rPr>
        <w:t>”</w:t>
      </w:r>
      <w:r w:rsidRPr="00F740E1">
        <w:rPr>
          <w:rFonts w:ascii="Garamond" w:hAnsi="Garamond" w:cs="Times New Roman"/>
          <w:sz w:val="24"/>
          <w:szCs w:val="24"/>
        </w:rPr>
        <w:t xml:space="preserve"> dhe </w:t>
      </w:r>
      <w:r w:rsidR="00353430">
        <w:rPr>
          <w:rFonts w:ascii="Garamond" w:hAnsi="Garamond" w:cs="Times New Roman"/>
          <w:sz w:val="24"/>
          <w:szCs w:val="24"/>
        </w:rPr>
        <w:t>“</w:t>
      </w:r>
      <w:r w:rsidRPr="00F740E1">
        <w:rPr>
          <w:rFonts w:ascii="Garamond" w:hAnsi="Garamond" w:cs="Times New Roman"/>
          <w:sz w:val="24"/>
          <w:szCs w:val="24"/>
        </w:rPr>
        <w:t>ç</w:t>
      </w:r>
      <w:r w:rsidR="00353430">
        <w:rPr>
          <w:rFonts w:ascii="Garamond" w:hAnsi="Garamond" w:cs="Times New Roman"/>
          <w:sz w:val="24"/>
          <w:szCs w:val="24"/>
        </w:rPr>
        <w:t>”</w:t>
      </w:r>
      <w:r w:rsidRPr="00F740E1">
        <w:rPr>
          <w:rFonts w:ascii="Garamond" w:hAnsi="Garamond" w:cs="Times New Roman"/>
          <w:sz w:val="24"/>
          <w:szCs w:val="24"/>
        </w:rPr>
        <w:t xml:space="preserve"> riformulohet me këtë përmbajtje:</w:t>
      </w:r>
    </w:p>
    <w:p w14:paraId="4CF9F685" w14:textId="48497AC5"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“a) Autoriteti Kompetent i Mbrojtjes së Bimëve të vendit tjetër, përveç atyre të BE-së i ka komunikuar me shkrim Komisionit Evropian se dëmtuesi i specifikuar dihet se nuk është i pranishëm në vend, dhe kjo deklaratë është publikuar në faqen zyrtare të BE-së </w:t>
      </w:r>
      <w:r w:rsidRPr="00F740E1">
        <w:rPr>
          <w:rFonts w:ascii="Garamond" w:hAnsi="Garamond" w:cs="Times New Roman"/>
          <w:i/>
          <w:iCs/>
          <w:sz w:val="24"/>
          <w:szCs w:val="24"/>
        </w:rPr>
        <w:t xml:space="preserve">“Deklarata nga vendet jo anëtare të BE-së në lidhje me statusin e Xylella fastidiosa”. </w:t>
      </w:r>
      <w:r w:rsidRPr="00F740E1">
        <w:rPr>
          <w:rFonts w:ascii="Garamond" w:hAnsi="Garamond" w:cs="Times New Roman"/>
          <w:sz w:val="24"/>
          <w:szCs w:val="24"/>
        </w:rPr>
        <w:t xml:space="preserve">Në rast se një deklaratë e tillë nuk është e publikuar, autoriteti kompetent i vendit tjetër njofton me shkrim Autoritetin Kompetent të Mbrojtjes së Bimëve në Ministri të vendit tonë, se dëmtuesi i specifikuar dihet se nuk është i pranishëm në vend, bazuar në inspektim, marrje mostrash dhe testim molekular nga autoriteti kompetent, duke përdorur një test të listuar në aneksin III bashkëlidhur këtij udhëzimi, dhe në përputhje me ISPM </w:t>
      </w:r>
      <w:r w:rsidR="00353430">
        <w:rPr>
          <w:rFonts w:ascii="Garamond" w:hAnsi="Garamond" w:cs="Times New Roman"/>
          <w:sz w:val="24"/>
          <w:szCs w:val="24"/>
        </w:rPr>
        <w:t>n</w:t>
      </w:r>
      <w:r w:rsidRPr="00F740E1">
        <w:rPr>
          <w:rFonts w:ascii="Garamond" w:hAnsi="Garamond" w:cs="Times New Roman"/>
          <w:sz w:val="24"/>
          <w:szCs w:val="24"/>
        </w:rPr>
        <w:t>r. 4 (</w:t>
      </w:r>
      <w:r w:rsidRPr="00F740E1">
        <w:rPr>
          <w:rFonts w:ascii="Garamond" w:hAnsi="Garamond" w:cs="Times New Roman"/>
          <w:position w:val="7"/>
          <w:sz w:val="24"/>
          <w:szCs w:val="24"/>
        </w:rPr>
        <w:t>*</w:t>
      </w:r>
      <w:r w:rsidRPr="00F740E1">
        <w:rPr>
          <w:rFonts w:ascii="Garamond" w:hAnsi="Garamond" w:cs="Times New Roman"/>
          <w:sz w:val="24"/>
          <w:szCs w:val="24"/>
        </w:rPr>
        <w:t>) dhe duke marrë në konsideratë udhëzimet e autoritetit për vrojtime statistikisht të sakta dhe të bazuara në risk për</w:t>
      </w:r>
      <w:r w:rsidRPr="00F740E1">
        <w:rPr>
          <w:rFonts w:ascii="Garamond" w:hAnsi="Garamond" w:cs="Times New Roman"/>
          <w:i/>
          <w:iCs/>
          <w:sz w:val="24"/>
          <w:szCs w:val="24"/>
        </w:rPr>
        <w:t xml:space="preserve"> Xylella fastidiosa</w:t>
      </w:r>
      <w:r w:rsidRPr="00F740E1">
        <w:rPr>
          <w:rFonts w:ascii="Garamond" w:hAnsi="Garamond" w:cs="Times New Roman"/>
          <w:sz w:val="24"/>
          <w:szCs w:val="24"/>
        </w:rPr>
        <w:t>, përcaktimi i skemës së vrojtimit dhe mostrimit të përdorura janë në gjendje të identifikojnë një nivel të mjaftueshëm besueshmërie, një nivel të ulët të pranisë së dëmtuesit të specifikuar.</w:t>
      </w:r>
    </w:p>
    <w:p w14:paraId="5BDE77EC" w14:textId="4CBF1909"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Për vendet e BE-së statusi në lidhje me </w:t>
      </w:r>
      <w:r w:rsidRPr="00F740E1">
        <w:rPr>
          <w:rFonts w:ascii="Garamond" w:hAnsi="Garamond" w:cs="Times New Roman"/>
          <w:i/>
          <w:iCs/>
          <w:sz w:val="24"/>
          <w:szCs w:val="24"/>
        </w:rPr>
        <w:t>Xylella fastidiosa</w:t>
      </w:r>
      <w:r w:rsidRPr="00F740E1">
        <w:rPr>
          <w:rFonts w:ascii="Garamond" w:hAnsi="Garamond" w:cs="Times New Roman"/>
          <w:sz w:val="24"/>
          <w:szCs w:val="24"/>
        </w:rPr>
        <w:t>,</w:t>
      </w:r>
      <w:r w:rsidRPr="00F740E1">
        <w:rPr>
          <w:rFonts w:ascii="Garamond" w:hAnsi="Garamond" w:cs="Times New Roman"/>
          <w:i/>
          <w:iCs/>
          <w:sz w:val="24"/>
          <w:szCs w:val="24"/>
        </w:rPr>
        <w:t xml:space="preserve"> </w:t>
      </w:r>
      <w:r w:rsidRPr="00F740E1">
        <w:rPr>
          <w:rFonts w:ascii="Garamond" w:hAnsi="Garamond" w:cs="Times New Roman"/>
          <w:sz w:val="24"/>
          <w:szCs w:val="24"/>
        </w:rPr>
        <w:t xml:space="preserve">do të verifikohet në faqen zyrtare të BE-së për </w:t>
      </w:r>
      <w:r w:rsidRPr="00F740E1">
        <w:rPr>
          <w:rFonts w:ascii="Garamond" w:hAnsi="Garamond" w:cs="Times New Roman"/>
          <w:i/>
          <w:iCs/>
          <w:sz w:val="24"/>
          <w:szCs w:val="24"/>
        </w:rPr>
        <w:t>Xylella fastidiosa</w:t>
      </w:r>
      <w:r w:rsidRPr="00F740E1">
        <w:rPr>
          <w:rFonts w:ascii="Garamond" w:hAnsi="Garamond" w:cs="Times New Roman"/>
          <w:sz w:val="24"/>
          <w:szCs w:val="24"/>
        </w:rPr>
        <w:t>”: (</w:t>
      </w:r>
      <w:r w:rsidRPr="00F740E1">
        <w:rPr>
          <w:rFonts w:ascii="Garamond" w:hAnsi="Garamond" w:cs="Times New Roman"/>
          <w:position w:val="7"/>
          <w:sz w:val="24"/>
          <w:szCs w:val="24"/>
        </w:rPr>
        <w:t>*</w:t>
      </w:r>
      <w:r w:rsidRPr="00F740E1">
        <w:rPr>
          <w:rFonts w:ascii="Garamond" w:hAnsi="Garamond" w:cs="Times New Roman"/>
          <w:sz w:val="24"/>
          <w:szCs w:val="24"/>
        </w:rPr>
        <w:t xml:space="preserve">) ISPM </w:t>
      </w:r>
      <w:r w:rsidR="00353430">
        <w:rPr>
          <w:rFonts w:ascii="Garamond" w:hAnsi="Garamond" w:cs="Times New Roman"/>
          <w:sz w:val="24"/>
          <w:szCs w:val="24"/>
        </w:rPr>
        <w:t>n</w:t>
      </w:r>
      <w:r w:rsidRPr="00F740E1">
        <w:rPr>
          <w:rFonts w:ascii="Garamond" w:hAnsi="Garamond" w:cs="Times New Roman"/>
          <w:sz w:val="24"/>
          <w:szCs w:val="24"/>
        </w:rPr>
        <w:t>r. 4 “Kërkesat për krijimin e zonave të pastra nga dëmtuesit”.</w:t>
      </w:r>
    </w:p>
    <w:p w14:paraId="365DECA9" w14:textId="0A875D9F"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ç) Bimët për mbjellje, përveç farave, të llojeve </w:t>
      </w:r>
      <w:r w:rsidRPr="00F740E1">
        <w:rPr>
          <w:rFonts w:ascii="Garamond" w:hAnsi="Garamond" w:cs="Times New Roman"/>
          <w:i/>
          <w:iCs/>
          <w:sz w:val="24"/>
          <w:szCs w:val="24"/>
        </w:rPr>
        <w:t>Coffea</w:t>
      </w:r>
      <w:r w:rsidRPr="00F740E1">
        <w:rPr>
          <w:rFonts w:ascii="Garamond" w:hAnsi="Garamond" w:cs="Times New Roman"/>
          <w:sz w:val="24"/>
          <w:szCs w:val="24"/>
        </w:rPr>
        <w:t xml:space="preserve"> L., </w:t>
      </w:r>
      <w:r w:rsidRPr="00F740E1">
        <w:rPr>
          <w:rFonts w:ascii="Garamond" w:hAnsi="Garamond" w:cs="Times New Roman"/>
          <w:i/>
          <w:iCs/>
          <w:sz w:val="24"/>
          <w:szCs w:val="24"/>
        </w:rPr>
        <w:t>Lavandula angustifolia</w:t>
      </w:r>
      <w:r w:rsidRPr="00F740E1">
        <w:rPr>
          <w:rFonts w:ascii="Garamond" w:hAnsi="Garamond" w:cs="Times New Roman"/>
          <w:sz w:val="24"/>
          <w:szCs w:val="24"/>
        </w:rPr>
        <w:t xml:space="preserve"> Mill., </w:t>
      </w:r>
      <w:r w:rsidRPr="00F740E1">
        <w:rPr>
          <w:rFonts w:ascii="Garamond" w:hAnsi="Garamond" w:cs="Times New Roman"/>
          <w:i/>
          <w:iCs/>
          <w:sz w:val="24"/>
          <w:szCs w:val="24"/>
        </w:rPr>
        <w:t>Lavandula dentata</w:t>
      </w:r>
      <w:r w:rsidRPr="00F740E1">
        <w:rPr>
          <w:rFonts w:ascii="Garamond" w:hAnsi="Garamond" w:cs="Times New Roman"/>
          <w:sz w:val="24"/>
          <w:szCs w:val="24"/>
        </w:rPr>
        <w:t xml:space="preserve"> L., </w:t>
      </w:r>
      <w:r w:rsidRPr="00F740E1">
        <w:rPr>
          <w:rFonts w:ascii="Garamond" w:hAnsi="Garamond" w:cs="Times New Roman"/>
          <w:i/>
          <w:iCs/>
          <w:sz w:val="24"/>
          <w:szCs w:val="24"/>
        </w:rPr>
        <w:t xml:space="preserve">Lavandula </w:t>
      </w:r>
      <w:r w:rsidRPr="00F740E1">
        <w:rPr>
          <w:rFonts w:ascii="Garamond" w:hAnsi="Garamond" w:cs="Times New Roman"/>
          <w:sz w:val="24"/>
          <w:szCs w:val="24"/>
        </w:rPr>
        <w:t xml:space="preserve">x </w:t>
      </w:r>
      <w:r w:rsidRPr="00F740E1">
        <w:rPr>
          <w:rFonts w:ascii="Garamond" w:hAnsi="Garamond" w:cs="Times New Roman"/>
          <w:i/>
          <w:iCs/>
          <w:sz w:val="24"/>
          <w:szCs w:val="24"/>
        </w:rPr>
        <w:t>intermedia</w:t>
      </w:r>
      <w:r w:rsidRPr="00F740E1">
        <w:rPr>
          <w:rFonts w:ascii="Garamond" w:hAnsi="Garamond" w:cs="Times New Roman"/>
          <w:sz w:val="24"/>
          <w:szCs w:val="24"/>
        </w:rPr>
        <w:t xml:space="preserve"> Emeric ex Loisel., </w:t>
      </w:r>
      <w:r w:rsidRPr="00F740E1">
        <w:rPr>
          <w:rFonts w:ascii="Garamond" w:hAnsi="Garamond" w:cs="Times New Roman"/>
          <w:i/>
          <w:iCs/>
          <w:sz w:val="24"/>
          <w:szCs w:val="24"/>
        </w:rPr>
        <w:t>Lavandula latifolia</w:t>
      </w:r>
      <w:r w:rsidRPr="00F740E1">
        <w:rPr>
          <w:rFonts w:ascii="Garamond" w:hAnsi="Garamond" w:cs="Times New Roman"/>
          <w:sz w:val="24"/>
          <w:szCs w:val="24"/>
        </w:rPr>
        <w:t xml:space="preserve"> Medik., </w:t>
      </w:r>
      <w:r w:rsidRPr="00F740E1">
        <w:rPr>
          <w:rFonts w:ascii="Garamond" w:hAnsi="Garamond" w:cs="Times New Roman"/>
          <w:i/>
          <w:iCs/>
          <w:sz w:val="24"/>
          <w:szCs w:val="24"/>
        </w:rPr>
        <w:t>Lavandula stoechas</w:t>
      </w:r>
      <w:r w:rsidRPr="00F740E1">
        <w:rPr>
          <w:rFonts w:ascii="Garamond" w:hAnsi="Garamond" w:cs="Times New Roman"/>
          <w:sz w:val="24"/>
          <w:szCs w:val="24"/>
        </w:rPr>
        <w:t xml:space="preserve"> L., </w:t>
      </w:r>
      <w:r w:rsidRPr="00F740E1">
        <w:rPr>
          <w:rFonts w:ascii="Garamond" w:hAnsi="Garamond" w:cs="Times New Roman"/>
          <w:i/>
          <w:iCs/>
          <w:sz w:val="24"/>
          <w:szCs w:val="24"/>
        </w:rPr>
        <w:t>Nerium oleander</w:t>
      </w:r>
      <w:r w:rsidRPr="00F740E1">
        <w:rPr>
          <w:rFonts w:ascii="Garamond" w:hAnsi="Garamond" w:cs="Times New Roman"/>
          <w:sz w:val="24"/>
          <w:szCs w:val="24"/>
        </w:rPr>
        <w:t xml:space="preserve"> L., </w:t>
      </w:r>
      <w:r w:rsidRPr="00F740E1">
        <w:rPr>
          <w:rFonts w:ascii="Garamond" w:hAnsi="Garamond" w:cs="Times New Roman"/>
          <w:i/>
          <w:iCs/>
          <w:sz w:val="24"/>
          <w:szCs w:val="24"/>
        </w:rPr>
        <w:t>Olea europaea</w:t>
      </w:r>
      <w:r w:rsidRPr="00F740E1">
        <w:rPr>
          <w:rFonts w:ascii="Garamond" w:hAnsi="Garamond" w:cs="Times New Roman"/>
          <w:sz w:val="24"/>
          <w:szCs w:val="24"/>
        </w:rPr>
        <w:t xml:space="preserve"> L., </w:t>
      </w:r>
      <w:r w:rsidRPr="00F740E1">
        <w:rPr>
          <w:rFonts w:ascii="Garamond" w:hAnsi="Garamond" w:cs="Times New Roman"/>
          <w:i/>
          <w:iCs/>
          <w:sz w:val="24"/>
          <w:szCs w:val="24"/>
        </w:rPr>
        <w:t>Polygala myrtifolia</w:t>
      </w:r>
      <w:r w:rsidRPr="00F740E1">
        <w:rPr>
          <w:rFonts w:ascii="Garamond" w:hAnsi="Garamond" w:cs="Times New Roman"/>
          <w:sz w:val="24"/>
          <w:szCs w:val="24"/>
        </w:rPr>
        <w:t xml:space="preserve"> L., </w:t>
      </w:r>
      <w:r w:rsidRPr="00F740E1">
        <w:rPr>
          <w:rFonts w:ascii="Garamond" w:hAnsi="Garamond" w:cs="Times New Roman"/>
          <w:i/>
          <w:iCs/>
          <w:sz w:val="24"/>
          <w:szCs w:val="24"/>
        </w:rPr>
        <w:t>Prunus dulcis</w:t>
      </w:r>
      <w:r w:rsidRPr="00F740E1">
        <w:rPr>
          <w:rFonts w:ascii="Garamond" w:hAnsi="Garamond" w:cs="Times New Roman"/>
          <w:sz w:val="24"/>
          <w:szCs w:val="24"/>
        </w:rPr>
        <w:t xml:space="preserve"> (Mill.) D.A.Webb dhe </w:t>
      </w:r>
      <w:r w:rsidRPr="00F740E1">
        <w:rPr>
          <w:rFonts w:ascii="Garamond" w:hAnsi="Garamond" w:cs="Times New Roman"/>
          <w:i/>
          <w:iCs/>
          <w:sz w:val="24"/>
          <w:szCs w:val="24"/>
        </w:rPr>
        <w:t>Salvia rosmarinus</w:t>
      </w:r>
      <w:r w:rsidRPr="00F740E1">
        <w:rPr>
          <w:rFonts w:ascii="Garamond" w:hAnsi="Garamond" w:cs="Times New Roman"/>
          <w:sz w:val="24"/>
          <w:szCs w:val="24"/>
        </w:rPr>
        <w:t xml:space="preserve"> Spenn. që janë kultivuar në një vend që i nënshtrohet inspektimit vjetor nga autoriteti kompetent, me marrje mostrash dhe testime, të listuar në aneksin III të këtij udhëzimi, kryer në kohët e përshtatshme për praninë e dëmtuesit të specifikuar, duke përdorur një skemë mostrimi që është në gjendje të identifikojë me të paktën 80% besueshmëri me një nivel të pranisë së bimëve të infektuara prej 1%”.</w:t>
      </w:r>
    </w:p>
    <w:p w14:paraId="4C4CF2F9"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3F1223A8" w14:textId="74B76537"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18</w:t>
      </w:r>
    </w:p>
    <w:p w14:paraId="3AB2DF4C"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35EEBEC5" w14:textId="70999F13" w:rsidR="00F07B60" w:rsidRPr="00F740E1" w:rsidRDefault="00F07B60" w:rsidP="00F07B60">
      <w:pPr>
        <w:autoSpaceDE w:val="0"/>
        <w:autoSpaceDN w:val="0"/>
        <w:adjustRightInd w:val="0"/>
        <w:spacing w:after="0" w:line="240" w:lineRule="auto"/>
        <w:ind w:firstLine="284"/>
        <w:jc w:val="both"/>
        <w:rPr>
          <w:rFonts w:ascii="Garamond" w:hAnsi="Garamond" w:cs="Times New Roman"/>
          <w:b/>
          <w:bCs/>
          <w:sz w:val="24"/>
          <w:szCs w:val="24"/>
        </w:rPr>
      </w:pPr>
      <w:r w:rsidRPr="00F740E1">
        <w:rPr>
          <w:rFonts w:ascii="Garamond" w:hAnsi="Garamond" w:cs="Times New Roman"/>
          <w:sz w:val="24"/>
          <w:szCs w:val="24"/>
        </w:rPr>
        <w:t xml:space="preserve">Në nenin 30, shkronjat </w:t>
      </w:r>
      <w:r w:rsidR="00353430">
        <w:rPr>
          <w:rFonts w:ascii="Garamond" w:hAnsi="Garamond" w:cs="Times New Roman"/>
          <w:sz w:val="24"/>
          <w:szCs w:val="24"/>
        </w:rPr>
        <w:t>“</w:t>
      </w:r>
      <w:r w:rsidRPr="00F740E1">
        <w:rPr>
          <w:rFonts w:ascii="Garamond" w:hAnsi="Garamond" w:cs="Times New Roman"/>
          <w:sz w:val="24"/>
          <w:szCs w:val="24"/>
        </w:rPr>
        <w:t>a</w:t>
      </w:r>
      <w:r w:rsidR="00353430">
        <w:rPr>
          <w:rFonts w:ascii="Garamond" w:hAnsi="Garamond" w:cs="Times New Roman"/>
          <w:sz w:val="24"/>
          <w:szCs w:val="24"/>
        </w:rPr>
        <w:t>”</w:t>
      </w:r>
      <w:r w:rsidRPr="00F740E1">
        <w:rPr>
          <w:rFonts w:ascii="Garamond" w:hAnsi="Garamond" w:cs="Times New Roman"/>
          <w:sz w:val="24"/>
          <w:szCs w:val="24"/>
        </w:rPr>
        <w:t xml:space="preserve">, </w:t>
      </w:r>
      <w:r w:rsidR="00353430">
        <w:rPr>
          <w:rFonts w:ascii="Garamond" w:hAnsi="Garamond" w:cs="Times New Roman"/>
          <w:sz w:val="24"/>
          <w:szCs w:val="24"/>
        </w:rPr>
        <w:t>“</w:t>
      </w:r>
      <w:r w:rsidRPr="00F740E1">
        <w:rPr>
          <w:rFonts w:ascii="Garamond" w:hAnsi="Garamond" w:cs="Times New Roman"/>
          <w:sz w:val="24"/>
          <w:szCs w:val="24"/>
        </w:rPr>
        <w:t>c</w:t>
      </w:r>
      <w:r w:rsidR="00353430">
        <w:rPr>
          <w:rFonts w:ascii="Garamond" w:hAnsi="Garamond" w:cs="Times New Roman"/>
          <w:sz w:val="24"/>
          <w:szCs w:val="24"/>
        </w:rPr>
        <w:t>”</w:t>
      </w:r>
      <w:r w:rsidRPr="00F740E1">
        <w:rPr>
          <w:rFonts w:ascii="Garamond" w:hAnsi="Garamond" w:cs="Times New Roman"/>
          <w:sz w:val="24"/>
          <w:szCs w:val="24"/>
        </w:rPr>
        <w:t xml:space="preserve"> dhe </w:t>
      </w:r>
      <w:r w:rsidR="00353430">
        <w:rPr>
          <w:rFonts w:ascii="Garamond" w:hAnsi="Garamond" w:cs="Times New Roman"/>
          <w:sz w:val="24"/>
          <w:szCs w:val="24"/>
        </w:rPr>
        <w:t>“</w:t>
      </w:r>
      <w:r w:rsidRPr="00F740E1">
        <w:rPr>
          <w:rFonts w:ascii="Garamond" w:hAnsi="Garamond" w:cs="Times New Roman"/>
          <w:sz w:val="24"/>
          <w:szCs w:val="24"/>
        </w:rPr>
        <w:t>d</w:t>
      </w:r>
      <w:r w:rsidR="00353430">
        <w:rPr>
          <w:rFonts w:ascii="Garamond" w:hAnsi="Garamond" w:cs="Times New Roman"/>
          <w:sz w:val="24"/>
          <w:szCs w:val="24"/>
        </w:rPr>
        <w:t>”</w:t>
      </w:r>
      <w:r w:rsidRPr="00F740E1">
        <w:rPr>
          <w:rFonts w:ascii="Garamond" w:hAnsi="Garamond" w:cs="Times New Roman"/>
          <w:sz w:val="24"/>
          <w:szCs w:val="24"/>
        </w:rPr>
        <w:t>, riformulohet me këtë përmbajtje:</w:t>
      </w:r>
    </w:p>
    <w:p w14:paraId="23196422" w14:textId="01DC1AFB"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“a) </w:t>
      </w:r>
      <w:r w:rsidR="00353430" w:rsidRPr="00F740E1">
        <w:rPr>
          <w:rFonts w:ascii="Garamond" w:hAnsi="Garamond" w:cs="Times New Roman"/>
          <w:sz w:val="24"/>
          <w:szCs w:val="24"/>
        </w:rPr>
        <w:t xml:space="preserve">bimët </w:t>
      </w:r>
      <w:r w:rsidRPr="00F740E1">
        <w:rPr>
          <w:rFonts w:ascii="Garamond" w:hAnsi="Garamond" w:cs="Times New Roman"/>
          <w:sz w:val="24"/>
          <w:szCs w:val="24"/>
        </w:rPr>
        <w:t xml:space="preserve">bujtëse e kanë origjinën nga një zonë e cila është shpallur e pastër nga dëmtuesi i specifikuar nga organizata kombëtare për mbrojtjen e bimëve përkatëse, në përputhje me ISPM nr. 4 dhe mbi bazën e inspektimeve zyrtare të kryera përmes marrjes së mostrave dhe testimeve, duke përdorur një test të listuar në aneksin III bashkëlidhur këtij udhëzimi, dhe duke marrë në konsideratë udhëzimet e autoritetit për inspektime statistikisht të besueshme dhe të bazuar në risk për </w:t>
      </w:r>
      <w:r w:rsidRPr="00F740E1">
        <w:rPr>
          <w:rFonts w:ascii="Garamond" w:hAnsi="Garamond" w:cs="Times New Roman"/>
          <w:i/>
          <w:iCs/>
          <w:sz w:val="24"/>
          <w:szCs w:val="24"/>
        </w:rPr>
        <w:t>Xylella fastidiosa</w:t>
      </w:r>
      <w:r w:rsidRPr="00F740E1">
        <w:rPr>
          <w:rFonts w:ascii="Garamond" w:hAnsi="Garamond" w:cs="Times New Roman"/>
          <w:sz w:val="24"/>
          <w:szCs w:val="24"/>
        </w:rPr>
        <w:t>, skema e inspektimit dhe marrjes së mostrave duhet të jenë në gjendje të identifikojnë, me një nivel të mjaftueshëm besueshmërie, një nivel të ulët të pranisë së dëmtuesit të specifikuar;</w:t>
      </w:r>
    </w:p>
    <w:p w14:paraId="20233AA7" w14:textId="67865C3E"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c) </w:t>
      </w:r>
      <w:r w:rsidR="00353430" w:rsidRPr="00F740E1">
        <w:rPr>
          <w:rFonts w:ascii="Garamond" w:hAnsi="Garamond" w:cs="Times New Roman"/>
          <w:sz w:val="24"/>
          <w:szCs w:val="24"/>
        </w:rPr>
        <w:t xml:space="preserve">bimët </w:t>
      </w:r>
      <w:r w:rsidRPr="00F740E1">
        <w:rPr>
          <w:rFonts w:ascii="Garamond" w:hAnsi="Garamond" w:cs="Times New Roman"/>
          <w:sz w:val="24"/>
          <w:szCs w:val="24"/>
        </w:rPr>
        <w:t xml:space="preserve">bujtëse shoqërohen me një certifikatë fitosanitare që deklaron se ato kanë kaluar të gjithë jetën e tyre në zonën e përmendur në shkronjën </w:t>
      </w:r>
      <w:r w:rsidR="00353430">
        <w:rPr>
          <w:rFonts w:ascii="Garamond" w:hAnsi="Garamond" w:cs="Times New Roman"/>
          <w:sz w:val="24"/>
          <w:szCs w:val="24"/>
        </w:rPr>
        <w:t>“</w:t>
      </w:r>
      <w:r w:rsidRPr="00F740E1">
        <w:rPr>
          <w:rFonts w:ascii="Garamond" w:hAnsi="Garamond" w:cs="Times New Roman"/>
          <w:sz w:val="24"/>
          <w:szCs w:val="24"/>
        </w:rPr>
        <w:t>a</w:t>
      </w:r>
      <w:r w:rsidR="00353430">
        <w:rPr>
          <w:rFonts w:ascii="Garamond" w:hAnsi="Garamond" w:cs="Times New Roman"/>
          <w:sz w:val="24"/>
          <w:szCs w:val="24"/>
        </w:rPr>
        <w:t>”</w:t>
      </w:r>
      <w:r w:rsidRPr="00F740E1">
        <w:rPr>
          <w:rFonts w:ascii="Garamond" w:hAnsi="Garamond" w:cs="Times New Roman"/>
          <w:sz w:val="24"/>
          <w:szCs w:val="24"/>
        </w:rPr>
        <w:t xml:space="preserve"> të këtij neni, me referencë specifike për emrin e asaj zone;</w:t>
      </w:r>
    </w:p>
    <w:p w14:paraId="028DEB65" w14:textId="349816B4"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d) Bimët për mbjellje, përveç farave, të </w:t>
      </w:r>
      <w:r w:rsidRPr="00F740E1">
        <w:rPr>
          <w:rFonts w:ascii="Garamond" w:hAnsi="Garamond" w:cs="Times New Roman"/>
          <w:i/>
          <w:iCs/>
          <w:sz w:val="24"/>
          <w:szCs w:val="24"/>
        </w:rPr>
        <w:t>Coffea</w:t>
      </w:r>
      <w:r w:rsidRPr="00F740E1">
        <w:rPr>
          <w:rFonts w:ascii="Garamond" w:hAnsi="Garamond" w:cs="Times New Roman"/>
          <w:sz w:val="24"/>
          <w:szCs w:val="24"/>
        </w:rPr>
        <w:t xml:space="preserve"> L., </w:t>
      </w:r>
      <w:r w:rsidRPr="00F740E1">
        <w:rPr>
          <w:rFonts w:ascii="Garamond" w:hAnsi="Garamond" w:cs="Times New Roman"/>
          <w:i/>
          <w:iCs/>
          <w:sz w:val="24"/>
          <w:szCs w:val="24"/>
        </w:rPr>
        <w:t>Lavandula angustifolia</w:t>
      </w:r>
      <w:r w:rsidRPr="00F740E1">
        <w:rPr>
          <w:rFonts w:ascii="Garamond" w:hAnsi="Garamond" w:cs="Times New Roman"/>
          <w:sz w:val="24"/>
          <w:szCs w:val="24"/>
        </w:rPr>
        <w:t xml:space="preserve"> Mill., </w:t>
      </w:r>
      <w:r w:rsidRPr="00F740E1">
        <w:rPr>
          <w:rFonts w:ascii="Garamond" w:hAnsi="Garamond" w:cs="Times New Roman"/>
          <w:i/>
          <w:iCs/>
          <w:sz w:val="24"/>
          <w:szCs w:val="24"/>
        </w:rPr>
        <w:t>Lavandula dentata</w:t>
      </w:r>
      <w:r w:rsidRPr="00F740E1">
        <w:rPr>
          <w:rFonts w:ascii="Garamond" w:hAnsi="Garamond" w:cs="Times New Roman"/>
          <w:sz w:val="24"/>
          <w:szCs w:val="24"/>
        </w:rPr>
        <w:t xml:space="preserve"> L., </w:t>
      </w:r>
      <w:r w:rsidRPr="00F740E1">
        <w:rPr>
          <w:rFonts w:ascii="Garamond" w:hAnsi="Garamond" w:cs="Times New Roman"/>
          <w:i/>
          <w:iCs/>
          <w:sz w:val="24"/>
          <w:szCs w:val="24"/>
        </w:rPr>
        <w:t>Lavandula</w:t>
      </w:r>
      <w:r w:rsidRPr="00F740E1">
        <w:rPr>
          <w:rFonts w:ascii="Garamond" w:hAnsi="Garamond" w:cs="Times New Roman"/>
          <w:sz w:val="24"/>
          <w:szCs w:val="24"/>
        </w:rPr>
        <w:t xml:space="preserve"> x </w:t>
      </w:r>
      <w:r w:rsidRPr="00F740E1">
        <w:rPr>
          <w:rFonts w:ascii="Garamond" w:hAnsi="Garamond" w:cs="Times New Roman"/>
          <w:i/>
          <w:iCs/>
          <w:sz w:val="24"/>
          <w:szCs w:val="24"/>
        </w:rPr>
        <w:t>intermedia</w:t>
      </w:r>
      <w:r w:rsidRPr="00F740E1">
        <w:rPr>
          <w:rFonts w:ascii="Garamond" w:hAnsi="Garamond" w:cs="Times New Roman"/>
          <w:sz w:val="24"/>
          <w:szCs w:val="24"/>
        </w:rPr>
        <w:t xml:space="preserve"> Emeric ex Loisel., </w:t>
      </w:r>
      <w:r w:rsidRPr="00F740E1">
        <w:rPr>
          <w:rFonts w:ascii="Garamond" w:hAnsi="Garamond" w:cs="Times New Roman"/>
          <w:i/>
          <w:iCs/>
          <w:sz w:val="24"/>
          <w:szCs w:val="24"/>
        </w:rPr>
        <w:t>Lavandula latifolia</w:t>
      </w:r>
      <w:r w:rsidRPr="00F740E1">
        <w:rPr>
          <w:rFonts w:ascii="Garamond" w:hAnsi="Garamond" w:cs="Times New Roman"/>
          <w:sz w:val="24"/>
          <w:szCs w:val="24"/>
        </w:rPr>
        <w:t xml:space="preserve"> Medik., </w:t>
      </w:r>
      <w:r w:rsidRPr="00F740E1">
        <w:rPr>
          <w:rFonts w:ascii="Garamond" w:hAnsi="Garamond" w:cs="Times New Roman"/>
          <w:i/>
          <w:iCs/>
          <w:sz w:val="24"/>
          <w:szCs w:val="24"/>
        </w:rPr>
        <w:t>Lavandula stoechas</w:t>
      </w:r>
      <w:r w:rsidRPr="00F740E1">
        <w:rPr>
          <w:rFonts w:ascii="Garamond" w:hAnsi="Garamond" w:cs="Times New Roman"/>
          <w:sz w:val="24"/>
          <w:szCs w:val="24"/>
        </w:rPr>
        <w:t xml:space="preserve"> L., </w:t>
      </w:r>
      <w:r w:rsidRPr="00F740E1">
        <w:rPr>
          <w:rFonts w:ascii="Garamond" w:hAnsi="Garamond" w:cs="Times New Roman"/>
          <w:i/>
          <w:iCs/>
          <w:sz w:val="24"/>
          <w:szCs w:val="24"/>
        </w:rPr>
        <w:t>Nerium oleander</w:t>
      </w:r>
      <w:r w:rsidRPr="00F740E1">
        <w:rPr>
          <w:rFonts w:ascii="Garamond" w:hAnsi="Garamond" w:cs="Times New Roman"/>
          <w:sz w:val="24"/>
          <w:szCs w:val="24"/>
        </w:rPr>
        <w:t xml:space="preserve"> L., </w:t>
      </w:r>
      <w:r w:rsidRPr="00F740E1">
        <w:rPr>
          <w:rFonts w:ascii="Garamond" w:hAnsi="Garamond" w:cs="Times New Roman"/>
          <w:i/>
          <w:iCs/>
          <w:sz w:val="24"/>
          <w:szCs w:val="24"/>
        </w:rPr>
        <w:t>Olea europaea</w:t>
      </w:r>
      <w:r w:rsidRPr="00F740E1">
        <w:rPr>
          <w:rFonts w:ascii="Garamond" w:hAnsi="Garamond" w:cs="Times New Roman"/>
          <w:sz w:val="24"/>
          <w:szCs w:val="24"/>
        </w:rPr>
        <w:t xml:space="preserve"> L., </w:t>
      </w:r>
      <w:r w:rsidRPr="00F740E1">
        <w:rPr>
          <w:rFonts w:ascii="Garamond" w:hAnsi="Garamond" w:cs="Times New Roman"/>
          <w:i/>
          <w:iCs/>
          <w:sz w:val="24"/>
          <w:szCs w:val="24"/>
        </w:rPr>
        <w:t>Polygala myrtifolia</w:t>
      </w:r>
      <w:r w:rsidRPr="00F740E1">
        <w:rPr>
          <w:rFonts w:ascii="Garamond" w:hAnsi="Garamond" w:cs="Times New Roman"/>
          <w:sz w:val="24"/>
          <w:szCs w:val="24"/>
        </w:rPr>
        <w:t xml:space="preserve"> L., </w:t>
      </w:r>
      <w:r w:rsidRPr="00F740E1">
        <w:rPr>
          <w:rFonts w:ascii="Garamond" w:hAnsi="Garamond" w:cs="Times New Roman"/>
          <w:i/>
          <w:iCs/>
          <w:sz w:val="24"/>
          <w:szCs w:val="24"/>
        </w:rPr>
        <w:t>Prunus dulcis</w:t>
      </w:r>
      <w:r w:rsidRPr="00F740E1">
        <w:rPr>
          <w:rFonts w:ascii="Garamond" w:hAnsi="Garamond" w:cs="Times New Roman"/>
          <w:sz w:val="24"/>
          <w:szCs w:val="24"/>
        </w:rPr>
        <w:t xml:space="preserve"> (Mill.) D.A. Webb dhe </w:t>
      </w:r>
      <w:r w:rsidRPr="00F740E1">
        <w:rPr>
          <w:rFonts w:ascii="Garamond" w:hAnsi="Garamond" w:cs="Times New Roman"/>
          <w:i/>
          <w:iCs/>
          <w:sz w:val="24"/>
          <w:szCs w:val="24"/>
        </w:rPr>
        <w:t>Salvia rosmarinus</w:t>
      </w:r>
      <w:r w:rsidRPr="00F740E1">
        <w:rPr>
          <w:rFonts w:ascii="Garamond" w:hAnsi="Garamond" w:cs="Times New Roman"/>
          <w:sz w:val="24"/>
          <w:szCs w:val="24"/>
        </w:rPr>
        <w:t xml:space="preserve"> Spenn., janë kultivuar në një vend i cili i nënshtrohet inspektimit vjetor nga autoriteti kompetent, me marrje mostrash dhe testime të listuar në aneksin III bashkëlidhur këtij udhëzimi, të kryera në kohët e përshtatshme mbi këto bimë për praninë e dëmtuesit të specifikuar, duke përdorur një skemë marrje </w:t>
      </w:r>
      <w:r w:rsidRPr="00F740E1">
        <w:rPr>
          <w:rFonts w:ascii="Garamond" w:hAnsi="Garamond" w:cs="Times New Roman"/>
          <w:sz w:val="24"/>
          <w:szCs w:val="24"/>
        </w:rPr>
        <w:lastRenderedPageBreak/>
        <w:t>mostrash që është në gjendje të identifikojë me të paktën 80% besueshmëri, një nivel pranie të bimëve të infektuara prej 1%”.</w:t>
      </w:r>
    </w:p>
    <w:p w14:paraId="198C2330"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302EA356" w14:textId="7B2D4B3C"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19</w:t>
      </w:r>
    </w:p>
    <w:p w14:paraId="13AC3AD4"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083CDBE2"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Në nenin 31 janë bërë ndryshime si vijon:</w:t>
      </w:r>
    </w:p>
    <w:p w14:paraId="21CC2513" w14:textId="4D874115"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pikën 1, shkronja “c”, nënndarja </w:t>
      </w:r>
      <w:r w:rsidR="00353430">
        <w:rPr>
          <w:rFonts w:ascii="Garamond" w:hAnsi="Garamond" w:cs="Times New Roman"/>
          <w:sz w:val="24"/>
          <w:szCs w:val="24"/>
        </w:rPr>
        <w:t>“</w:t>
      </w:r>
      <w:r w:rsidRPr="00F740E1">
        <w:rPr>
          <w:rFonts w:ascii="Garamond" w:hAnsi="Garamond" w:cs="Times New Roman"/>
          <w:sz w:val="24"/>
          <w:szCs w:val="24"/>
        </w:rPr>
        <w:t>ii</w:t>
      </w:r>
      <w:r w:rsidR="00353430">
        <w:rPr>
          <w:rFonts w:ascii="Garamond" w:hAnsi="Garamond" w:cs="Times New Roman"/>
          <w:sz w:val="24"/>
          <w:szCs w:val="24"/>
        </w:rPr>
        <w:t>”</w:t>
      </w:r>
      <w:r w:rsidRPr="00F740E1">
        <w:rPr>
          <w:rFonts w:ascii="Garamond" w:hAnsi="Garamond" w:cs="Times New Roman"/>
          <w:sz w:val="24"/>
          <w:szCs w:val="24"/>
        </w:rPr>
        <w:t xml:space="preserve"> riformulohet me përmbajtjen e mëposhtme:</w:t>
      </w:r>
    </w:p>
    <w:p w14:paraId="2FB717AE"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i/>
          <w:iCs/>
          <w:sz w:val="24"/>
          <w:szCs w:val="24"/>
        </w:rPr>
      </w:pPr>
      <w:r w:rsidRPr="00F740E1">
        <w:rPr>
          <w:rFonts w:ascii="Garamond" w:hAnsi="Garamond" w:cs="Times New Roman"/>
          <w:i/>
          <w:iCs/>
          <w:sz w:val="24"/>
          <w:szCs w:val="24"/>
        </w:rPr>
        <w:t>“ii) emri ose kodi i vendndodhjes/vendeve të prodhimit pa dëmtues”.</w:t>
      </w:r>
    </w:p>
    <w:p w14:paraId="1E143685" w14:textId="75CB545C"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pikën 2, shkronja </w:t>
      </w:r>
      <w:r w:rsidR="00353430">
        <w:rPr>
          <w:rFonts w:ascii="Garamond" w:hAnsi="Garamond" w:cs="Times New Roman"/>
          <w:sz w:val="24"/>
          <w:szCs w:val="24"/>
        </w:rPr>
        <w:t>“</w:t>
      </w:r>
      <w:r w:rsidRPr="00F740E1">
        <w:rPr>
          <w:rFonts w:ascii="Garamond" w:hAnsi="Garamond" w:cs="Times New Roman"/>
          <w:sz w:val="24"/>
          <w:szCs w:val="24"/>
        </w:rPr>
        <w:t>c</w:t>
      </w:r>
      <w:r w:rsidR="00353430">
        <w:rPr>
          <w:rFonts w:ascii="Garamond" w:hAnsi="Garamond" w:cs="Times New Roman"/>
          <w:sz w:val="24"/>
          <w:szCs w:val="24"/>
        </w:rPr>
        <w:t>”</w:t>
      </w:r>
      <w:r w:rsidRPr="00F740E1">
        <w:rPr>
          <w:rFonts w:ascii="Garamond" w:hAnsi="Garamond" w:cs="Times New Roman"/>
          <w:sz w:val="24"/>
          <w:szCs w:val="24"/>
        </w:rPr>
        <w:t xml:space="preserve">, nënndarja </w:t>
      </w:r>
      <w:r w:rsidR="00353430">
        <w:rPr>
          <w:rFonts w:ascii="Garamond" w:hAnsi="Garamond" w:cs="Times New Roman"/>
          <w:sz w:val="24"/>
          <w:szCs w:val="24"/>
        </w:rPr>
        <w:t>“</w:t>
      </w:r>
      <w:r w:rsidRPr="00F740E1">
        <w:rPr>
          <w:rFonts w:ascii="Garamond" w:hAnsi="Garamond" w:cs="Times New Roman"/>
          <w:sz w:val="24"/>
          <w:szCs w:val="24"/>
        </w:rPr>
        <w:t>ii</w:t>
      </w:r>
      <w:r w:rsidR="00353430">
        <w:rPr>
          <w:rFonts w:ascii="Garamond" w:hAnsi="Garamond" w:cs="Times New Roman"/>
          <w:sz w:val="24"/>
          <w:szCs w:val="24"/>
        </w:rPr>
        <w:t>”</w:t>
      </w:r>
      <w:r w:rsidRPr="00F740E1">
        <w:rPr>
          <w:rFonts w:ascii="Garamond" w:hAnsi="Garamond" w:cs="Times New Roman"/>
          <w:sz w:val="24"/>
          <w:szCs w:val="24"/>
        </w:rPr>
        <w:t xml:space="preserve"> riformulohet me përmbajtjen e mëposhtme:</w:t>
      </w:r>
    </w:p>
    <w:p w14:paraId="087C4AA9"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i/>
          <w:iCs/>
          <w:sz w:val="24"/>
          <w:szCs w:val="24"/>
        </w:rPr>
      </w:pPr>
      <w:r w:rsidRPr="00F740E1">
        <w:rPr>
          <w:rFonts w:ascii="Garamond" w:hAnsi="Garamond" w:cs="Times New Roman"/>
          <w:i/>
          <w:iCs/>
          <w:sz w:val="24"/>
          <w:szCs w:val="24"/>
        </w:rPr>
        <w:t>“ii) emri ose kodi i vendndodhjes/ve të prodhimit pa dëmtues”.</w:t>
      </w:r>
    </w:p>
    <w:p w14:paraId="2348EDAB"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3FD27C68" w14:textId="51599E92"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20</w:t>
      </w:r>
    </w:p>
    <w:p w14:paraId="762532C8"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08FB7FF8"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Në nenin 33, pika 2 riformulohet me këtë përmbajtje:</w:t>
      </w:r>
    </w:p>
    <w:p w14:paraId="33690CEF"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“2. Kontrolle të tilla do të kryhen, të paktën, në vendndodhje të tilla si rrugët, aeroportet dhe portet, ku bimët e specifikuara zhvendosen nga zonat e infektuara në zonat e sigurisë ose në pjesë të tjera të territorit të vendit”.</w:t>
      </w:r>
    </w:p>
    <w:p w14:paraId="6021FD5F"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3121D3BC" w14:textId="0C1A2A81"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21</w:t>
      </w:r>
    </w:p>
    <w:p w14:paraId="62DD567A"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79C48FFC"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Në nenin 36, pikat 2, 3 dhe 4 shfuqizohen. </w:t>
      </w:r>
    </w:p>
    <w:p w14:paraId="04D4BBB3"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70316CF5" w14:textId="604B6853"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22</w:t>
      </w:r>
    </w:p>
    <w:p w14:paraId="47EE2878"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332DF648" w14:textId="5B61E5D3"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1. Aneksi I dhe aneksi II, që i bashkëngjiten dhe janë pjesë përbërëse e </w:t>
      </w:r>
      <w:r w:rsidR="00353430" w:rsidRPr="00F740E1">
        <w:rPr>
          <w:rFonts w:ascii="Garamond" w:hAnsi="Garamond" w:cs="Times New Roman"/>
          <w:sz w:val="24"/>
          <w:szCs w:val="24"/>
        </w:rPr>
        <w:t>udhëzimit nr</w:t>
      </w:r>
      <w:r w:rsidRPr="00F740E1">
        <w:rPr>
          <w:rFonts w:ascii="Garamond" w:hAnsi="Garamond" w:cs="Times New Roman"/>
          <w:sz w:val="24"/>
          <w:szCs w:val="24"/>
        </w:rPr>
        <w:t xml:space="preserve">. 16, datë 19.10.2022, “Për rregullat për masat e veçanta të kontrollit për të parandaluar hyrjen dhe përhapjen brenda vendit të </w:t>
      </w:r>
      <w:r w:rsidRPr="00F740E1">
        <w:rPr>
          <w:rFonts w:ascii="Garamond" w:hAnsi="Garamond" w:cs="Times New Roman"/>
          <w:i/>
          <w:iCs/>
          <w:sz w:val="24"/>
          <w:szCs w:val="24"/>
        </w:rPr>
        <w:t>Xylella fastidiosa</w:t>
      </w:r>
      <w:r w:rsidRPr="00F740E1">
        <w:rPr>
          <w:rFonts w:ascii="Garamond" w:hAnsi="Garamond" w:cs="Times New Roman"/>
          <w:sz w:val="24"/>
          <w:szCs w:val="24"/>
        </w:rPr>
        <w:t xml:space="preserve"> (Wells </w:t>
      </w:r>
      <w:r w:rsidRPr="00F740E1">
        <w:rPr>
          <w:rFonts w:ascii="Garamond" w:hAnsi="Garamond" w:cs="Times New Roman"/>
          <w:i/>
          <w:iCs/>
          <w:sz w:val="24"/>
          <w:szCs w:val="24"/>
        </w:rPr>
        <w:t>et al</w:t>
      </w:r>
      <w:r w:rsidRPr="00F740E1">
        <w:rPr>
          <w:rFonts w:ascii="Garamond" w:hAnsi="Garamond" w:cs="Times New Roman"/>
          <w:sz w:val="24"/>
          <w:szCs w:val="24"/>
        </w:rPr>
        <w:t>)”, të ndryshuar, zëvendësohen me aneksin I dhe aneksin II bashkëngjitur këtij udhëzimi.</w:t>
      </w:r>
    </w:p>
    <w:p w14:paraId="054DE4A1" w14:textId="789FCEEE"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 xml:space="preserve">2. Në aneksin III që i bashkëngjitet dhe është pjesë përbërëse </w:t>
      </w:r>
      <w:r w:rsidR="00353430" w:rsidRPr="00F740E1">
        <w:rPr>
          <w:rFonts w:ascii="Garamond" w:hAnsi="Garamond" w:cs="Times New Roman"/>
          <w:sz w:val="24"/>
          <w:szCs w:val="24"/>
        </w:rPr>
        <w:t>e udhëzimit nr. 16</w:t>
      </w:r>
      <w:r w:rsidRPr="00F740E1">
        <w:rPr>
          <w:rFonts w:ascii="Garamond" w:hAnsi="Garamond" w:cs="Times New Roman"/>
          <w:sz w:val="24"/>
          <w:szCs w:val="24"/>
        </w:rPr>
        <w:t xml:space="preserve">, datë 19.10.2022, “Për rregullat për masat e veçanta të kontrollit për të parandaluar hyrjen dhe përhapjen brenda vendit të </w:t>
      </w:r>
      <w:r w:rsidRPr="00F740E1">
        <w:rPr>
          <w:rFonts w:ascii="Garamond" w:hAnsi="Garamond" w:cs="Times New Roman"/>
          <w:i/>
          <w:iCs/>
          <w:sz w:val="24"/>
          <w:szCs w:val="24"/>
        </w:rPr>
        <w:t>Xylella fastidiosa</w:t>
      </w:r>
      <w:r w:rsidRPr="00F740E1">
        <w:rPr>
          <w:rFonts w:ascii="Garamond" w:hAnsi="Garamond" w:cs="Times New Roman"/>
          <w:sz w:val="24"/>
          <w:szCs w:val="24"/>
        </w:rPr>
        <w:t xml:space="preserve"> (Wells </w:t>
      </w:r>
      <w:r w:rsidRPr="00F740E1">
        <w:rPr>
          <w:rFonts w:ascii="Garamond" w:hAnsi="Garamond" w:cs="Times New Roman"/>
          <w:i/>
          <w:iCs/>
          <w:sz w:val="24"/>
          <w:szCs w:val="24"/>
        </w:rPr>
        <w:t>et al</w:t>
      </w:r>
      <w:r w:rsidRPr="00F740E1">
        <w:rPr>
          <w:rFonts w:ascii="Garamond" w:hAnsi="Garamond" w:cs="Times New Roman"/>
          <w:sz w:val="24"/>
          <w:szCs w:val="24"/>
        </w:rPr>
        <w:t>)”, të ndryshuar, bëhen ndryshime sipas aneksit III bashkëngjitur këtij udhëzimi.</w:t>
      </w:r>
    </w:p>
    <w:p w14:paraId="18489802" w14:textId="77777777" w:rsidR="00F07B60" w:rsidRPr="00F740E1" w:rsidRDefault="00F07B60" w:rsidP="00F07B60">
      <w:pPr>
        <w:autoSpaceDE w:val="0"/>
        <w:autoSpaceDN w:val="0"/>
        <w:adjustRightInd w:val="0"/>
        <w:spacing w:after="0" w:line="240" w:lineRule="auto"/>
        <w:ind w:firstLine="284"/>
        <w:jc w:val="both"/>
        <w:rPr>
          <w:rFonts w:ascii="Garamond" w:hAnsi="Garamond" w:cs="Times New Roman"/>
          <w:sz w:val="24"/>
          <w:szCs w:val="24"/>
        </w:rPr>
      </w:pPr>
    </w:p>
    <w:p w14:paraId="6E94AE18" w14:textId="16936826" w:rsidR="00F07B60" w:rsidRPr="00F740E1" w:rsidRDefault="00F07B60" w:rsidP="00F07B60">
      <w:pPr>
        <w:autoSpaceDE w:val="0"/>
        <w:autoSpaceDN w:val="0"/>
        <w:adjustRightInd w:val="0"/>
        <w:spacing w:after="0" w:line="240" w:lineRule="auto"/>
        <w:ind w:firstLine="284"/>
        <w:jc w:val="center"/>
        <w:rPr>
          <w:rFonts w:ascii="Garamond" w:hAnsi="Garamond" w:cs="Times New Roman"/>
          <w:bCs/>
          <w:sz w:val="24"/>
          <w:szCs w:val="24"/>
        </w:rPr>
      </w:pPr>
      <w:r w:rsidRPr="00F740E1">
        <w:rPr>
          <w:rFonts w:ascii="Garamond" w:hAnsi="Garamond" w:cs="Times New Roman"/>
          <w:bCs/>
          <w:sz w:val="24"/>
          <w:szCs w:val="24"/>
        </w:rPr>
        <w:t>Neni 23</w:t>
      </w:r>
    </w:p>
    <w:p w14:paraId="300F4A81" w14:textId="77777777" w:rsidR="00F07B60" w:rsidRPr="00F740E1" w:rsidRDefault="00F07B60" w:rsidP="00F07B60">
      <w:pPr>
        <w:autoSpaceDE w:val="0"/>
        <w:autoSpaceDN w:val="0"/>
        <w:adjustRightInd w:val="0"/>
        <w:spacing w:after="0" w:line="240" w:lineRule="auto"/>
        <w:ind w:firstLine="284"/>
        <w:jc w:val="center"/>
        <w:rPr>
          <w:rFonts w:ascii="Garamond" w:hAnsi="Garamond" w:cs="Times New Roman"/>
          <w:b/>
          <w:bCs/>
          <w:sz w:val="24"/>
          <w:szCs w:val="24"/>
        </w:rPr>
      </w:pPr>
    </w:p>
    <w:p w14:paraId="58E7C03C" w14:textId="465E2DC1" w:rsidR="00F07B60" w:rsidRPr="00F740E1" w:rsidRDefault="00F07B60" w:rsidP="0035343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Ngarkohen Drejtoria e Përgjithshme e Zhvillimit në Fushën e Sigurisë Ushqimore, Veterinarisë, Mbrojtjes së Bimëve dhe Peshkimit, Autoriteti Kombëtar i Veterinarisë dhe Mbrojtjes së Bimëve, Autoriteti Kombëtar i Ushqimit dhe Instituti i Sigurisë Ushqimore dhe Veterinarisë për zbatimin e këtij udhëzimi.</w:t>
      </w:r>
    </w:p>
    <w:p w14:paraId="4DC69ED4" w14:textId="55AA0264" w:rsidR="00F07B60" w:rsidRPr="00F740E1" w:rsidRDefault="00F07B60" w:rsidP="00353430">
      <w:pPr>
        <w:autoSpaceDE w:val="0"/>
        <w:autoSpaceDN w:val="0"/>
        <w:adjustRightInd w:val="0"/>
        <w:spacing w:after="0" w:line="240" w:lineRule="auto"/>
        <w:ind w:firstLine="284"/>
        <w:jc w:val="both"/>
        <w:rPr>
          <w:rFonts w:ascii="Garamond" w:hAnsi="Garamond" w:cs="Times New Roman"/>
          <w:sz w:val="24"/>
          <w:szCs w:val="24"/>
        </w:rPr>
      </w:pPr>
      <w:r w:rsidRPr="00F740E1">
        <w:rPr>
          <w:rFonts w:ascii="Garamond" w:hAnsi="Garamond" w:cs="Times New Roman"/>
          <w:sz w:val="24"/>
          <w:szCs w:val="24"/>
        </w:rPr>
        <w:t>Ky udhëzim hyn në fuqi pas botimit në Fletoren Zyrtare dhe i shtrin efektet nga data 1 gusht 2025.</w:t>
      </w:r>
    </w:p>
    <w:p w14:paraId="762A93C3" w14:textId="77777777" w:rsidR="00F07B60" w:rsidRPr="00F740E1" w:rsidRDefault="00F07B60" w:rsidP="00F07B60">
      <w:pPr>
        <w:autoSpaceDE w:val="0"/>
        <w:autoSpaceDN w:val="0"/>
        <w:adjustRightInd w:val="0"/>
        <w:spacing w:after="0" w:line="240" w:lineRule="auto"/>
        <w:ind w:firstLine="284"/>
        <w:rPr>
          <w:rFonts w:ascii="Garamond" w:hAnsi="Garamond" w:cs="Times New Roman"/>
          <w:sz w:val="24"/>
          <w:szCs w:val="24"/>
        </w:rPr>
      </w:pPr>
    </w:p>
    <w:p w14:paraId="57C80D78" w14:textId="5A738D16" w:rsidR="00F07B60" w:rsidRPr="00F740E1" w:rsidRDefault="00F07B60" w:rsidP="00F07B60">
      <w:pPr>
        <w:tabs>
          <w:tab w:val="left" w:pos="0"/>
        </w:tabs>
        <w:autoSpaceDE w:val="0"/>
        <w:autoSpaceDN w:val="0"/>
        <w:adjustRightInd w:val="0"/>
        <w:spacing w:after="0" w:line="240" w:lineRule="auto"/>
        <w:ind w:firstLine="284"/>
        <w:jc w:val="right"/>
        <w:rPr>
          <w:rFonts w:ascii="Garamond" w:hAnsi="Garamond" w:cs="Times New Roman"/>
          <w:bCs/>
          <w:sz w:val="24"/>
          <w:szCs w:val="24"/>
        </w:rPr>
      </w:pPr>
      <w:r w:rsidRPr="00F740E1">
        <w:rPr>
          <w:rFonts w:ascii="Garamond" w:hAnsi="Garamond" w:cs="Times New Roman"/>
          <w:bCs/>
          <w:sz w:val="24"/>
          <w:szCs w:val="24"/>
        </w:rPr>
        <w:t xml:space="preserve"> MINISTËR I BUJQËSISË DHE ZHVILLIMIT RURAL</w:t>
      </w:r>
    </w:p>
    <w:p w14:paraId="30B9A85C" w14:textId="1DF8588A" w:rsidR="00F07B60" w:rsidRPr="00F740E1" w:rsidRDefault="00F07B60" w:rsidP="00F07B60">
      <w:pPr>
        <w:autoSpaceDE w:val="0"/>
        <w:autoSpaceDN w:val="0"/>
        <w:adjustRightInd w:val="0"/>
        <w:spacing w:after="0" w:line="240" w:lineRule="auto"/>
        <w:ind w:firstLine="284"/>
        <w:jc w:val="right"/>
        <w:rPr>
          <w:rFonts w:ascii="Garamond" w:hAnsi="Garamond" w:cs="Times New Roman"/>
          <w:b/>
          <w:bCs/>
          <w:sz w:val="24"/>
          <w:szCs w:val="24"/>
        </w:rPr>
      </w:pPr>
      <w:r w:rsidRPr="00F740E1">
        <w:rPr>
          <w:rFonts w:ascii="Garamond" w:hAnsi="Garamond" w:cs="Times New Roman"/>
          <w:sz w:val="24"/>
          <w:szCs w:val="24"/>
        </w:rPr>
        <w:t xml:space="preserve"> </w:t>
      </w:r>
      <w:r w:rsidRPr="00F740E1">
        <w:rPr>
          <w:rFonts w:ascii="Garamond" w:hAnsi="Garamond" w:cs="Times New Roman"/>
          <w:b/>
          <w:bCs/>
          <w:sz w:val="24"/>
          <w:szCs w:val="24"/>
        </w:rPr>
        <w:t>Anila Denaj</w:t>
      </w:r>
    </w:p>
    <w:p w14:paraId="5D7C9D3F" w14:textId="77777777" w:rsidR="00F07B60" w:rsidRPr="00F740E1" w:rsidRDefault="00F07B60" w:rsidP="00F07B60">
      <w:pPr>
        <w:tabs>
          <w:tab w:val="left" w:pos="360"/>
          <w:tab w:val="left" w:pos="9000"/>
        </w:tabs>
        <w:autoSpaceDE w:val="0"/>
        <w:autoSpaceDN w:val="0"/>
        <w:adjustRightInd w:val="0"/>
        <w:spacing w:after="0" w:line="240" w:lineRule="auto"/>
        <w:ind w:firstLine="284"/>
        <w:rPr>
          <w:rFonts w:ascii="Garamond" w:hAnsi="Garamond" w:cs="Times New Roman"/>
          <w:sz w:val="24"/>
          <w:szCs w:val="24"/>
        </w:rPr>
      </w:pPr>
    </w:p>
    <w:p w14:paraId="10A97333" w14:textId="77777777" w:rsidR="00F07B60" w:rsidRPr="00F740E1" w:rsidRDefault="00F07B60" w:rsidP="00F07B60">
      <w:pPr>
        <w:tabs>
          <w:tab w:val="left" w:pos="360"/>
          <w:tab w:val="left" w:pos="9000"/>
        </w:tabs>
        <w:autoSpaceDE w:val="0"/>
        <w:autoSpaceDN w:val="0"/>
        <w:adjustRightInd w:val="0"/>
        <w:spacing w:after="0" w:line="240" w:lineRule="auto"/>
        <w:ind w:firstLine="284"/>
        <w:rPr>
          <w:rFonts w:ascii="Garamond" w:hAnsi="Garamond" w:cs="Times New Roman"/>
          <w:sz w:val="24"/>
          <w:szCs w:val="24"/>
        </w:rPr>
      </w:pPr>
    </w:p>
    <w:p w14:paraId="4FB521ED" w14:textId="56650DDD" w:rsidR="00F07B60" w:rsidRPr="00F740E1" w:rsidRDefault="00F07B60" w:rsidP="00F07B60">
      <w:pPr>
        <w:tabs>
          <w:tab w:val="left" w:pos="360"/>
          <w:tab w:val="left" w:pos="9000"/>
        </w:tabs>
        <w:autoSpaceDE w:val="0"/>
        <w:autoSpaceDN w:val="0"/>
        <w:adjustRightInd w:val="0"/>
        <w:spacing w:after="0" w:line="240" w:lineRule="auto"/>
        <w:ind w:firstLine="284"/>
        <w:rPr>
          <w:rFonts w:ascii="Garamond" w:hAnsi="Garamond" w:cs="Times New Roman"/>
          <w:sz w:val="24"/>
          <w:szCs w:val="24"/>
        </w:rPr>
      </w:pPr>
    </w:p>
    <w:p w14:paraId="7DD1C188" w14:textId="77777777" w:rsidR="00F07B60" w:rsidRPr="00F740E1" w:rsidRDefault="00F07B60" w:rsidP="00F07B60">
      <w:pPr>
        <w:tabs>
          <w:tab w:val="left" w:pos="360"/>
          <w:tab w:val="left" w:pos="9000"/>
        </w:tabs>
        <w:autoSpaceDE w:val="0"/>
        <w:autoSpaceDN w:val="0"/>
        <w:adjustRightInd w:val="0"/>
        <w:spacing w:after="0" w:line="240" w:lineRule="auto"/>
        <w:ind w:firstLine="284"/>
        <w:rPr>
          <w:rFonts w:ascii="Garamond" w:hAnsi="Garamond" w:cs="Times New Roman"/>
          <w:sz w:val="24"/>
          <w:szCs w:val="24"/>
        </w:rPr>
      </w:pPr>
    </w:p>
    <w:p w14:paraId="06D7878A" w14:textId="77777777" w:rsidR="00353430" w:rsidRDefault="00353430" w:rsidP="00353430">
      <w:pPr>
        <w:spacing w:after="0" w:line="240" w:lineRule="auto"/>
        <w:ind w:firstLine="284"/>
        <w:jc w:val="center"/>
        <w:rPr>
          <w:rFonts w:ascii="Garamond" w:hAnsi="Garamond"/>
          <w:b/>
          <w:sz w:val="24"/>
          <w:szCs w:val="24"/>
          <w:lang w:eastAsia="sq-AL"/>
        </w:rPr>
      </w:pPr>
    </w:p>
    <w:p w14:paraId="578053E0" w14:textId="260E1F67" w:rsidR="00F07B60" w:rsidRPr="00F740E1" w:rsidRDefault="00F07B60" w:rsidP="00353430">
      <w:pPr>
        <w:spacing w:after="0" w:line="240" w:lineRule="auto"/>
        <w:ind w:firstLine="284"/>
        <w:jc w:val="center"/>
        <w:rPr>
          <w:rFonts w:ascii="Garamond" w:hAnsi="Garamond"/>
          <w:b/>
          <w:sz w:val="24"/>
          <w:szCs w:val="24"/>
          <w:lang w:eastAsia="sq-AL"/>
        </w:rPr>
      </w:pPr>
      <w:r w:rsidRPr="00F740E1">
        <w:rPr>
          <w:rFonts w:ascii="Garamond" w:hAnsi="Garamond"/>
          <w:b/>
          <w:sz w:val="24"/>
          <w:szCs w:val="24"/>
          <w:lang w:eastAsia="sq-AL"/>
        </w:rPr>
        <w:lastRenderedPageBreak/>
        <w:t>Aneksi I</w:t>
      </w:r>
    </w:p>
    <w:p w14:paraId="280B7EAB" w14:textId="77777777" w:rsidR="00942767" w:rsidRDefault="00942767" w:rsidP="00353430">
      <w:pPr>
        <w:spacing w:after="0" w:line="240" w:lineRule="auto"/>
        <w:ind w:firstLine="284"/>
        <w:jc w:val="center"/>
        <w:rPr>
          <w:rFonts w:ascii="Garamond" w:hAnsi="Garamond"/>
          <w:b/>
          <w:sz w:val="24"/>
          <w:szCs w:val="24"/>
          <w:lang w:eastAsia="sq-AL"/>
        </w:rPr>
      </w:pPr>
    </w:p>
    <w:p w14:paraId="3B138C49" w14:textId="250410F6" w:rsidR="00F07B60" w:rsidRPr="00F740E1" w:rsidRDefault="00F07B60" w:rsidP="00353430">
      <w:pPr>
        <w:spacing w:after="0" w:line="240" w:lineRule="auto"/>
        <w:ind w:firstLine="284"/>
        <w:jc w:val="center"/>
        <w:rPr>
          <w:rFonts w:ascii="Garamond" w:hAnsi="Garamond"/>
          <w:sz w:val="24"/>
          <w:szCs w:val="24"/>
          <w:lang w:eastAsia="sq-AL"/>
        </w:rPr>
      </w:pPr>
      <w:r w:rsidRPr="00F740E1">
        <w:rPr>
          <w:rFonts w:ascii="Garamond" w:hAnsi="Garamond"/>
          <w:b/>
          <w:sz w:val="24"/>
          <w:szCs w:val="24"/>
          <w:lang w:eastAsia="sq-AL"/>
        </w:rPr>
        <w:t>“Aneksi I</w:t>
      </w:r>
    </w:p>
    <w:p w14:paraId="77F99532" w14:textId="77777777" w:rsidR="00F07B60" w:rsidRPr="00F740E1" w:rsidRDefault="00F07B60" w:rsidP="00353430">
      <w:pPr>
        <w:spacing w:after="0" w:line="240" w:lineRule="auto"/>
        <w:ind w:firstLine="284"/>
        <w:jc w:val="center"/>
        <w:rPr>
          <w:rFonts w:ascii="Garamond" w:hAnsi="Garamond"/>
          <w:b/>
          <w:sz w:val="24"/>
          <w:szCs w:val="24"/>
          <w:lang w:eastAsia="sq-AL"/>
        </w:rPr>
      </w:pPr>
      <w:r w:rsidRPr="00F740E1">
        <w:rPr>
          <w:rFonts w:ascii="Garamond" w:hAnsi="Garamond"/>
          <w:b/>
          <w:sz w:val="24"/>
          <w:szCs w:val="24"/>
          <w:lang w:eastAsia="sq-AL"/>
        </w:rPr>
        <w:t>Lista e bimëve që dihet se janë të ndjeshme ndaj një ose më shumë nënspecieve të dëmtuesit të specifikuar (“bimët bujtëse”)</w:t>
      </w:r>
    </w:p>
    <w:p w14:paraId="3CDDA6B6" w14:textId="77777777" w:rsidR="00F07B60" w:rsidRPr="00F740E1" w:rsidRDefault="00F07B60" w:rsidP="00F07B60">
      <w:pPr>
        <w:spacing w:after="0" w:line="240" w:lineRule="auto"/>
        <w:ind w:firstLine="284"/>
        <w:jc w:val="center"/>
        <w:rPr>
          <w:rFonts w:ascii="Garamond" w:hAnsi="Garamond"/>
          <w:sz w:val="24"/>
          <w:szCs w:val="24"/>
          <w:lang w:eastAsia="sq-AL"/>
        </w:rPr>
      </w:pPr>
    </w:p>
    <w:p w14:paraId="1E515E3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Acacia </w:t>
      </w:r>
      <w:r w:rsidRPr="00F740E1">
        <w:rPr>
          <w:rFonts w:ascii="Garamond" w:hAnsi="Garamond"/>
          <w:sz w:val="24"/>
          <w:szCs w:val="24"/>
          <w:lang w:eastAsia="sq-AL"/>
        </w:rPr>
        <w:t>Mill.</w:t>
      </w:r>
    </w:p>
    <w:p w14:paraId="32987CD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Acer </w:t>
      </w:r>
      <w:r w:rsidRPr="00F740E1">
        <w:rPr>
          <w:rFonts w:ascii="Garamond" w:hAnsi="Garamond"/>
          <w:sz w:val="24"/>
          <w:szCs w:val="24"/>
          <w:lang w:eastAsia="sq-AL"/>
        </w:rPr>
        <w:t>L.</w:t>
      </w:r>
    </w:p>
    <w:p w14:paraId="1EF9E63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Adenocarpus lainzii </w:t>
      </w:r>
      <w:r w:rsidRPr="00F740E1">
        <w:rPr>
          <w:rFonts w:ascii="Garamond" w:hAnsi="Garamond"/>
          <w:sz w:val="24"/>
          <w:szCs w:val="24"/>
          <w:lang w:eastAsia="sq-AL"/>
        </w:rPr>
        <w:t>(Castrov.) Castrov.</w:t>
      </w:r>
    </w:p>
    <w:p w14:paraId="7400FEC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Albizia julibrissin </w:t>
      </w:r>
      <w:r w:rsidRPr="00F740E1">
        <w:rPr>
          <w:rFonts w:ascii="Garamond" w:hAnsi="Garamond"/>
          <w:sz w:val="24"/>
          <w:szCs w:val="24"/>
          <w:lang w:eastAsia="sq-AL"/>
        </w:rPr>
        <w:t>Durazz.</w:t>
      </w:r>
    </w:p>
    <w:p w14:paraId="653BFB3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Alnus rhombifolia </w:t>
      </w:r>
      <w:r w:rsidRPr="00F740E1">
        <w:rPr>
          <w:rFonts w:ascii="Garamond" w:hAnsi="Garamond"/>
          <w:sz w:val="24"/>
          <w:szCs w:val="24"/>
          <w:lang w:eastAsia="sq-AL"/>
        </w:rPr>
        <w:t>Nutt.</w:t>
      </w:r>
    </w:p>
    <w:p w14:paraId="4921CA8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Amaranthus retroflexus </w:t>
      </w:r>
      <w:r w:rsidRPr="00F740E1">
        <w:rPr>
          <w:rFonts w:ascii="Garamond" w:hAnsi="Garamond"/>
          <w:sz w:val="24"/>
          <w:szCs w:val="24"/>
          <w:lang w:eastAsia="sq-AL"/>
        </w:rPr>
        <w:t>L.</w:t>
      </w:r>
    </w:p>
    <w:p w14:paraId="3064149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Ambrosia </w:t>
      </w:r>
      <w:r w:rsidRPr="00F740E1">
        <w:rPr>
          <w:rFonts w:ascii="Garamond" w:hAnsi="Garamond"/>
          <w:sz w:val="24"/>
          <w:szCs w:val="24"/>
          <w:lang w:eastAsia="sq-AL"/>
        </w:rPr>
        <w:t>L.</w:t>
      </w:r>
    </w:p>
    <w:p w14:paraId="0A775D8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Ampelopsis arborea </w:t>
      </w:r>
      <w:r w:rsidRPr="00F740E1">
        <w:rPr>
          <w:rFonts w:ascii="Garamond" w:hAnsi="Garamond"/>
          <w:sz w:val="24"/>
          <w:szCs w:val="24"/>
          <w:lang w:eastAsia="sq-AL"/>
        </w:rPr>
        <w:t>(L.) Koehne</w:t>
      </w:r>
    </w:p>
    <w:p w14:paraId="204C722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Ampelopsis brevipedunculata </w:t>
      </w:r>
      <w:r w:rsidRPr="00F740E1">
        <w:rPr>
          <w:rFonts w:ascii="Garamond" w:hAnsi="Garamond"/>
          <w:sz w:val="24"/>
          <w:szCs w:val="24"/>
          <w:lang w:eastAsia="sq-AL"/>
        </w:rPr>
        <w:t>(Maxim.) Trautv.</w:t>
      </w:r>
    </w:p>
    <w:p w14:paraId="2FC498D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Ampelopsis cordata </w:t>
      </w:r>
      <w:r w:rsidRPr="00F740E1">
        <w:rPr>
          <w:rFonts w:ascii="Garamond" w:hAnsi="Garamond"/>
          <w:sz w:val="24"/>
          <w:szCs w:val="24"/>
          <w:lang w:eastAsia="sq-AL"/>
        </w:rPr>
        <w:t>Michx.</w:t>
      </w:r>
    </w:p>
    <w:p w14:paraId="242832F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Anthyllis barba-jovis </w:t>
      </w:r>
      <w:r w:rsidRPr="00F740E1">
        <w:rPr>
          <w:rFonts w:ascii="Garamond" w:hAnsi="Garamond"/>
          <w:sz w:val="24"/>
          <w:szCs w:val="24"/>
          <w:lang w:eastAsia="sq-AL"/>
        </w:rPr>
        <w:t>L.</w:t>
      </w:r>
    </w:p>
    <w:p w14:paraId="3537224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Anthyllis hermanniae </w:t>
      </w:r>
      <w:r w:rsidRPr="00F740E1">
        <w:rPr>
          <w:rFonts w:ascii="Garamond" w:hAnsi="Garamond"/>
          <w:sz w:val="24"/>
          <w:szCs w:val="24"/>
          <w:lang w:eastAsia="sq-AL"/>
        </w:rPr>
        <w:t>L.</w:t>
      </w:r>
    </w:p>
    <w:p w14:paraId="1F2B497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Arbutus unedo </w:t>
      </w:r>
      <w:r w:rsidRPr="00F740E1">
        <w:rPr>
          <w:rFonts w:ascii="Garamond" w:hAnsi="Garamond"/>
          <w:sz w:val="24"/>
          <w:szCs w:val="24"/>
          <w:lang w:eastAsia="sq-AL"/>
        </w:rPr>
        <w:t>L.</w:t>
      </w:r>
    </w:p>
    <w:p w14:paraId="5AAD8F1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Argyranthemum frutescens </w:t>
      </w:r>
      <w:r w:rsidRPr="00F740E1">
        <w:rPr>
          <w:rFonts w:ascii="Garamond" w:hAnsi="Garamond"/>
          <w:sz w:val="24"/>
          <w:szCs w:val="24"/>
          <w:lang w:eastAsia="sq-AL"/>
        </w:rPr>
        <w:t>(L.) Sch.Bip.</w:t>
      </w:r>
    </w:p>
    <w:p w14:paraId="4F56C4F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Artemisia </w:t>
      </w:r>
      <w:r w:rsidRPr="00F740E1">
        <w:rPr>
          <w:rFonts w:ascii="Garamond" w:hAnsi="Garamond"/>
          <w:sz w:val="24"/>
          <w:szCs w:val="24"/>
          <w:lang w:eastAsia="sq-AL"/>
        </w:rPr>
        <w:t>L.</w:t>
      </w:r>
    </w:p>
    <w:p w14:paraId="4ECFE5C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Asparagus acutifolius </w:t>
      </w:r>
      <w:r w:rsidRPr="00F740E1">
        <w:rPr>
          <w:rFonts w:ascii="Garamond" w:hAnsi="Garamond"/>
          <w:sz w:val="24"/>
          <w:szCs w:val="24"/>
          <w:lang w:eastAsia="sq-AL"/>
        </w:rPr>
        <w:t>L.</w:t>
      </w:r>
    </w:p>
    <w:p w14:paraId="18AE717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Athyrium filix-femina </w:t>
      </w:r>
      <w:r w:rsidRPr="00F740E1">
        <w:rPr>
          <w:rFonts w:ascii="Garamond" w:hAnsi="Garamond"/>
          <w:sz w:val="24"/>
          <w:szCs w:val="24"/>
          <w:lang w:eastAsia="sq-AL"/>
        </w:rPr>
        <w:t>(L.) Roth</w:t>
      </w:r>
    </w:p>
    <w:p w14:paraId="77438CD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Baccharis </w:t>
      </w:r>
      <w:r w:rsidRPr="00F740E1">
        <w:rPr>
          <w:rFonts w:ascii="Garamond" w:hAnsi="Garamond"/>
          <w:sz w:val="24"/>
          <w:szCs w:val="24"/>
          <w:lang w:eastAsia="sq-AL"/>
        </w:rPr>
        <w:t>L.</w:t>
      </w:r>
    </w:p>
    <w:p w14:paraId="757FE1A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Berberis thunbergii </w:t>
      </w:r>
      <w:r w:rsidRPr="00F740E1">
        <w:rPr>
          <w:rFonts w:ascii="Garamond" w:hAnsi="Garamond"/>
          <w:sz w:val="24"/>
          <w:szCs w:val="24"/>
          <w:lang w:eastAsia="sq-AL"/>
        </w:rPr>
        <w:t>DC.</w:t>
      </w:r>
    </w:p>
    <w:p w14:paraId="4601E9E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Brassica </w:t>
      </w:r>
      <w:r w:rsidRPr="00F740E1">
        <w:rPr>
          <w:rFonts w:ascii="Garamond" w:hAnsi="Garamond"/>
          <w:sz w:val="24"/>
          <w:szCs w:val="24"/>
          <w:lang w:eastAsia="sq-AL"/>
        </w:rPr>
        <w:t>L.</w:t>
      </w:r>
    </w:p>
    <w:p w14:paraId="5276984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Calicotome spinosa </w:t>
      </w:r>
      <w:r w:rsidRPr="00F740E1">
        <w:rPr>
          <w:rFonts w:ascii="Garamond" w:hAnsi="Garamond"/>
          <w:sz w:val="24"/>
          <w:szCs w:val="24"/>
          <w:lang w:eastAsia="sq-AL"/>
        </w:rPr>
        <w:t>(L.) Link</w:t>
      </w:r>
    </w:p>
    <w:p w14:paraId="2ABCF4C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Calicotome villosa </w:t>
      </w:r>
      <w:r w:rsidRPr="00F740E1">
        <w:rPr>
          <w:rFonts w:ascii="Garamond" w:hAnsi="Garamond"/>
          <w:sz w:val="24"/>
          <w:szCs w:val="24"/>
          <w:lang w:eastAsia="sq-AL"/>
        </w:rPr>
        <w:t>(Poir.) Link</w:t>
      </w:r>
    </w:p>
    <w:p w14:paraId="2E080C8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Callicarpa americana </w:t>
      </w:r>
      <w:r w:rsidRPr="00F740E1">
        <w:rPr>
          <w:rFonts w:ascii="Garamond" w:hAnsi="Garamond"/>
          <w:sz w:val="24"/>
          <w:szCs w:val="24"/>
          <w:lang w:eastAsia="sq-AL"/>
        </w:rPr>
        <w:t>L.</w:t>
      </w:r>
    </w:p>
    <w:p w14:paraId="05D474E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Callistemon citrinus </w:t>
      </w:r>
      <w:r w:rsidRPr="00F740E1">
        <w:rPr>
          <w:rFonts w:ascii="Garamond" w:hAnsi="Garamond"/>
          <w:sz w:val="24"/>
          <w:szCs w:val="24"/>
          <w:lang w:eastAsia="sq-AL"/>
        </w:rPr>
        <w:t>(Curtis) Skeels</w:t>
      </w:r>
    </w:p>
    <w:p w14:paraId="429572B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Calluna vulgaris </w:t>
      </w:r>
      <w:r w:rsidRPr="00F740E1">
        <w:rPr>
          <w:rFonts w:ascii="Garamond" w:hAnsi="Garamond"/>
          <w:sz w:val="24"/>
          <w:szCs w:val="24"/>
          <w:lang w:eastAsia="sq-AL"/>
        </w:rPr>
        <w:t>(L.) Hull</w:t>
      </w:r>
    </w:p>
    <w:p w14:paraId="7A5DFA0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Calocephalus brownii </w:t>
      </w:r>
      <w:r w:rsidRPr="00F740E1">
        <w:rPr>
          <w:rFonts w:ascii="Garamond" w:hAnsi="Garamond"/>
          <w:sz w:val="24"/>
          <w:szCs w:val="24"/>
          <w:lang w:eastAsia="sq-AL"/>
        </w:rPr>
        <w:t>(Cass.) F.Muell.</w:t>
      </w:r>
    </w:p>
    <w:p w14:paraId="024D661D"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Carya </w:t>
      </w:r>
      <w:r w:rsidRPr="00F740E1">
        <w:rPr>
          <w:rFonts w:ascii="Garamond" w:hAnsi="Garamond"/>
          <w:sz w:val="24"/>
          <w:szCs w:val="24"/>
          <w:lang w:eastAsia="sq-AL"/>
        </w:rPr>
        <w:t>Nutt.</w:t>
      </w:r>
    </w:p>
    <w:p w14:paraId="6E53275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iCs/>
          <w:sz w:val="24"/>
          <w:szCs w:val="24"/>
          <w:lang w:eastAsia="sq-AL"/>
        </w:rPr>
        <w:t xml:space="preserve">Castanea sativa </w:t>
      </w:r>
      <w:r w:rsidRPr="00F740E1">
        <w:rPr>
          <w:rFonts w:ascii="Garamond" w:hAnsi="Garamond"/>
          <w:iCs/>
          <w:sz w:val="24"/>
          <w:szCs w:val="24"/>
          <w:lang w:eastAsia="sq-AL"/>
        </w:rPr>
        <w:t>Mill.</w:t>
      </w:r>
    </w:p>
    <w:p w14:paraId="07195FB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Catharanthus roseus </w:t>
      </w:r>
      <w:r w:rsidRPr="00F740E1">
        <w:rPr>
          <w:rFonts w:ascii="Garamond" w:hAnsi="Garamond"/>
          <w:sz w:val="24"/>
          <w:szCs w:val="24"/>
          <w:lang w:eastAsia="sq-AL"/>
        </w:rPr>
        <w:t>(L.) G.Don</w:t>
      </w:r>
    </w:p>
    <w:p w14:paraId="737AE7D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Celtis occidentalis </w:t>
      </w:r>
      <w:r w:rsidRPr="00F740E1">
        <w:rPr>
          <w:rFonts w:ascii="Garamond" w:hAnsi="Garamond"/>
          <w:sz w:val="24"/>
          <w:szCs w:val="24"/>
          <w:lang w:eastAsia="sq-AL"/>
        </w:rPr>
        <w:t>L.</w:t>
      </w:r>
    </w:p>
    <w:p w14:paraId="4D1D31E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Cercis canadensis </w:t>
      </w:r>
      <w:r w:rsidRPr="00F740E1">
        <w:rPr>
          <w:rFonts w:ascii="Garamond" w:hAnsi="Garamond"/>
          <w:sz w:val="24"/>
          <w:szCs w:val="24"/>
          <w:lang w:eastAsia="sq-AL"/>
        </w:rPr>
        <w:t>L</w:t>
      </w:r>
      <w:r w:rsidRPr="00F740E1">
        <w:rPr>
          <w:rFonts w:ascii="Garamond" w:hAnsi="Garamond"/>
          <w:i/>
          <w:sz w:val="24"/>
          <w:szCs w:val="24"/>
          <w:lang w:eastAsia="sq-AL"/>
        </w:rPr>
        <w:t>.</w:t>
      </w:r>
    </w:p>
    <w:p w14:paraId="7410E64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Cercis occidentalis </w:t>
      </w:r>
      <w:r w:rsidRPr="00F740E1">
        <w:rPr>
          <w:rFonts w:ascii="Garamond" w:hAnsi="Garamond"/>
          <w:sz w:val="24"/>
          <w:szCs w:val="24"/>
          <w:lang w:eastAsia="sq-AL"/>
        </w:rPr>
        <w:t>Torr.</w:t>
      </w:r>
    </w:p>
    <w:p w14:paraId="4760015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Cercis siliquastrum </w:t>
      </w:r>
      <w:r w:rsidRPr="00F740E1">
        <w:rPr>
          <w:rFonts w:ascii="Garamond" w:hAnsi="Garamond"/>
          <w:sz w:val="24"/>
          <w:szCs w:val="24"/>
          <w:lang w:eastAsia="sq-AL"/>
        </w:rPr>
        <w:t>L.</w:t>
      </w:r>
    </w:p>
    <w:p w14:paraId="491F8F9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Chamaecrista fasciculata </w:t>
      </w:r>
      <w:r w:rsidRPr="00F740E1">
        <w:rPr>
          <w:rFonts w:ascii="Garamond" w:hAnsi="Garamond"/>
          <w:sz w:val="24"/>
          <w:szCs w:val="24"/>
          <w:lang w:eastAsia="sq-AL"/>
        </w:rPr>
        <w:t>(Michx.) Greene</w:t>
      </w:r>
    </w:p>
    <w:p w14:paraId="5AD5584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Chenopodium album </w:t>
      </w:r>
      <w:r w:rsidRPr="00F740E1">
        <w:rPr>
          <w:rFonts w:ascii="Garamond" w:hAnsi="Garamond"/>
          <w:sz w:val="24"/>
          <w:szCs w:val="24"/>
          <w:lang w:eastAsia="sq-AL"/>
        </w:rPr>
        <w:t>L.</w:t>
      </w:r>
    </w:p>
    <w:p w14:paraId="45A9226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Chionanthus </w:t>
      </w:r>
      <w:r w:rsidRPr="00F740E1">
        <w:rPr>
          <w:rFonts w:ascii="Garamond" w:hAnsi="Garamond"/>
          <w:sz w:val="24"/>
          <w:szCs w:val="24"/>
          <w:lang w:eastAsia="sq-AL"/>
        </w:rPr>
        <w:t>L.</w:t>
      </w:r>
    </w:p>
    <w:p w14:paraId="049A2F4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x Chitalpa tashkentensis </w:t>
      </w:r>
      <w:r w:rsidRPr="00F740E1">
        <w:rPr>
          <w:rFonts w:ascii="Garamond" w:hAnsi="Garamond"/>
          <w:sz w:val="24"/>
          <w:szCs w:val="24"/>
          <w:lang w:eastAsia="sq-AL"/>
        </w:rPr>
        <w:t>T. S. Elias &amp; Wisura</w:t>
      </w:r>
    </w:p>
    <w:p w14:paraId="2A155AF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Cistus </w:t>
      </w:r>
      <w:r w:rsidRPr="00F740E1">
        <w:rPr>
          <w:rFonts w:ascii="Garamond" w:hAnsi="Garamond"/>
          <w:sz w:val="24"/>
          <w:szCs w:val="24"/>
          <w:lang w:eastAsia="sq-AL"/>
        </w:rPr>
        <w:t>L.</w:t>
      </w:r>
    </w:p>
    <w:p w14:paraId="104E8B5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Citrus </w:t>
      </w:r>
      <w:r w:rsidRPr="00F740E1">
        <w:rPr>
          <w:rFonts w:ascii="Garamond" w:hAnsi="Garamond"/>
          <w:sz w:val="24"/>
          <w:szCs w:val="24"/>
          <w:lang w:eastAsia="sq-AL"/>
        </w:rPr>
        <w:t>L</w:t>
      </w:r>
      <w:r w:rsidRPr="00F740E1">
        <w:rPr>
          <w:rFonts w:ascii="Garamond" w:hAnsi="Garamond"/>
          <w:i/>
          <w:sz w:val="24"/>
          <w:szCs w:val="24"/>
          <w:lang w:eastAsia="sq-AL"/>
        </w:rPr>
        <w:t>.</w:t>
      </w:r>
    </w:p>
    <w:p w14:paraId="304486D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Clematis cirrhosa </w:t>
      </w:r>
      <w:r w:rsidRPr="00F740E1">
        <w:rPr>
          <w:rFonts w:ascii="Garamond" w:hAnsi="Garamond"/>
          <w:sz w:val="24"/>
          <w:szCs w:val="24"/>
          <w:lang w:eastAsia="sq-AL"/>
        </w:rPr>
        <w:t>L.</w:t>
      </w:r>
    </w:p>
    <w:p w14:paraId="4FF6823C"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Clematis vitalba </w:t>
      </w:r>
      <w:r w:rsidRPr="00F740E1">
        <w:rPr>
          <w:rFonts w:ascii="Garamond" w:hAnsi="Garamond"/>
          <w:sz w:val="24"/>
          <w:szCs w:val="24"/>
          <w:lang w:eastAsia="sq-AL"/>
        </w:rPr>
        <w:t>L.</w:t>
      </w:r>
    </w:p>
    <w:p w14:paraId="3EEF093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iCs/>
          <w:sz w:val="24"/>
          <w:szCs w:val="24"/>
          <w:lang w:eastAsia="sq-AL"/>
        </w:rPr>
        <w:t xml:space="preserve">Clinopodium nepeta </w:t>
      </w:r>
      <w:r w:rsidRPr="00F740E1">
        <w:rPr>
          <w:rFonts w:ascii="Garamond" w:hAnsi="Garamond"/>
          <w:iCs/>
          <w:sz w:val="24"/>
          <w:szCs w:val="24"/>
          <w:lang w:eastAsia="sq-AL"/>
        </w:rPr>
        <w:t>(L.) Kuntze</w:t>
      </w:r>
    </w:p>
    <w:p w14:paraId="73427A5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lastRenderedPageBreak/>
        <w:t xml:space="preserve">Coelorachis cylindrica </w:t>
      </w:r>
      <w:r w:rsidRPr="00F740E1">
        <w:rPr>
          <w:rFonts w:ascii="Garamond" w:hAnsi="Garamond"/>
          <w:sz w:val="24"/>
          <w:szCs w:val="24"/>
          <w:lang w:eastAsia="sq-AL"/>
        </w:rPr>
        <w:t>(Michx.) Nash</w:t>
      </w:r>
    </w:p>
    <w:p w14:paraId="585D691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Coffea </w:t>
      </w:r>
      <w:r w:rsidRPr="00F740E1">
        <w:rPr>
          <w:rFonts w:ascii="Garamond" w:hAnsi="Garamond"/>
          <w:sz w:val="24"/>
          <w:szCs w:val="24"/>
          <w:lang w:eastAsia="sq-AL"/>
        </w:rPr>
        <w:t>L.</w:t>
      </w:r>
    </w:p>
    <w:p w14:paraId="1295D52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Conium maculatum </w:t>
      </w:r>
      <w:r w:rsidRPr="00F740E1">
        <w:rPr>
          <w:rFonts w:ascii="Garamond" w:hAnsi="Garamond"/>
          <w:sz w:val="24"/>
          <w:szCs w:val="24"/>
          <w:lang w:eastAsia="sq-AL"/>
        </w:rPr>
        <w:t>L.</w:t>
      </w:r>
    </w:p>
    <w:p w14:paraId="191EF05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Convolvulus cneorum </w:t>
      </w:r>
      <w:r w:rsidRPr="00F740E1">
        <w:rPr>
          <w:rFonts w:ascii="Garamond" w:hAnsi="Garamond"/>
          <w:sz w:val="24"/>
          <w:szCs w:val="24"/>
          <w:lang w:eastAsia="sq-AL"/>
        </w:rPr>
        <w:t>L.</w:t>
      </w:r>
    </w:p>
    <w:p w14:paraId="52F62147"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Coprosma repens </w:t>
      </w:r>
      <w:r w:rsidRPr="00F740E1">
        <w:rPr>
          <w:rFonts w:ascii="Garamond" w:hAnsi="Garamond"/>
          <w:sz w:val="24"/>
          <w:szCs w:val="24"/>
          <w:lang w:eastAsia="sq-AL"/>
        </w:rPr>
        <w:t>A.Rich.</w:t>
      </w:r>
    </w:p>
    <w:p w14:paraId="4767701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iCs/>
          <w:sz w:val="24"/>
          <w:szCs w:val="24"/>
          <w:lang w:eastAsia="sq-AL"/>
        </w:rPr>
        <w:t xml:space="preserve">Cornus sanguinea </w:t>
      </w:r>
      <w:r w:rsidRPr="00F740E1">
        <w:rPr>
          <w:rFonts w:ascii="Garamond" w:hAnsi="Garamond"/>
          <w:iCs/>
          <w:sz w:val="24"/>
          <w:szCs w:val="24"/>
          <w:lang w:eastAsia="sq-AL"/>
        </w:rPr>
        <w:t>L.</w:t>
      </w:r>
    </w:p>
    <w:p w14:paraId="66431CC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Coronilla </w:t>
      </w:r>
      <w:r w:rsidRPr="00F740E1">
        <w:rPr>
          <w:rFonts w:ascii="Garamond" w:hAnsi="Garamond"/>
          <w:sz w:val="24"/>
          <w:szCs w:val="24"/>
          <w:lang w:eastAsia="sq-AL"/>
        </w:rPr>
        <w:t>L.</w:t>
      </w:r>
    </w:p>
    <w:p w14:paraId="37B31D7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Cortaderia selloana </w:t>
      </w:r>
      <w:r w:rsidRPr="00F740E1">
        <w:rPr>
          <w:rFonts w:ascii="Garamond" w:hAnsi="Garamond"/>
          <w:sz w:val="24"/>
          <w:szCs w:val="24"/>
          <w:lang w:eastAsia="sq-AL"/>
        </w:rPr>
        <w:t>(Schult. &amp; Schult.f.) Asch. &amp; Graebn.</w:t>
      </w:r>
    </w:p>
    <w:p w14:paraId="6D7F042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Cyperus eragrostis </w:t>
      </w:r>
      <w:r w:rsidRPr="00F740E1">
        <w:rPr>
          <w:rFonts w:ascii="Garamond" w:hAnsi="Garamond"/>
          <w:sz w:val="24"/>
          <w:szCs w:val="24"/>
          <w:lang w:eastAsia="sq-AL"/>
        </w:rPr>
        <w:t>Lam.</w:t>
      </w:r>
    </w:p>
    <w:p w14:paraId="3CCFFBE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Cytisus </w:t>
      </w:r>
      <w:r w:rsidRPr="00F740E1">
        <w:rPr>
          <w:rFonts w:ascii="Garamond" w:hAnsi="Garamond"/>
          <w:sz w:val="24"/>
          <w:szCs w:val="24"/>
          <w:lang w:eastAsia="sq-AL"/>
        </w:rPr>
        <w:t>Desf.</w:t>
      </w:r>
    </w:p>
    <w:p w14:paraId="12009B5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Digitaria </w:t>
      </w:r>
      <w:r w:rsidRPr="00F740E1">
        <w:rPr>
          <w:rFonts w:ascii="Garamond" w:hAnsi="Garamond"/>
          <w:sz w:val="24"/>
          <w:szCs w:val="24"/>
          <w:lang w:eastAsia="sq-AL"/>
        </w:rPr>
        <w:t>Haller</w:t>
      </w:r>
    </w:p>
    <w:p w14:paraId="3C538C0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Dimorphotheca ecklonis </w:t>
      </w:r>
      <w:r w:rsidRPr="00F740E1">
        <w:rPr>
          <w:rFonts w:ascii="Garamond" w:hAnsi="Garamond"/>
          <w:sz w:val="24"/>
          <w:szCs w:val="24"/>
          <w:lang w:eastAsia="sq-AL"/>
        </w:rPr>
        <w:t>(DC.) Norl.</w:t>
      </w:r>
    </w:p>
    <w:p w14:paraId="6C2FD05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Dimorphotheca fruticosa </w:t>
      </w:r>
      <w:r w:rsidRPr="00F740E1">
        <w:rPr>
          <w:rFonts w:ascii="Garamond" w:hAnsi="Garamond"/>
          <w:sz w:val="24"/>
          <w:szCs w:val="24"/>
          <w:lang w:eastAsia="sq-AL"/>
        </w:rPr>
        <w:t>(L.) Norl.</w:t>
      </w:r>
    </w:p>
    <w:p w14:paraId="0157A33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Diospyros kaki </w:t>
      </w:r>
      <w:r w:rsidRPr="00F740E1">
        <w:rPr>
          <w:rFonts w:ascii="Garamond" w:hAnsi="Garamond"/>
          <w:sz w:val="24"/>
          <w:szCs w:val="24"/>
          <w:lang w:eastAsia="sq-AL"/>
        </w:rPr>
        <w:t>L.f.</w:t>
      </w:r>
    </w:p>
    <w:p w14:paraId="1A1D757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Diplocyclos palmatus </w:t>
      </w:r>
      <w:r w:rsidRPr="00F740E1">
        <w:rPr>
          <w:rFonts w:ascii="Garamond" w:hAnsi="Garamond"/>
          <w:sz w:val="24"/>
          <w:szCs w:val="24"/>
          <w:lang w:eastAsia="sq-AL"/>
        </w:rPr>
        <w:t>(L.) C.Jeffrey</w:t>
      </w:r>
    </w:p>
    <w:p w14:paraId="7730DD3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Dittrichia viscosa </w:t>
      </w:r>
      <w:r w:rsidRPr="00F740E1">
        <w:rPr>
          <w:rFonts w:ascii="Garamond" w:hAnsi="Garamond"/>
          <w:sz w:val="24"/>
          <w:szCs w:val="24"/>
          <w:lang w:eastAsia="sq-AL"/>
        </w:rPr>
        <w:t>(L.) Greuter</w:t>
      </w:r>
    </w:p>
    <w:p w14:paraId="28A3F4D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Dodonaea viscosa </w:t>
      </w:r>
      <w:r w:rsidRPr="00F740E1">
        <w:rPr>
          <w:rFonts w:ascii="Garamond" w:hAnsi="Garamond"/>
          <w:sz w:val="24"/>
          <w:szCs w:val="24"/>
          <w:lang w:eastAsia="sq-AL"/>
        </w:rPr>
        <w:t>(L.) Jacq.</w:t>
      </w:r>
    </w:p>
    <w:p w14:paraId="34F4BA9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Echium plantagineum </w:t>
      </w:r>
      <w:r w:rsidRPr="00F740E1">
        <w:rPr>
          <w:rFonts w:ascii="Garamond" w:hAnsi="Garamond"/>
          <w:sz w:val="24"/>
          <w:szCs w:val="24"/>
          <w:lang w:eastAsia="sq-AL"/>
        </w:rPr>
        <w:t>L.</w:t>
      </w:r>
    </w:p>
    <w:p w14:paraId="2BA70E9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Elaeagnus angustifolia </w:t>
      </w:r>
      <w:r w:rsidRPr="00F740E1">
        <w:rPr>
          <w:rFonts w:ascii="Garamond" w:hAnsi="Garamond"/>
          <w:sz w:val="24"/>
          <w:szCs w:val="24"/>
          <w:lang w:eastAsia="sq-AL"/>
        </w:rPr>
        <w:t>L.</w:t>
      </w:r>
    </w:p>
    <w:p w14:paraId="42E6B71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Elaeagnus x submacrophylla </w:t>
      </w:r>
      <w:r w:rsidRPr="00F740E1">
        <w:rPr>
          <w:rFonts w:ascii="Garamond" w:hAnsi="Garamond"/>
          <w:sz w:val="24"/>
          <w:szCs w:val="24"/>
          <w:lang w:eastAsia="sq-AL"/>
        </w:rPr>
        <w:t>Servett.</w:t>
      </w:r>
    </w:p>
    <w:p w14:paraId="280B45E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Encelia farinosa </w:t>
      </w:r>
      <w:r w:rsidRPr="00F740E1">
        <w:rPr>
          <w:rFonts w:ascii="Garamond" w:hAnsi="Garamond"/>
          <w:sz w:val="24"/>
          <w:szCs w:val="24"/>
          <w:lang w:eastAsia="sq-AL"/>
        </w:rPr>
        <w:t>A.Gray ex Torr.</w:t>
      </w:r>
    </w:p>
    <w:p w14:paraId="5385602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Eremophila maculata </w:t>
      </w:r>
      <w:r w:rsidRPr="00F740E1">
        <w:rPr>
          <w:rFonts w:ascii="Garamond" w:hAnsi="Garamond"/>
          <w:sz w:val="24"/>
          <w:szCs w:val="24"/>
          <w:lang w:eastAsia="sq-AL"/>
        </w:rPr>
        <w:t>(Ker Gawler) F. von Müller.</w:t>
      </w:r>
    </w:p>
    <w:p w14:paraId="3EC6523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Erica cinerea </w:t>
      </w:r>
      <w:r w:rsidRPr="00F740E1">
        <w:rPr>
          <w:rFonts w:ascii="Garamond" w:hAnsi="Garamond"/>
          <w:sz w:val="24"/>
          <w:szCs w:val="24"/>
          <w:lang w:eastAsia="sq-AL"/>
        </w:rPr>
        <w:t>L</w:t>
      </w:r>
      <w:r w:rsidRPr="00F740E1">
        <w:rPr>
          <w:rFonts w:ascii="Garamond" w:hAnsi="Garamond"/>
          <w:i/>
          <w:sz w:val="24"/>
          <w:szCs w:val="24"/>
          <w:lang w:eastAsia="sq-AL"/>
        </w:rPr>
        <w:t>.</w:t>
      </w:r>
    </w:p>
    <w:p w14:paraId="594DF674"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Erigeron </w:t>
      </w:r>
      <w:r w:rsidRPr="00F740E1">
        <w:rPr>
          <w:rFonts w:ascii="Garamond" w:hAnsi="Garamond"/>
          <w:sz w:val="24"/>
          <w:szCs w:val="24"/>
          <w:lang w:eastAsia="sq-AL"/>
        </w:rPr>
        <w:t>L.</w:t>
      </w:r>
    </w:p>
    <w:p w14:paraId="1EF4A97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Eriocephalus africanus </w:t>
      </w:r>
      <w:r w:rsidRPr="00F740E1">
        <w:rPr>
          <w:rFonts w:ascii="Garamond" w:hAnsi="Garamond"/>
          <w:sz w:val="24"/>
          <w:szCs w:val="24"/>
          <w:lang w:eastAsia="sq-AL"/>
        </w:rPr>
        <w:t>L.</w:t>
      </w:r>
    </w:p>
    <w:p w14:paraId="2B17091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Erodium moschatum </w:t>
      </w:r>
      <w:r w:rsidRPr="00F740E1">
        <w:rPr>
          <w:rFonts w:ascii="Garamond" w:hAnsi="Garamond"/>
          <w:sz w:val="24"/>
          <w:szCs w:val="24"/>
          <w:lang w:eastAsia="sq-AL"/>
        </w:rPr>
        <w:t>(L.) L’Hérit.</w:t>
      </w:r>
    </w:p>
    <w:p w14:paraId="2DC4615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Erysimum </w:t>
      </w:r>
      <w:r w:rsidRPr="00F740E1">
        <w:rPr>
          <w:rFonts w:ascii="Garamond" w:hAnsi="Garamond"/>
          <w:sz w:val="24"/>
          <w:szCs w:val="24"/>
          <w:lang w:eastAsia="sq-AL"/>
        </w:rPr>
        <w:t>L.</w:t>
      </w:r>
    </w:p>
    <w:p w14:paraId="61D62F7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Euphorbia chamaesyce </w:t>
      </w:r>
      <w:r w:rsidRPr="00F740E1">
        <w:rPr>
          <w:rFonts w:ascii="Garamond" w:hAnsi="Garamond"/>
          <w:sz w:val="24"/>
          <w:szCs w:val="24"/>
          <w:lang w:eastAsia="sq-AL"/>
        </w:rPr>
        <w:t>L.</w:t>
      </w:r>
    </w:p>
    <w:p w14:paraId="70E826F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Euphorbia terracina </w:t>
      </w:r>
      <w:r w:rsidRPr="00F740E1">
        <w:rPr>
          <w:rFonts w:ascii="Garamond" w:hAnsi="Garamond"/>
          <w:sz w:val="24"/>
          <w:szCs w:val="24"/>
          <w:lang w:eastAsia="sq-AL"/>
        </w:rPr>
        <w:t>L.</w:t>
      </w:r>
    </w:p>
    <w:p w14:paraId="152CF00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Euryops chrysanthemoides </w:t>
      </w:r>
      <w:r w:rsidRPr="00F740E1">
        <w:rPr>
          <w:rFonts w:ascii="Garamond" w:hAnsi="Garamond"/>
          <w:sz w:val="24"/>
          <w:szCs w:val="24"/>
          <w:lang w:eastAsia="sq-AL"/>
        </w:rPr>
        <w:t>(DC.) B.Nord.</w:t>
      </w:r>
    </w:p>
    <w:p w14:paraId="780061C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Euryops pectinatus </w:t>
      </w:r>
      <w:r w:rsidRPr="00F740E1">
        <w:rPr>
          <w:rFonts w:ascii="Garamond" w:hAnsi="Garamond"/>
          <w:sz w:val="24"/>
          <w:szCs w:val="24"/>
          <w:lang w:eastAsia="sq-AL"/>
        </w:rPr>
        <w:t>(L.) Cass.</w:t>
      </w:r>
    </w:p>
    <w:p w14:paraId="41B4F6F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Fagus crenata </w:t>
      </w:r>
      <w:r w:rsidRPr="00F740E1">
        <w:rPr>
          <w:rFonts w:ascii="Garamond" w:hAnsi="Garamond"/>
          <w:sz w:val="24"/>
          <w:szCs w:val="24"/>
          <w:lang w:eastAsia="sq-AL"/>
        </w:rPr>
        <w:t>Blume</w:t>
      </w:r>
    </w:p>
    <w:p w14:paraId="56729D5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Fallopia japonica </w:t>
      </w:r>
      <w:r w:rsidRPr="00F740E1">
        <w:rPr>
          <w:rFonts w:ascii="Garamond" w:hAnsi="Garamond"/>
          <w:sz w:val="24"/>
          <w:szCs w:val="24"/>
          <w:lang w:eastAsia="sq-AL"/>
        </w:rPr>
        <w:t>(Houtt.) Ronse Decr.</w:t>
      </w:r>
    </w:p>
    <w:p w14:paraId="060A32D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Fatsia japonica </w:t>
      </w:r>
      <w:r w:rsidRPr="00F740E1">
        <w:rPr>
          <w:rFonts w:ascii="Garamond" w:hAnsi="Garamond"/>
          <w:sz w:val="24"/>
          <w:szCs w:val="24"/>
          <w:lang w:eastAsia="sq-AL"/>
        </w:rPr>
        <w:t>(Thunb.) Decne. &amp; Planch.</w:t>
      </w:r>
    </w:p>
    <w:p w14:paraId="504D836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Ficus carica </w:t>
      </w:r>
      <w:r w:rsidRPr="00F740E1">
        <w:rPr>
          <w:rFonts w:ascii="Garamond" w:hAnsi="Garamond"/>
          <w:sz w:val="24"/>
          <w:szCs w:val="24"/>
          <w:lang w:eastAsia="sq-AL"/>
        </w:rPr>
        <w:t>L.</w:t>
      </w:r>
    </w:p>
    <w:p w14:paraId="48B7C93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Frangula alnus </w:t>
      </w:r>
      <w:r w:rsidRPr="00F740E1">
        <w:rPr>
          <w:rFonts w:ascii="Garamond" w:hAnsi="Garamond"/>
          <w:sz w:val="24"/>
          <w:szCs w:val="24"/>
          <w:lang w:eastAsia="sq-AL"/>
        </w:rPr>
        <w:t>Mill.</w:t>
      </w:r>
    </w:p>
    <w:p w14:paraId="4DAEE39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Fraxinus </w:t>
      </w:r>
      <w:r w:rsidRPr="00F740E1">
        <w:rPr>
          <w:rFonts w:ascii="Garamond" w:hAnsi="Garamond"/>
          <w:sz w:val="24"/>
          <w:szCs w:val="24"/>
          <w:lang w:eastAsia="sq-AL"/>
        </w:rPr>
        <w:t>L.</w:t>
      </w:r>
    </w:p>
    <w:p w14:paraId="495D58C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Gazania rigens </w:t>
      </w:r>
      <w:r w:rsidRPr="00F740E1">
        <w:rPr>
          <w:rFonts w:ascii="Garamond" w:hAnsi="Garamond"/>
          <w:sz w:val="24"/>
          <w:szCs w:val="24"/>
          <w:lang w:eastAsia="sq-AL"/>
        </w:rPr>
        <w:t>(L.) Gaertn.</w:t>
      </w:r>
    </w:p>
    <w:p w14:paraId="1D23334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Genista </w:t>
      </w:r>
      <w:r w:rsidRPr="00F740E1">
        <w:rPr>
          <w:rFonts w:ascii="Garamond" w:hAnsi="Garamond"/>
          <w:sz w:val="24"/>
          <w:szCs w:val="24"/>
          <w:lang w:eastAsia="sq-AL"/>
        </w:rPr>
        <w:t>L.</w:t>
      </w:r>
    </w:p>
    <w:p w14:paraId="6A7380C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Ginkgo biloba </w:t>
      </w:r>
      <w:r w:rsidRPr="00F740E1">
        <w:rPr>
          <w:rFonts w:ascii="Garamond" w:hAnsi="Garamond"/>
          <w:sz w:val="24"/>
          <w:szCs w:val="24"/>
          <w:lang w:eastAsia="sq-AL"/>
        </w:rPr>
        <w:t>L.</w:t>
      </w:r>
    </w:p>
    <w:p w14:paraId="6C20963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Gleditsia triacanthos </w:t>
      </w:r>
      <w:r w:rsidRPr="00F740E1">
        <w:rPr>
          <w:rFonts w:ascii="Garamond" w:hAnsi="Garamond"/>
          <w:sz w:val="24"/>
          <w:szCs w:val="24"/>
          <w:lang w:eastAsia="sq-AL"/>
        </w:rPr>
        <w:t>L.</w:t>
      </w:r>
    </w:p>
    <w:p w14:paraId="39302EE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Grevillea juniperina </w:t>
      </w:r>
      <w:r w:rsidRPr="00F740E1">
        <w:rPr>
          <w:rFonts w:ascii="Garamond" w:hAnsi="Garamond"/>
          <w:sz w:val="24"/>
          <w:szCs w:val="24"/>
          <w:lang w:eastAsia="sq-AL"/>
        </w:rPr>
        <w:t>Br</w:t>
      </w:r>
      <w:r w:rsidRPr="00F740E1">
        <w:rPr>
          <w:rFonts w:ascii="Garamond" w:hAnsi="Garamond"/>
          <w:i/>
          <w:sz w:val="24"/>
          <w:szCs w:val="24"/>
          <w:lang w:eastAsia="sq-AL"/>
        </w:rPr>
        <w:t>.</w:t>
      </w:r>
    </w:p>
    <w:p w14:paraId="088402E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Grevillea rosmarinifolia </w:t>
      </w:r>
      <w:r w:rsidRPr="00F740E1">
        <w:rPr>
          <w:rFonts w:ascii="Garamond" w:hAnsi="Garamond"/>
          <w:iCs/>
          <w:sz w:val="24"/>
          <w:szCs w:val="24"/>
          <w:lang w:eastAsia="sq-AL"/>
        </w:rPr>
        <w:t>A. Cunn.</w:t>
      </w:r>
    </w:p>
    <w:p w14:paraId="4B70071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Hebe Comm. </w:t>
      </w:r>
      <w:r w:rsidRPr="00F740E1">
        <w:rPr>
          <w:rFonts w:ascii="Garamond" w:hAnsi="Garamond"/>
          <w:sz w:val="24"/>
          <w:szCs w:val="24"/>
          <w:lang w:eastAsia="sq-AL"/>
        </w:rPr>
        <w:t>ex Juss.</w:t>
      </w:r>
    </w:p>
    <w:p w14:paraId="23CE1AB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Helianthus </w:t>
      </w:r>
      <w:r w:rsidRPr="00F740E1">
        <w:rPr>
          <w:rFonts w:ascii="Garamond" w:hAnsi="Garamond"/>
          <w:sz w:val="24"/>
          <w:szCs w:val="24"/>
          <w:lang w:eastAsia="sq-AL"/>
        </w:rPr>
        <w:t>L.</w:t>
      </w:r>
    </w:p>
    <w:p w14:paraId="34E47C6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Helichrysum </w:t>
      </w:r>
      <w:r w:rsidRPr="00F740E1">
        <w:rPr>
          <w:rFonts w:ascii="Garamond" w:hAnsi="Garamond"/>
          <w:sz w:val="24"/>
          <w:szCs w:val="24"/>
          <w:lang w:eastAsia="sq-AL"/>
        </w:rPr>
        <w:t>Mill.</w:t>
      </w:r>
    </w:p>
    <w:p w14:paraId="3C858104"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Heliotropium europaeum </w:t>
      </w:r>
      <w:r w:rsidRPr="00F740E1">
        <w:rPr>
          <w:rFonts w:ascii="Garamond" w:hAnsi="Garamond"/>
          <w:sz w:val="24"/>
          <w:szCs w:val="24"/>
          <w:lang w:eastAsia="sq-AL"/>
        </w:rPr>
        <w:t>L.</w:t>
      </w:r>
    </w:p>
    <w:p w14:paraId="68B34B1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Hemerocallis </w:t>
      </w:r>
      <w:r w:rsidRPr="00F740E1">
        <w:rPr>
          <w:rFonts w:ascii="Garamond" w:hAnsi="Garamond"/>
          <w:sz w:val="24"/>
          <w:szCs w:val="24"/>
          <w:lang w:eastAsia="sq-AL"/>
        </w:rPr>
        <w:t>L.</w:t>
      </w:r>
    </w:p>
    <w:p w14:paraId="4155C7D7"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lastRenderedPageBreak/>
        <w:t xml:space="preserve">Hevea brasiliensis </w:t>
      </w:r>
      <w:r w:rsidRPr="00F740E1">
        <w:rPr>
          <w:rFonts w:ascii="Garamond" w:hAnsi="Garamond"/>
          <w:sz w:val="24"/>
          <w:szCs w:val="24"/>
          <w:lang w:eastAsia="sq-AL"/>
        </w:rPr>
        <w:t>(Willd. ex A.Juss.) Müll.Arg.</w:t>
      </w:r>
    </w:p>
    <w:p w14:paraId="12E06C4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Hibiscus </w:t>
      </w:r>
      <w:r w:rsidRPr="00F740E1">
        <w:rPr>
          <w:rFonts w:ascii="Garamond" w:hAnsi="Garamond"/>
          <w:sz w:val="24"/>
          <w:szCs w:val="24"/>
          <w:lang w:eastAsia="sq-AL"/>
        </w:rPr>
        <w:t>L.</w:t>
      </w:r>
    </w:p>
    <w:p w14:paraId="46A7C71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Humulus scandens </w:t>
      </w:r>
      <w:r w:rsidRPr="00F740E1">
        <w:rPr>
          <w:rFonts w:ascii="Garamond" w:hAnsi="Garamond"/>
          <w:sz w:val="24"/>
          <w:szCs w:val="24"/>
          <w:lang w:eastAsia="sq-AL"/>
        </w:rPr>
        <w:t>(Lour.) Merr.</w:t>
      </w:r>
    </w:p>
    <w:p w14:paraId="2D8CFC7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Hypericum androsaemum </w:t>
      </w:r>
      <w:r w:rsidRPr="00F740E1">
        <w:rPr>
          <w:rFonts w:ascii="Garamond" w:hAnsi="Garamond"/>
          <w:sz w:val="24"/>
          <w:szCs w:val="24"/>
          <w:lang w:eastAsia="sq-AL"/>
        </w:rPr>
        <w:t>L.</w:t>
      </w:r>
    </w:p>
    <w:p w14:paraId="14BE55E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Hypericum perforatum </w:t>
      </w:r>
      <w:r w:rsidRPr="00F740E1">
        <w:rPr>
          <w:rFonts w:ascii="Garamond" w:hAnsi="Garamond"/>
          <w:sz w:val="24"/>
          <w:szCs w:val="24"/>
          <w:lang w:eastAsia="sq-AL"/>
        </w:rPr>
        <w:t>L.</w:t>
      </w:r>
    </w:p>
    <w:p w14:paraId="64F204E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Ilex aquifolium </w:t>
      </w:r>
      <w:r w:rsidRPr="00F740E1">
        <w:rPr>
          <w:rFonts w:ascii="Garamond" w:hAnsi="Garamond"/>
          <w:sz w:val="24"/>
          <w:szCs w:val="24"/>
          <w:lang w:eastAsia="sq-AL"/>
        </w:rPr>
        <w:t>L.</w:t>
      </w:r>
    </w:p>
    <w:p w14:paraId="33B34CD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Ilex vomitoria </w:t>
      </w:r>
      <w:r w:rsidRPr="00F740E1">
        <w:rPr>
          <w:rFonts w:ascii="Garamond" w:hAnsi="Garamond"/>
          <w:sz w:val="24"/>
          <w:szCs w:val="24"/>
          <w:lang w:eastAsia="sq-AL"/>
        </w:rPr>
        <w:t>Sol. ex Aiton</w:t>
      </w:r>
    </w:p>
    <w:p w14:paraId="00989B8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Iva annua </w:t>
      </w:r>
      <w:r w:rsidRPr="00F740E1">
        <w:rPr>
          <w:rFonts w:ascii="Garamond" w:hAnsi="Garamond"/>
          <w:sz w:val="24"/>
          <w:szCs w:val="24"/>
          <w:lang w:eastAsia="sq-AL"/>
        </w:rPr>
        <w:t>L.</w:t>
      </w:r>
    </w:p>
    <w:p w14:paraId="7993F47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Jacaranda mimosifolia </w:t>
      </w:r>
      <w:r w:rsidRPr="00F740E1">
        <w:rPr>
          <w:rFonts w:ascii="Garamond" w:hAnsi="Garamond"/>
          <w:sz w:val="24"/>
          <w:szCs w:val="24"/>
          <w:lang w:eastAsia="sq-AL"/>
        </w:rPr>
        <w:t>D. Don</w:t>
      </w:r>
    </w:p>
    <w:p w14:paraId="3C176D2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Jacobaea maritima</w:t>
      </w:r>
      <w:r w:rsidRPr="00F740E1">
        <w:rPr>
          <w:rFonts w:ascii="Garamond" w:hAnsi="Garamond"/>
          <w:sz w:val="24"/>
          <w:szCs w:val="24"/>
          <w:lang w:eastAsia="sq-AL"/>
        </w:rPr>
        <w:t xml:space="preserve"> (L.) Pelser &amp; Meijden</w:t>
      </w:r>
    </w:p>
    <w:p w14:paraId="69C42FD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Juglans </w:t>
      </w:r>
      <w:r w:rsidRPr="00F740E1">
        <w:rPr>
          <w:rFonts w:ascii="Garamond" w:hAnsi="Garamond"/>
          <w:sz w:val="24"/>
          <w:szCs w:val="24"/>
          <w:lang w:eastAsia="sq-AL"/>
        </w:rPr>
        <w:t>L.</w:t>
      </w:r>
    </w:p>
    <w:p w14:paraId="266C127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Juniperus ashei </w:t>
      </w:r>
      <w:r w:rsidRPr="00F740E1">
        <w:rPr>
          <w:rFonts w:ascii="Garamond" w:hAnsi="Garamond"/>
          <w:sz w:val="24"/>
          <w:szCs w:val="24"/>
          <w:lang w:eastAsia="sq-AL"/>
        </w:rPr>
        <w:t>J. Buchholz</w:t>
      </w:r>
    </w:p>
    <w:p w14:paraId="1B0C298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Koelreuteria bipinnata </w:t>
      </w:r>
      <w:r w:rsidRPr="00F740E1">
        <w:rPr>
          <w:rFonts w:ascii="Garamond" w:hAnsi="Garamond"/>
          <w:sz w:val="24"/>
          <w:szCs w:val="24"/>
          <w:lang w:eastAsia="sq-AL"/>
        </w:rPr>
        <w:t>Franch.</w:t>
      </w:r>
    </w:p>
    <w:p w14:paraId="3CA20DE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Lagerstroemia </w:t>
      </w:r>
      <w:r w:rsidRPr="00F740E1">
        <w:rPr>
          <w:rFonts w:ascii="Garamond" w:hAnsi="Garamond"/>
          <w:sz w:val="24"/>
          <w:szCs w:val="24"/>
          <w:lang w:eastAsia="sq-AL"/>
        </w:rPr>
        <w:t>L.</w:t>
      </w:r>
    </w:p>
    <w:p w14:paraId="2FFBA23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Laurus nobilis </w:t>
      </w:r>
      <w:r w:rsidRPr="00F740E1">
        <w:rPr>
          <w:rFonts w:ascii="Garamond" w:hAnsi="Garamond"/>
          <w:sz w:val="24"/>
          <w:szCs w:val="24"/>
          <w:lang w:eastAsia="sq-AL"/>
        </w:rPr>
        <w:t>L.</w:t>
      </w:r>
    </w:p>
    <w:p w14:paraId="638C0A2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Lavandula </w:t>
      </w:r>
      <w:r w:rsidRPr="00F740E1">
        <w:rPr>
          <w:rFonts w:ascii="Garamond" w:hAnsi="Garamond"/>
          <w:sz w:val="24"/>
          <w:szCs w:val="24"/>
          <w:lang w:eastAsia="sq-AL"/>
        </w:rPr>
        <w:t>L.</w:t>
      </w:r>
    </w:p>
    <w:p w14:paraId="0E6D532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Lavatera cretica </w:t>
      </w:r>
      <w:r w:rsidRPr="00F740E1">
        <w:rPr>
          <w:rFonts w:ascii="Garamond" w:hAnsi="Garamond"/>
          <w:sz w:val="24"/>
          <w:szCs w:val="24"/>
          <w:lang w:eastAsia="sq-AL"/>
        </w:rPr>
        <w:t>L.</w:t>
      </w:r>
    </w:p>
    <w:p w14:paraId="131BDDB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Ligustrum lucidum </w:t>
      </w:r>
      <w:r w:rsidRPr="00F740E1">
        <w:rPr>
          <w:rFonts w:ascii="Garamond" w:hAnsi="Garamond"/>
          <w:sz w:val="24"/>
          <w:szCs w:val="24"/>
          <w:lang w:eastAsia="sq-AL"/>
        </w:rPr>
        <w:t>W.T.Aiton.</w:t>
      </w:r>
    </w:p>
    <w:p w14:paraId="2F160B4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Liquidambar styraciflua </w:t>
      </w:r>
      <w:r w:rsidRPr="00F740E1">
        <w:rPr>
          <w:rFonts w:ascii="Garamond" w:hAnsi="Garamond"/>
          <w:sz w:val="24"/>
          <w:szCs w:val="24"/>
          <w:lang w:eastAsia="sq-AL"/>
        </w:rPr>
        <w:t>L.</w:t>
      </w:r>
    </w:p>
    <w:p w14:paraId="7BBA788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Lonicera implexa </w:t>
      </w:r>
      <w:r w:rsidRPr="00F740E1">
        <w:rPr>
          <w:rFonts w:ascii="Garamond" w:hAnsi="Garamond"/>
          <w:sz w:val="24"/>
          <w:szCs w:val="24"/>
          <w:lang w:eastAsia="sq-AL"/>
        </w:rPr>
        <w:t>Soland.</w:t>
      </w:r>
    </w:p>
    <w:p w14:paraId="3BAFC56A"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Lonicera japonica </w:t>
      </w:r>
      <w:r w:rsidRPr="00F740E1">
        <w:rPr>
          <w:rFonts w:ascii="Garamond" w:hAnsi="Garamond"/>
          <w:sz w:val="24"/>
          <w:szCs w:val="24"/>
          <w:lang w:eastAsia="sq-AL"/>
        </w:rPr>
        <w:t>Thunb.</w:t>
      </w:r>
    </w:p>
    <w:p w14:paraId="613547A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Lonicera periclymenum </w:t>
      </w:r>
      <w:r w:rsidRPr="00F740E1">
        <w:rPr>
          <w:rFonts w:ascii="Garamond" w:hAnsi="Garamond"/>
          <w:iCs/>
          <w:sz w:val="24"/>
          <w:szCs w:val="24"/>
          <w:lang w:eastAsia="sq-AL"/>
        </w:rPr>
        <w:t>L.</w:t>
      </w:r>
    </w:p>
    <w:p w14:paraId="540AAAD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Lupinus aridorum </w:t>
      </w:r>
      <w:r w:rsidRPr="00F740E1">
        <w:rPr>
          <w:rFonts w:ascii="Garamond" w:hAnsi="Garamond"/>
          <w:sz w:val="24"/>
          <w:szCs w:val="24"/>
          <w:lang w:eastAsia="sq-AL"/>
        </w:rPr>
        <w:t>McFarlin ex Beckner</w:t>
      </w:r>
    </w:p>
    <w:p w14:paraId="38488D1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Lupinus villosus </w:t>
      </w:r>
      <w:r w:rsidRPr="00F740E1">
        <w:rPr>
          <w:rFonts w:ascii="Garamond" w:hAnsi="Garamond"/>
          <w:sz w:val="24"/>
          <w:szCs w:val="24"/>
          <w:lang w:eastAsia="sq-AL"/>
        </w:rPr>
        <w:t>Willd.</w:t>
      </w:r>
    </w:p>
    <w:p w14:paraId="525876E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Magnolia grandiflora </w:t>
      </w:r>
      <w:r w:rsidRPr="00F740E1">
        <w:rPr>
          <w:rFonts w:ascii="Garamond" w:hAnsi="Garamond"/>
          <w:sz w:val="24"/>
          <w:szCs w:val="24"/>
          <w:lang w:eastAsia="sq-AL"/>
        </w:rPr>
        <w:t>L.</w:t>
      </w:r>
    </w:p>
    <w:p w14:paraId="26D7535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Magnolia x soulangeana </w:t>
      </w:r>
      <w:r w:rsidRPr="00F740E1">
        <w:rPr>
          <w:rFonts w:ascii="Garamond" w:hAnsi="Garamond"/>
          <w:sz w:val="24"/>
          <w:szCs w:val="24"/>
          <w:lang w:eastAsia="sq-AL"/>
        </w:rPr>
        <w:t>Soul.-Bod.</w:t>
      </w:r>
    </w:p>
    <w:p w14:paraId="2DA40F8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Mallotus paniculatus </w:t>
      </w:r>
      <w:r w:rsidRPr="00F740E1">
        <w:rPr>
          <w:rFonts w:ascii="Garamond" w:hAnsi="Garamond"/>
          <w:sz w:val="24"/>
          <w:szCs w:val="24"/>
          <w:lang w:eastAsia="sq-AL"/>
        </w:rPr>
        <w:t>(Lam.) Müll.Arg.</w:t>
      </w:r>
    </w:p>
    <w:p w14:paraId="09F3DA3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Medicago arborea </w:t>
      </w:r>
      <w:r w:rsidRPr="00F740E1">
        <w:rPr>
          <w:rFonts w:ascii="Garamond" w:hAnsi="Garamond"/>
          <w:sz w:val="24"/>
          <w:szCs w:val="24"/>
          <w:lang w:eastAsia="sq-AL"/>
        </w:rPr>
        <w:t>L.</w:t>
      </w:r>
    </w:p>
    <w:p w14:paraId="6B06A68C"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Medicago sativa </w:t>
      </w:r>
      <w:r w:rsidRPr="00F740E1">
        <w:rPr>
          <w:rFonts w:ascii="Garamond" w:hAnsi="Garamond"/>
          <w:sz w:val="24"/>
          <w:szCs w:val="24"/>
          <w:lang w:eastAsia="sq-AL"/>
        </w:rPr>
        <w:t>L.</w:t>
      </w:r>
    </w:p>
    <w:p w14:paraId="793048C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iCs/>
          <w:sz w:val="24"/>
          <w:szCs w:val="24"/>
          <w:lang w:eastAsia="sq-AL"/>
        </w:rPr>
        <w:t xml:space="preserve">Mentha suaveolens </w:t>
      </w:r>
      <w:r w:rsidRPr="00F740E1">
        <w:rPr>
          <w:rFonts w:ascii="Garamond" w:hAnsi="Garamond"/>
          <w:iCs/>
          <w:sz w:val="24"/>
          <w:szCs w:val="24"/>
          <w:lang w:eastAsia="sq-AL"/>
        </w:rPr>
        <w:t>Ehrh.</w:t>
      </w:r>
    </w:p>
    <w:p w14:paraId="4C643D1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Metrosideros </w:t>
      </w:r>
      <w:r w:rsidRPr="00F740E1">
        <w:rPr>
          <w:rFonts w:ascii="Garamond" w:hAnsi="Garamond"/>
          <w:sz w:val="24"/>
          <w:szCs w:val="24"/>
          <w:lang w:eastAsia="sq-AL"/>
        </w:rPr>
        <w:t>Banks ex Gaertn.</w:t>
      </w:r>
    </w:p>
    <w:p w14:paraId="3C87F2D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Mimosa </w:t>
      </w:r>
      <w:r w:rsidRPr="00F740E1">
        <w:rPr>
          <w:rFonts w:ascii="Garamond" w:hAnsi="Garamond"/>
          <w:sz w:val="24"/>
          <w:szCs w:val="24"/>
          <w:lang w:eastAsia="sq-AL"/>
        </w:rPr>
        <w:t>L.</w:t>
      </w:r>
    </w:p>
    <w:p w14:paraId="467B31D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Modiola caroliniana </w:t>
      </w:r>
      <w:r w:rsidRPr="00F740E1">
        <w:rPr>
          <w:rFonts w:ascii="Garamond" w:hAnsi="Garamond"/>
          <w:sz w:val="24"/>
          <w:szCs w:val="24"/>
          <w:lang w:eastAsia="sq-AL"/>
        </w:rPr>
        <w:t>(L.) G. Don</w:t>
      </w:r>
    </w:p>
    <w:p w14:paraId="7F34C16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Morus </w:t>
      </w:r>
      <w:r w:rsidRPr="00F740E1">
        <w:rPr>
          <w:rFonts w:ascii="Garamond" w:hAnsi="Garamond"/>
          <w:sz w:val="24"/>
          <w:szCs w:val="24"/>
          <w:lang w:eastAsia="sq-AL"/>
        </w:rPr>
        <w:t>L.</w:t>
      </w:r>
    </w:p>
    <w:p w14:paraId="25EB74C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Myoporum insulare </w:t>
      </w:r>
      <w:r w:rsidRPr="00F740E1">
        <w:rPr>
          <w:rFonts w:ascii="Garamond" w:hAnsi="Garamond"/>
          <w:sz w:val="24"/>
          <w:szCs w:val="24"/>
          <w:lang w:eastAsia="sq-AL"/>
        </w:rPr>
        <w:t>R.Br.</w:t>
      </w:r>
    </w:p>
    <w:p w14:paraId="54EB447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Myoporum laetum </w:t>
      </w:r>
      <w:r w:rsidRPr="00F740E1">
        <w:rPr>
          <w:rFonts w:ascii="Garamond" w:hAnsi="Garamond"/>
          <w:sz w:val="24"/>
          <w:szCs w:val="24"/>
          <w:lang w:eastAsia="sq-AL"/>
        </w:rPr>
        <w:t>G. Forst.</w:t>
      </w:r>
    </w:p>
    <w:p w14:paraId="60AE6B1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Myrtus communis </w:t>
      </w:r>
      <w:r w:rsidRPr="00F740E1">
        <w:rPr>
          <w:rFonts w:ascii="Garamond" w:hAnsi="Garamond"/>
          <w:sz w:val="24"/>
          <w:szCs w:val="24"/>
          <w:lang w:eastAsia="sq-AL"/>
        </w:rPr>
        <w:t>L.</w:t>
      </w:r>
    </w:p>
    <w:p w14:paraId="1E4F0D6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Nandina domestica </w:t>
      </w:r>
      <w:r w:rsidRPr="00F740E1">
        <w:rPr>
          <w:rFonts w:ascii="Garamond" w:hAnsi="Garamond"/>
          <w:sz w:val="24"/>
          <w:szCs w:val="24"/>
          <w:lang w:eastAsia="sq-AL"/>
        </w:rPr>
        <w:t>Murray</w:t>
      </w:r>
    </w:p>
    <w:p w14:paraId="59C0E24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Neptunia lutea </w:t>
      </w:r>
      <w:r w:rsidRPr="00F740E1">
        <w:rPr>
          <w:rFonts w:ascii="Garamond" w:hAnsi="Garamond"/>
          <w:sz w:val="24"/>
          <w:szCs w:val="24"/>
          <w:lang w:eastAsia="sq-AL"/>
        </w:rPr>
        <w:t>(Leavenw.) Benth.</w:t>
      </w:r>
    </w:p>
    <w:p w14:paraId="57B6C0A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Nerium oleander </w:t>
      </w:r>
      <w:r w:rsidRPr="00F740E1">
        <w:rPr>
          <w:rFonts w:ascii="Garamond" w:hAnsi="Garamond"/>
          <w:sz w:val="24"/>
          <w:szCs w:val="24"/>
          <w:lang w:eastAsia="sq-AL"/>
        </w:rPr>
        <w:t>L.</w:t>
      </w:r>
    </w:p>
    <w:p w14:paraId="190972E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Olea </w:t>
      </w:r>
      <w:r w:rsidRPr="00F740E1">
        <w:rPr>
          <w:rFonts w:ascii="Garamond" w:hAnsi="Garamond"/>
          <w:sz w:val="24"/>
          <w:szCs w:val="24"/>
          <w:lang w:eastAsia="sq-AL"/>
        </w:rPr>
        <w:t>L.</w:t>
      </w:r>
    </w:p>
    <w:p w14:paraId="1A88DBA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Parthenocissus quinquefolia </w:t>
      </w:r>
      <w:r w:rsidRPr="00F740E1">
        <w:rPr>
          <w:rFonts w:ascii="Garamond" w:hAnsi="Garamond"/>
          <w:sz w:val="24"/>
          <w:szCs w:val="24"/>
          <w:lang w:eastAsia="sq-AL"/>
        </w:rPr>
        <w:t>(L.) Planch.</w:t>
      </w:r>
    </w:p>
    <w:p w14:paraId="0F5FA58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Paspalum dilatatum </w:t>
      </w:r>
      <w:r w:rsidRPr="00F740E1">
        <w:rPr>
          <w:rFonts w:ascii="Garamond" w:hAnsi="Garamond"/>
          <w:sz w:val="24"/>
          <w:szCs w:val="24"/>
          <w:lang w:eastAsia="sq-AL"/>
        </w:rPr>
        <w:t>Poir.</w:t>
      </w:r>
    </w:p>
    <w:p w14:paraId="635E22A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Pelargonium </w:t>
      </w:r>
      <w:r w:rsidRPr="00F740E1">
        <w:rPr>
          <w:rFonts w:ascii="Garamond" w:hAnsi="Garamond"/>
          <w:sz w:val="24"/>
          <w:szCs w:val="24"/>
          <w:lang w:eastAsia="sq-AL"/>
        </w:rPr>
        <w:t>L’Hér. ex Aiton</w:t>
      </w:r>
    </w:p>
    <w:p w14:paraId="2D644F1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Perovskia abrotanoides </w:t>
      </w:r>
      <w:r w:rsidRPr="00F740E1">
        <w:rPr>
          <w:rFonts w:ascii="Garamond" w:hAnsi="Garamond"/>
          <w:sz w:val="24"/>
          <w:szCs w:val="24"/>
          <w:lang w:eastAsia="sq-AL"/>
        </w:rPr>
        <w:t>Kar.</w:t>
      </w:r>
    </w:p>
    <w:p w14:paraId="7C3BDB5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Persea americana </w:t>
      </w:r>
      <w:r w:rsidRPr="00F740E1">
        <w:rPr>
          <w:rFonts w:ascii="Garamond" w:hAnsi="Garamond"/>
          <w:sz w:val="24"/>
          <w:szCs w:val="24"/>
          <w:lang w:eastAsia="sq-AL"/>
        </w:rPr>
        <w:t>Mill.</w:t>
      </w:r>
    </w:p>
    <w:p w14:paraId="1F5A36E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Phagnalon saxatile </w:t>
      </w:r>
      <w:r w:rsidRPr="00F740E1">
        <w:rPr>
          <w:rFonts w:ascii="Garamond" w:hAnsi="Garamond"/>
          <w:sz w:val="24"/>
          <w:szCs w:val="24"/>
          <w:lang w:eastAsia="sq-AL"/>
        </w:rPr>
        <w:t>(L.) Cass.</w:t>
      </w:r>
    </w:p>
    <w:p w14:paraId="62F817E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Phillyrea angustifolia </w:t>
      </w:r>
      <w:r w:rsidRPr="00F740E1">
        <w:rPr>
          <w:rFonts w:ascii="Garamond" w:hAnsi="Garamond"/>
          <w:sz w:val="24"/>
          <w:szCs w:val="24"/>
          <w:lang w:eastAsia="sq-AL"/>
        </w:rPr>
        <w:t>L.</w:t>
      </w:r>
    </w:p>
    <w:p w14:paraId="62B9BB4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lastRenderedPageBreak/>
        <w:t xml:space="preserve">Phillyrea latifolia </w:t>
      </w:r>
      <w:r w:rsidRPr="00F740E1">
        <w:rPr>
          <w:rFonts w:ascii="Garamond" w:hAnsi="Garamond"/>
          <w:sz w:val="24"/>
          <w:szCs w:val="24"/>
          <w:lang w:eastAsia="sq-AL"/>
        </w:rPr>
        <w:t>L.</w:t>
      </w:r>
    </w:p>
    <w:p w14:paraId="0A5376A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Phlomis fruticosa </w:t>
      </w:r>
      <w:r w:rsidRPr="00F740E1">
        <w:rPr>
          <w:rFonts w:ascii="Garamond" w:hAnsi="Garamond"/>
          <w:sz w:val="24"/>
          <w:szCs w:val="24"/>
          <w:lang w:eastAsia="sq-AL"/>
        </w:rPr>
        <w:t>L.</w:t>
      </w:r>
    </w:p>
    <w:p w14:paraId="3EFAC96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Phlomis italica </w:t>
      </w:r>
      <w:r w:rsidRPr="00F740E1">
        <w:rPr>
          <w:rFonts w:ascii="Garamond" w:hAnsi="Garamond"/>
          <w:sz w:val="24"/>
          <w:szCs w:val="24"/>
          <w:lang w:eastAsia="sq-AL"/>
        </w:rPr>
        <w:t>L.</w:t>
      </w:r>
    </w:p>
    <w:p w14:paraId="360DD9E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Phoenix reclinata </w:t>
      </w:r>
      <w:r w:rsidRPr="00F740E1">
        <w:rPr>
          <w:rFonts w:ascii="Garamond" w:hAnsi="Garamond"/>
          <w:sz w:val="24"/>
          <w:szCs w:val="24"/>
          <w:lang w:eastAsia="sq-AL"/>
        </w:rPr>
        <w:t>Jacquin</w:t>
      </w:r>
    </w:p>
    <w:p w14:paraId="4C6E1A9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Phoenix roebelenii </w:t>
      </w:r>
      <w:r w:rsidRPr="00F740E1">
        <w:rPr>
          <w:rFonts w:ascii="Garamond" w:hAnsi="Garamond"/>
          <w:sz w:val="24"/>
          <w:szCs w:val="24"/>
          <w:lang w:eastAsia="sq-AL"/>
        </w:rPr>
        <w:t>O’Brien</w:t>
      </w:r>
    </w:p>
    <w:p w14:paraId="36FEBCE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Pinus taeda </w:t>
      </w:r>
      <w:r w:rsidRPr="00F740E1">
        <w:rPr>
          <w:rFonts w:ascii="Garamond" w:hAnsi="Garamond"/>
          <w:sz w:val="24"/>
          <w:szCs w:val="24"/>
          <w:lang w:eastAsia="sq-AL"/>
        </w:rPr>
        <w:t>L.</w:t>
      </w:r>
    </w:p>
    <w:p w14:paraId="65A14CD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Pistacia vera </w:t>
      </w:r>
      <w:r w:rsidRPr="00F740E1">
        <w:rPr>
          <w:rFonts w:ascii="Garamond" w:hAnsi="Garamond"/>
          <w:sz w:val="24"/>
          <w:szCs w:val="24"/>
          <w:lang w:eastAsia="sq-AL"/>
        </w:rPr>
        <w:t>L.</w:t>
      </w:r>
    </w:p>
    <w:p w14:paraId="780DE86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Plantago lanceolata </w:t>
      </w:r>
      <w:r w:rsidRPr="00F740E1">
        <w:rPr>
          <w:rFonts w:ascii="Garamond" w:hAnsi="Garamond"/>
          <w:sz w:val="24"/>
          <w:szCs w:val="24"/>
          <w:lang w:eastAsia="sq-AL"/>
        </w:rPr>
        <w:t>L.</w:t>
      </w:r>
    </w:p>
    <w:p w14:paraId="489909B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Platanus </w:t>
      </w:r>
      <w:r w:rsidRPr="00F740E1">
        <w:rPr>
          <w:rFonts w:ascii="Garamond" w:hAnsi="Garamond"/>
          <w:sz w:val="24"/>
          <w:szCs w:val="24"/>
          <w:lang w:eastAsia="sq-AL"/>
        </w:rPr>
        <w:t>L.</w:t>
      </w:r>
    </w:p>
    <w:p w14:paraId="32166CC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Pluchea odorata </w:t>
      </w:r>
      <w:r w:rsidRPr="00F740E1">
        <w:rPr>
          <w:rFonts w:ascii="Garamond" w:hAnsi="Garamond"/>
          <w:sz w:val="24"/>
          <w:szCs w:val="24"/>
          <w:lang w:eastAsia="sq-AL"/>
        </w:rPr>
        <w:t>(L.) Cass.</w:t>
      </w:r>
    </w:p>
    <w:p w14:paraId="2156CF3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Polygala grandiflora </w:t>
      </w:r>
      <w:r w:rsidRPr="00F740E1">
        <w:rPr>
          <w:rFonts w:ascii="Garamond" w:hAnsi="Garamond"/>
          <w:sz w:val="24"/>
          <w:szCs w:val="24"/>
          <w:lang w:eastAsia="sq-AL"/>
        </w:rPr>
        <w:t>Wight</w:t>
      </w:r>
    </w:p>
    <w:p w14:paraId="1A58B6D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Polygala myrtifolia </w:t>
      </w:r>
      <w:r w:rsidRPr="00F740E1">
        <w:rPr>
          <w:rFonts w:ascii="Garamond" w:hAnsi="Garamond"/>
          <w:sz w:val="24"/>
          <w:szCs w:val="24"/>
          <w:lang w:eastAsia="sq-AL"/>
        </w:rPr>
        <w:t>L.</w:t>
      </w:r>
    </w:p>
    <w:p w14:paraId="586C317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Prunus </w:t>
      </w:r>
      <w:r w:rsidRPr="00F740E1">
        <w:rPr>
          <w:rFonts w:ascii="Garamond" w:hAnsi="Garamond"/>
          <w:sz w:val="24"/>
          <w:szCs w:val="24"/>
          <w:lang w:eastAsia="sq-AL"/>
        </w:rPr>
        <w:t>L.</w:t>
      </w:r>
    </w:p>
    <w:p w14:paraId="49B2CC1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Psidium </w:t>
      </w:r>
      <w:r w:rsidRPr="00F740E1">
        <w:rPr>
          <w:rFonts w:ascii="Garamond" w:hAnsi="Garamond"/>
          <w:sz w:val="24"/>
          <w:szCs w:val="24"/>
          <w:lang w:eastAsia="sq-AL"/>
        </w:rPr>
        <w:t>L.</w:t>
      </w:r>
    </w:p>
    <w:p w14:paraId="6B4C861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Pteridium aquilinum </w:t>
      </w:r>
      <w:r w:rsidRPr="00F740E1">
        <w:rPr>
          <w:rFonts w:ascii="Garamond" w:hAnsi="Garamond"/>
          <w:sz w:val="24"/>
          <w:szCs w:val="24"/>
          <w:lang w:eastAsia="sq-AL"/>
        </w:rPr>
        <w:t>(L.) Kuhn</w:t>
      </w:r>
    </w:p>
    <w:p w14:paraId="71C1043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Pyracantha coccinea </w:t>
      </w:r>
      <w:r w:rsidRPr="00F740E1">
        <w:rPr>
          <w:rFonts w:ascii="Garamond" w:hAnsi="Garamond"/>
          <w:iCs/>
          <w:sz w:val="24"/>
          <w:szCs w:val="24"/>
          <w:lang w:eastAsia="sq-AL"/>
        </w:rPr>
        <w:t>M. Roem.</w:t>
      </w:r>
    </w:p>
    <w:p w14:paraId="14CC5096"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Pyrus </w:t>
      </w:r>
      <w:r w:rsidRPr="00F740E1">
        <w:rPr>
          <w:rFonts w:ascii="Garamond" w:hAnsi="Garamond"/>
          <w:sz w:val="24"/>
          <w:szCs w:val="24"/>
          <w:lang w:eastAsia="sq-AL"/>
        </w:rPr>
        <w:t>L.</w:t>
      </w:r>
    </w:p>
    <w:p w14:paraId="7D3C356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Quercus </w:t>
      </w:r>
      <w:r w:rsidRPr="00F740E1">
        <w:rPr>
          <w:rFonts w:ascii="Garamond" w:hAnsi="Garamond"/>
          <w:sz w:val="24"/>
          <w:szCs w:val="24"/>
          <w:lang w:eastAsia="sq-AL"/>
        </w:rPr>
        <w:t>L.</w:t>
      </w:r>
    </w:p>
    <w:p w14:paraId="09DA738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Ratibida columnifera </w:t>
      </w:r>
      <w:r w:rsidRPr="00F740E1">
        <w:rPr>
          <w:rFonts w:ascii="Garamond" w:hAnsi="Garamond"/>
          <w:sz w:val="24"/>
          <w:szCs w:val="24"/>
          <w:lang w:eastAsia="sq-AL"/>
        </w:rPr>
        <w:t>(Nutt.) Wooton &amp; Standl.</w:t>
      </w:r>
    </w:p>
    <w:p w14:paraId="1C8E250F"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Retama monosperma </w:t>
      </w:r>
      <w:r w:rsidRPr="00F740E1">
        <w:rPr>
          <w:rFonts w:ascii="Garamond" w:hAnsi="Garamond"/>
          <w:sz w:val="24"/>
          <w:szCs w:val="24"/>
          <w:lang w:eastAsia="sq-AL"/>
        </w:rPr>
        <w:t>(L.) Boiss.</w:t>
      </w:r>
    </w:p>
    <w:p w14:paraId="14307A5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Rhamnus alaternus </w:t>
      </w:r>
      <w:r w:rsidRPr="00F740E1">
        <w:rPr>
          <w:rFonts w:ascii="Garamond" w:hAnsi="Garamond"/>
          <w:iCs/>
          <w:sz w:val="24"/>
          <w:szCs w:val="24"/>
          <w:lang w:eastAsia="sq-AL"/>
        </w:rPr>
        <w:t>L.</w:t>
      </w:r>
    </w:p>
    <w:p w14:paraId="22D1C61A"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Rhamnus </w:t>
      </w:r>
      <w:r w:rsidRPr="00F740E1">
        <w:rPr>
          <w:rFonts w:ascii="Garamond" w:hAnsi="Garamond"/>
          <w:sz w:val="24"/>
          <w:szCs w:val="24"/>
          <w:lang w:eastAsia="sq-AL"/>
        </w:rPr>
        <w:t>L.</w:t>
      </w:r>
    </w:p>
    <w:p w14:paraId="64A9A84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Rhus </w:t>
      </w:r>
      <w:r w:rsidRPr="00F740E1">
        <w:rPr>
          <w:rFonts w:ascii="Garamond" w:hAnsi="Garamond"/>
          <w:sz w:val="24"/>
          <w:szCs w:val="24"/>
          <w:lang w:eastAsia="sq-AL"/>
        </w:rPr>
        <w:t>L.</w:t>
      </w:r>
    </w:p>
    <w:p w14:paraId="5BA903D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Robinia pseudoacacia </w:t>
      </w:r>
      <w:r w:rsidRPr="00F740E1">
        <w:rPr>
          <w:rFonts w:ascii="Garamond" w:hAnsi="Garamond"/>
          <w:sz w:val="24"/>
          <w:szCs w:val="24"/>
          <w:lang w:eastAsia="sq-AL"/>
        </w:rPr>
        <w:t>L</w:t>
      </w:r>
      <w:r w:rsidRPr="00F740E1">
        <w:rPr>
          <w:rFonts w:ascii="Garamond" w:hAnsi="Garamond"/>
          <w:i/>
          <w:sz w:val="24"/>
          <w:szCs w:val="24"/>
          <w:lang w:eastAsia="sq-AL"/>
        </w:rPr>
        <w:t>.</w:t>
      </w:r>
    </w:p>
    <w:p w14:paraId="7E05C98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Rosa </w:t>
      </w:r>
      <w:r w:rsidRPr="00F740E1">
        <w:rPr>
          <w:rFonts w:ascii="Garamond" w:hAnsi="Garamond"/>
          <w:sz w:val="24"/>
          <w:szCs w:val="24"/>
          <w:lang w:eastAsia="sq-AL"/>
        </w:rPr>
        <w:t>L.</w:t>
      </w:r>
    </w:p>
    <w:p w14:paraId="3F10A87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Rubus </w:t>
      </w:r>
      <w:r w:rsidRPr="00F740E1">
        <w:rPr>
          <w:rFonts w:ascii="Garamond" w:hAnsi="Garamond"/>
          <w:sz w:val="24"/>
          <w:szCs w:val="24"/>
          <w:lang w:eastAsia="sq-AL"/>
        </w:rPr>
        <w:t>L.</w:t>
      </w:r>
    </w:p>
    <w:p w14:paraId="7D1AC8A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Ruta chalepensis </w:t>
      </w:r>
      <w:r w:rsidRPr="00F740E1">
        <w:rPr>
          <w:rFonts w:ascii="Garamond" w:hAnsi="Garamond"/>
          <w:sz w:val="24"/>
          <w:szCs w:val="24"/>
          <w:lang w:eastAsia="sq-AL"/>
        </w:rPr>
        <w:t>L.</w:t>
      </w:r>
    </w:p>
    <w:p w14:paraId="07905AB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Ruta graveolens </w:t>
      </w:r>
      <w:r w:rsidRPr="00F740E1">
        <w:rPr>
          <w:rFonts w:ascii="Garamond" w:hAnsi="Garamond"/>
          <w:sz w:val="24"/>
          <w:szCs w:val="24"/>
          <w:lang w:eastAsia="sq-AL"/>
        </w:rPr>
        <w:t>L.</w:t>
      </w:r>
    </w:p>
    <w:p w14:paraId="47F563E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Salvia apiana </w:t>
      </w:r>
      <w:r w:rsidRPr="00F740E1">
        <w:rPr>
          <w:rFonts w:ascii="Garamond" w:hAnsi="Garamond"/>
          <w:sz w:val="24"/>
          <w:szCs w:val="24"/>
          <w:lang w:eastAsia="sq-AL"/>
        </w:rPr>
        <w:t>Jeps.</w:t>
      </w:r>
    </w:p>
    <w:p w14:paraId="2C06F9C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Salvia mellífera </w:t>
      </w:r>
      <w:r w:rsidRPr="00F740E1">
        <w:rPr>
          <w:rFonts w:ascii="Garamond" w:hAnsi="Garamond"/>
          <w:sz w:val="24"/>
          <w:szCs w:val="24"/>
          <w:lang w:eastAsia="sq-AL"/>
        </w:rPr>
        <w:t>Greene</w:t>
      </w:r>
    </w:p>
    <w:p w14:paraId="22A80A4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Salvia officinalis </w:t>
      </w:r>
      <w:r w:rsidRPr="00F740E1">
        <w:rPr>
          <w:rFonts w:ascii="Garamond" w:hAnsi="Garamond"/>
          <w:sz w:val="24"/>
          <w:szCs w:val="24"/>
          <w:lang w:eastAsia="sq-AL"/>
        </w:rPr>
        <w:t>L.</w:t>
      </w:r>
    </w:p>
    <w:p w14:paraId="239E086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Salvia rosmarinus </w:t>
      </w:r>
      <w:r w:rsidRPr="00F740E1">
        <w:rPr>
          <w:rFonts w:ascii="Garamond" w:hAnsi="Garamond"/>
          <w:sz w:val="24"/>
          <w:szCs w:val="24"/>
          <w:lang w:eastAsia="sq-AL"/>
        </w:rPr>
        <w:t>Spenn.</w:t>
      </w:r>
    </w:p>
    <w:p w14:paraId="00B41D8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Sambucus </w:t>
      </w:r>
      <w:r w:rsidRPr="00F740E1">
        <w:rPr>
          <w:rFonts w:ascii="Garamond" w:hAnsi="Garamond"/>
          <w:sz w:val="24"/>
          <w:szCs w:val="24"/>
          <w:lang w:eastAsia="sq-AL"/>
        </w:rPr>
        <w:t>L.</w:t>
      </w:r>
    </w:p>
    <w:p w14:paraId="18DD5E9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Santolina chamaecyparissus </w:t>
      </w:r>
      <w:r w:rsidRPr="00F740E1">
        <w:rPr>
          <w:rFonts w:ascii="Garamond" w:hAnsi="Garamond"/>
          <w:sz w:val="24"/>
          <w:szCs w:val="24"/>
          <w:lang w:eastAsia="sq-AL"/>
        </w:rPr>
        <w:t>L.</w:t>
      </w:r>
    </w:p>
    <w:p w14:paraId="7F81C60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Santolina magonica </w:t>
      </w:r>
      <w:r w:rsidRPr="00F740E1">
        <w:rPr>
          <w:rFonts w:ascii="Garamond" w:hAnsi="Garamond"/>
          <w:sz w:val="24"/>
          <w:szCs w:val="24"/>
          <w:lang w:eastAsia="sq-AL"/>
        </w:rPr>
        <w:t>(O.Bolòs, Molin. &amp; P.Monts.) Romo</w:t>
      </w:r>
    </w:p>
    <w:p w14:paraId="3097E33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Sapindus saponaria </w:t>
      </w:r>
      <w:r w:rsidRPr="00F740E1">
        <w:rPr>
          <w:rFonts w:ascii="Garamond" w:hAnsi="Garamond"/>
          <w:sz w:val="24"/>
          <w:szCs w:val="24"/>
          <w:lang w:eastAsia="sq-AL"/>
        </w:rPr>
        <w:t>L.</w:t>
      </w:r>
    </w:p>
    <w:p w14:paraId="4DF461D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Sassafras </w:t>
      </w:r>
      <w:r w:rsidRPr="00F740E1">
        <w:rPr>
          <w:rFonts w:ascii="Garamond" w:hAnsi="Garamond"/>
          <w:sz w:val="24"/>
          <w:szCs w:val="24"/>
          <w:lang w:eastAsia="sq-AL"/>
        </w:rPr>
        <w:t>L. ex Nees</w:t>
      </w:r>
    </w:p>
    <w:p w14:paraId="335B2D8F"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Scabiosa atropurpurea </w:t>
      </w:r>
      <w:r w:rsidRPr="00F740E1">
        <w:rPr>
          <w:rFonts w:ascii="Garamond" w:hAnsi="Garamond"/>
          <w:sz w:val="24"/>
          <w:szCs w:val="24"/>
          <w:lang w:eastAsia="sq-AL"/>
        </w:rPr>
        <w:t>var. maritima L.</w:t>
      </w:r>
    </w:p>
    <w:p w14:paraId="4BEF8B5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Senecio inaequidens </w:t>
      </w:r>
      <w:r w:rsidRPr="00F740E1">
        <w:rPr>
          <w:rFonts w:ascii="Garamond" w:hAnsi="Garamond"/>
          <w:iCs/>
          <w:sz w:val="24"/>
          <w:szCs w:val="24"/>
          <w:lang w:eastAsia="sq-AL"/>
        </w:rPr>
        <w:t>DC.</w:t>
      </w:r>
    </w:p>
    <w:p w14:paraId="3FC21C0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Setaria magna </w:t>
      </w:r>
      <w:r w:rsidRPr="00F740E1">
        <w:rPr>
          <w:rFonts w:ascii="Garamond" w:hAnsi="Garamond"/>
          <w:sz w:val="24"/>
          <w:szCs w:val="24"/>
          <w:lang w:eastAsia="sq-AL"/>
        </w:rPr>
        <w:t>Griseb.</w:t>
      </w:r>
    </w:p>
    <w:p w14:paraId="14BAA0C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Solidago fistulosa </w:t>
      </w:r>
      <w:r w:rsidRPr="00F740E1">
        <w:rPr>
          <w:rFonts w:ascii="Garamond" w:hAnsi="Garamond"/>
          <w:sz w:val="24"/>
          <w:szCs w:val="24"/>
          <w:lang w:eastAsia="sq-AL"/>
        </w:rPr>
        <w:t>Mill.</w:t>
      </w:r>
    </w:p>
    <w:p w14:paraId="56B5958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Solidago virgaurea </w:t>
      </w:r>
      <w:r w:rsidRPr="00F740E1">
        <w:rPr>
          <w:rFonts w:ascii="Garamond" w:hAnsi="Garamond"/>
          <w:sz w:val="24"/>
          <w:szCs w:val="24"/>
          <w:lang w:eastAsia="sq-AL"/>
        </w:rPr>
        <w:t>L.</w:t>
      </w:r>
    </w:p>
    <w:p w14:paraId="0F373E1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Sorghum halepense </w:t>
      </w:r>
      <w:r w:rsidRPr="00F740E1">
        <w:rPr>
          <w:rFonts w:ascii="Garamond" w:hAnsi="Garamond"/>
          <w:sz w:val="24"/>
          <w:szCs w:val="24"/>
          <w:lang w:eastAsia="sq-AL"/>
        </w:rPr>
        <w:t>(L.) Pers.</w:t>
      </w:r>
    </w:p>
    <w:p w14:paraId="555568C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Spartium </w:t>
      </w:r>
      <w:r w:rsidRPr="00F740E1">
        <w:rPr>
          <w:rFonts w:ascii="Garamond" w:hAnsi="Garamond"/>
          <w:sz w:val="24"/>
          <w:szCs w:val="24"/>
          <w:lang w:eastAsia="sq-AL"/>
        </w:rPr>
        <w:t>L.</w:t>
      </w:r>
    </w:p>
    <w:p w14:paraId="48A12FC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Stewartia pseudocamellia </w:t>
      </w:r>
      <w:r w:rsidRPr="00F740E1">
        <w:rPr>
          <w:rFonts w:ascii="Garamond" w:hAnsi="Garamond"/>
          <w:sz w:val="24"/>
          <w:szCs w:val="24"/>
          <w:lang w:eastAsia="sq-AL"/>
        </w:rPr>
        <w:t>Maxim.</w:t>
      </w:r>
    </w:p>
    <w:p w14:paraId="6AB383F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Strelitzia reginae </w:t>
      </w:r>
      <w:r w:rsidRPr="00F740E1">
        <w:rPr>
          <w:rFonts w:ascii="Garamond" w:hAnsi="Garamond"/>
          <w:sz w:val="24"/>
          <w:szCs w:val="24"/>
          <w:lang w:eastAsia="sq-AL"/>
        </w:rPr>
        <w:t>Aiton</w:t>
      </w:r>
    </w:p>
    <w:p w14:paraId="03DA994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Streptocarpus </w:t>
      </w:r>
      <w:r w:rsidRPr="00F740E1">
        <w:rPr>
          <w:rFonts w:ascii="Garamond" w:hAnsi="Garamond"/>
          <w:sz w:val="24"/>
          <w:szCs w:val="24"/>
          <w:lang w:eastAsia="sq-AL"/>
        </w:rPr>
        <w:t>Lindl.</w:t>
      </w:r>
    </w:p>
    <w:p w14:paraId="7437575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Symphyotrichum divaricatum </w:t>
      </w:r>
      <w:r w:rsidRPr="00F740E1">
        <w:rPr>
          <w:rFonts w:ascii="Garamond" w:hAnsi="Garamond"/>
          <w:sz w:val="24"/>
          <w:szCs w:val="24"/>
          <w:lang w:eastAsia="sq-AL"/>
        </w:rPr>
        <w:t>(Nutt.) G.L.Nesom</w:t>
      </w:r>
    </w:p>
    <w:p w14:paraId="0A1E8BE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lastRenderedPageBreak/>
        <w:t xml:space="preserve">Syringa vulgaris </w:t>
      </w:r>
      <w:r w:rsidRPr="00F740E1">
        <w:rPr>
          <w:rFonts w:ascii="Garamond" w:hAnsi="Garamond"/>
          <w:sz w:val="24"/>
          <w:szCs w:val="24"/>
          <w:lang w:eastAsia="sq-AL"/>
        </w:rPr>
        <w:t>L.</w:t>
      </w:r>
    </w:p>
    <w:p w14:paraId="50EB15E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Teucrium capitatum </w:t>
      </w:r>
      <w:r w:rsidRPr="00F740E1">
        <w:rPr>
          <w:rFonts w:ascii="Garamond" w:hAnsi="Garamond"/>
          <w:sz w:val="24"/>
          <w:szCs w:val="24"/>
          <w:lang w:eastAsia="sq-AL"/>
        </w:rPr>
        <w:t>L.</w:t>
      </w:r>
    </w:p>
    <w:p w14:paraId="65B3529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Thymus vulgaris </w:t>
      </w:r>
      <w:r w:rsidRPr="00F740E1">
        <w:rPr>
          <w:rFonts w:ascii="Garamond" w:hAnsi="Garamond"/>
          <w:sz w:val="24"/>
          <w:szCs w:val="24"/>
          <w:lang w:eastAsia="sq-AL"/>
        </w:rPr>
        <w:t>L.</w:t>
      </w:r>
    </w:p>
    <w:p w14:paraId="2B73923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Trifolium repens </w:t>
      </w:r>
      <w:r w:rsidRPr="00F740E1">
        <w:rPr>
          <w:rFonts w:ascii="Garamond" w:hAnsi="Garamond"/>
          <w:sz w:val="24"/>
          <w:szCs w:val="24"/>
          <w:lang w:eastAsia="sq-AL"/>
        </w:rPr>
        <w:t>L.</w:t>
      </w:r>
    </w:p>
    <w:p w14:paraId="0BBD266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Ulex </w:t>
      </w:r>
      <w:r w:rsidRPr="00F740E1">
        <w:rPr>
          <w:rFonts w:ascii="Garamond" w:hAnsi="Garamond"/>
          <w:sz w:val="24"/>
          <w:szCs w:val="24"/>
          <w:lang w:eastAsia="sq-AL"/>
        </w:rPr>
        <w:t>L.</w:t>
      </w:r>
    </w:p>
    <w:p w14:paraId="72769F1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Ulmus </w:t>
      </w:r>
      <w:r w:rsidRPr="00F740E1">
        <w:rPr>
          <w:rFonts w:ascii="Garamond" w:hAnsi="Garamond"/>
          <w:sz w:val="24"/>
          <w:szCs w:val="24"/>
          <w:lang w:eastAsia="sq-AL"/>
        </w:rPr>
        <w:t>L.</w:t>
      </w:r>
    </w:p>
    <w:p w14:paraId="4BC1601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Vaccinium </w:t>
      </w:r>
      <w:r w:rsidRPr="00F740E1">
        <w:rPr>
          <w:rFonts w:ascii="Garamond" w:hAnsi="Garamond"/>
          <w:sz w:val="24"/>
          <w:szCs w:val="24"/>
          <w:lang w:eastAsia="sq-AL"/>
        </w:rPr>
        <w:t>L.</w:t>
      </w:r>
    </w:p>
    <w:p w14:paraId="5490113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Viburnum tinus </w:t>
      </w:r>
      <w:r w:rsidRPr="00F740E1">
        <w:rPr>
          <w:rFonts w:ascii="Garamond" w:hAnsi="Garamond"/>
          <w:sz w:val="24"/>
          <w:szCs w:val="24"/>
          <w:lang w:eastAsia="sq-AL"/>
        </w:rPr>
        <w:t>L</w:t>
      </w:r>
      <w:r w:rsidRPr="00F740E1">
        <w:rPr>
          <w:rFonts w:ascii="Garamond" w:hAnsi="Garamond"/>
          <w:i/>
          <w:sz w:val="24"/>
          <w:szCs w:val="24"/>
          <w:lang w:eastAsia="sq-AL"/>
        </w:rPr>
        <w:t>.</w:t>
      </w:r>
    </w:p>
    <w:p w14:paraId="35F17A6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Vinca </w:t>
      </w:r>
      <w:r w:rsidRPr="00F740E1">
        <w:rPr>
          <w:rFonts w:ascii="Garamond" w:hAnsi="Garamond"/>
          <w:sz w:val="24"/>
          <w:szCs w:val="24"/>
          <w:lang w:eastAsia="sq-AL"/>
        </w:rPr>
        <w:t>L.</w:t>
      </w:r>
    </w:p>
    <w:p w14:paraId="0BF1417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Vitex agnus-castus </w:t>
      </w:r>
      <w:r w:rsidRPr="00F740E1">
        <w:rPr>
          <w:rFonts w:ascii="Garamond" w:hAnsi="Garamond"/>
          <w:sz w:val="24"/>
          <w:szCs w:val="24"/>
          <w:lang w:eastAsia="sq-AL"/>
        </w:rPr>
        <w:t>L.</w:t>
      </w:r>
    </w:p>
    <w:p w14:paraId="416A5F9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Vitis </w:t>
      </w:r>
      <w:r w:rsidRPr="00F740E1">
        <w:rPr>
          <w:rFonts w:ascii="Garamond" w:hAnsi="Garamond"/>
          <w:sz w:val="24"/>
          <w:szCs w:val="24"/>
          <w:lang w:eastAsia="sq-AL"/>
        </w:rPr>
        <w:t>L.</w:t>
      </w:r>
    </w:p>
    <w:p w14:paraId="28E1A4A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Westringia fruticosa </w:t>
      </w:r>
      <w:r w:rsidRPr="00F740E1">
        <w:rPr>
          <w:rFonts w:ascii="Garamond" w:hAnsi="Garamond"/>
          <w:sz w:val="24"/>
          <w:szCs w:val="24"/>
          <w:lang w:eastAsia="sq-AL"/>
        </w:rPr>
        <w:t>(Willd.) Druce</w:t>
      </w:r>
    </w:p>
    <w:p w14:paraId="737780F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Westringia glabra </w:t>
      </w:r>
      <w:r w:rsidRPr="00F740E1">
        <w:rPr>
          <w:rFonts w:ascii="Garamond" w:hAnsi="Garamond"/>
          <w:sz w:val="24"/>
          <w:szCs w:val="24"/>
          <w:lang w:eastAsia="sq-AL"/>
        </w:rPr>
        <w:t>R.Br.</w:t>
      </w:r>
    </w:p>
    <w:p w14:paraId="4A9BC186"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Xanthium strumarium </w:t>
      </w:r>
      <w:r w:rsidRPr="00F740E1">
        <w:rPr>
          <w:rFonts w:ascii="Garamond" w:hAnsi="Garamond"/>
          <w:sz w:val="24"/>
          <w:szCs w:val="24"/>
          <w:lang w:eastAsia="sq-AL"/>
        </w:rPr>
        <w:t>L.</w:t>
      </w:r>
    </w:p>
    <w:p w14:paraId="6AC27885" w14:textId="77777777" w:rsidR="00F07B60" w:rsidRPr="00942767" w:rsidRDefault="00F07B60" w:rsidP="00F07B60">
      <w:pPr>
        <w:spacing w:after="0" w:line="240" w:lineRule="auto"/>
        <w:ind w:firstLine="284"/>
        <w:rPr>
          <w:rFonts w:ascii="Garamond" w:hAnsi="Garamond"/>
          <w:b/>
          <w:iCs/>
          <w:sz w:val="24"/>
          <w:szCs w:val="24"/>
          <w:lang w:eastAsia="sq-AL"/>
        </w:rPr>
      </w:pPr>
      <w:r w:rsidRPr="00942767">
        <w:rPr>
          <w:rFonts w:ascii="Garamond" w:hAnsi="Garamond"/>
          <w:b/>
          <w:iCs/>
          <w:sz w:val="24"/>
          <w:szCs w:val="24"/>
          <w:lang w:eastAsia="sq-AL"/>
        </w:rPr>
        <w:t>”</w:t>
      </w:r>
    </w:p>
    <w:p w14:paraId="419677D5" w14:textId="77777777" w:rsidR="00F07B60" w:rsidRPr="00F740E1" w:rsidRDefault="00F07B60" w:rsidP="00F07B60">
      <w:pPr>
        <w:spacing w:after="0" w:line="240" w:lineRule="auto"/>
        <w:ind w:firstLine="284"/>
        <w:rPr>
          <w:rFonts w:ascii="Garamond" w:hAnsi="Garamond"/>
          <w:b/>
          <w:sz w:val="24"/>
          <w:szCs w:val="24"/>
          <w:lang w:eastAsia="sq-AL"/>
        </w:rPr>
      </w:pPr>
    </w:p>
    <w:p w14:paraId="3452BFF5" w14:textId="5C071CAB" w:rsidR="00F07B60" w:rsidRPr="00F740E1" w:rsidRDefault="00F07B60" w:rsidP="00942767">
      <w:pPr>
        <w:spacing w:after="0" w:line="240" w:lineRule="auto"/>
        <w:ind w:firstLine="284"/>
        <w:jc w:val="center"/>
        <w:rPr>
          <w:rFonts w:ascii="Garamond" w:hAnsi="Garamond"/>
          <w:b/>
          <w:sz w:val="24"/>
          <w:szCs w:val="24"/>
          <w:lang w:eastAsia="sq-AL"/>
        </w:rPr>
      </w:pPr>
      <w:r w:rsidRPr="00F740E1">
        <w:rPr>
          <w:rFonts w:ascii="Garamond" w:hAnsi="Garamond"/>
          <w:b/>
          <w:sz w:val="24"/>
          <w:szCs w:val="24"/>
          <w:lang w:eastAsia="sq-AL"/>
        </w:rPr>
        <w:t>Aneksi II</w:t>
      </w:r>
    </w:p>
    <w:p w14:paraId="7AA41BE6" w14:textId="77777777" w:rsidR="00942767" w:rsidRDefault="00942767" w:rsidP="00942767">
      <w:pPr>
        <w:spacing w:after="0" w:line="240" w:lineRule="auto"/>
        <w:ind w:firstLine="284"/>
        <w:jc w:val="center"/>
        <w:rPr>
          <w:rFonts w:ascii="Garamond" w:hAnsi="Garamond"/>
          <w:b/>
          <w:sz w:val="24"/>
          <w:szCs w:val="24"/>
          <w:lang w:eastAsia="sq-AL"/>
        </w:rPr>
      </w:pPr>
    </w:p>
    <w:p w14:paraId="04081CF7" w14:textId="14BB9086" w:rsidR="00F07B60" w:rsidRPr="00F740E1" w:rsidRDefault="00F07B60" w:rsidP="00942767">
      <w:pPr>
        <w:spacing w:after="0" w:line="240" w:lineRule="auto"/>
        <w:ind w:firstLine="284"/>
        <w:jc w:val="center"/>
        <w:rPr>
          <w:rFonts w:ascii="Garamond" w:hAnsi="Garamond"/>
          <w:b/>
          <w:sz w:val="24"/>
          <w:szCs w:val="24"/>
          <w:lang w:eastAsia="sq-AL"/>
        </w:rPr>
      </w:pPr>
      <w:r w:rsidRPr="00F740E1">
        <w:rPr>
          <w:rFonts w:ascii="Garamond" w:hAnsi="Garamond"/>
          <w:b/>
          <w:sz w:val="24"/>
          <w:szCs w:val="24"/>
          <w:lang w:eastAsia="sq-AL"/>
        </w:rPr>
        <w:t>“Aneksi II</w:t>
      </w:r>
    </w:p>
    <w:p w14:paraId="464BDC63" w14:textId="77777777" w:rsidR="00F07B60" w:rsidRPr="00F740E1" w:rsidRDefault="00F07B60" w:rsidP="00942767">
      <w:pPr>
        <w:spacing w:after="0" w:line="240" w:lineRule="auto"/>
        <w:ind w:firstLine="284"/>
        <w:jc w:val="center"/>
        <w:rPr>
          <w:rFonts w:ascii="Garamond" w:hAnsi="Garamond"/>
          <w:b/>
          <w:sz w:val="24"/>
          <w:szCs w:val="24"/>
          <w:lang w:eastAsia="sq-AL"/>
        </w:rPr>
      </w:pPr>
      <w:r w:rsidRPr="00F740E1">
        <w:rPr>
          <w:rFonts w:ascii="Garamond" w:hAnsi="Garamond"/>
          <w:b/>
          <w:sz w:val="24"/>
          <w:szCs w:val="24"/>
          <w:lang w:eastAsia="sq-AL"/>
        </w:rPr>
        <w:t>Lista e bimëve që dihet se janë të ndjeshme ndaj nënspecieve specifike të dëmtuesit të specifikuar (bimët e specifikuara)</w:t>
      </w:r>
    </w:p>
    <w:p w14:paraId="6752A5B1" w14:textId="77777777" w:rsidR="00F07B60" w:rsidRPr="00F740E1" w:rsidRDefault="00F07B60" w:rsidP="00F07B60">
      <w:pPr>
        <w:spacing w:after="0" w:line="240" w:lineRule="auto"/>
        <w:ind w:firstLine="284"/>
        <w:rPr>
          <w:rFonts w:ascii="Garamond" w:hAnsi="Garamond"/>
          <w:sz w:val="24"/>
          <w:szCs w:val="24"/>
          <w:lang w:eastAsia="sq-AL"/>
        </w:rPr>
      </w:pPr>
    </w:p>
    <w:p w14:paraId="68AB6E6F" w14:textId="77777777" w:rsidR="00F07B60" w:rsidRPr="00F740E1" w:rsidRDefault="00F07B60" w:rsidP="00F07B60">
      <w:pPr>
        <w:spacing w:after="0" w:line="240" w:lineRule="auto"/>
        <w:ind w:firstLine="284"/>
        <w:rPr>
          <w:rFonts w:ascii="Garamond" w:hAnsi="Garamond"/>
          <w:b/>
          <w:sz w:val="24"/>
          <w:szCs w:val="24"/>
          <w:lang w:eastAsia="sq-AL"/>
        </w:rPr>
      </w:pPr>
      <w:r w:rsidRPr="00F740E1">
        <w:rPr>
          <w:rFonts w:ascii="Garamond" w:hAnsi="Garamond"/>
          <w:b/>
          <w:sz w:val="24"/>
          <w:szCs w:val="24"/>
          <w:lang w:eastAsia="sq-AL"/>
        </w:rPr>
        <w:t xml:space="preserve">Bimët e specifikuara të ndjeshme ndaj </w:t>
      </w:r>
      <w:r w:rsidRPr="00F740E1">
        <w:rPr>
          <w:rFonts w:ascii="Garamond" w:hAnsi="Garamond"/>
          <w:b/>
          <w:i/>
          <w:sz w:val="24"/>
          <w:szCs w:val="24"/>
          <w:lang w:eastAsia="sq-AL"/>
        </w:rPr>
        <w:t>Xylella fastidiosa</w:t>
      </w:r>
      <w:r w:rsidRPr="00F740E1">
        <w:rPr>
          <w:rFonts w:ascii="Garamond" w:hAnsi="Garamond"/>
          <w:b/>
          <w:sz w:val="24"/>
          <w:szCs w:val="24"/>
          <w:lang w:eastAsia="sq-AL"/>
        </w:rPr>
        <w:t xml:space="preserve"> nënspecie </w:t>
      </w:r>
      <w:r w:rsidRPr="00F740E1">
        <w:rPr>
          <w:rFonts w:ascii="Garamond" w:hAnsi="Garamond"/>
          <w:b/>
          <w:i/>
          <w:sz w:val="24"/>
          <w:szCs w:val="24"/>
          <w:lang w:eastAsia="sq-AL"/>
        </w:rPr>
        <w:t>fastidiosa</w:t>
      </w:r>
    </w:p>
    <w:p w14:paraId="13B8913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Acer </w:t>
      </w:r>
      <w:r w:rsidRPr="00F740E1">
        <w:rPr>
          <w:rFonts w:ascii="Garamond" w:hAnsi="Garamond"/>
          <w:sz w:val="24"/>
          <w:szCs w:val="24"/>
          <w:lang w:eastAsia="sq-AL"/>
        </w:rPr>
        <w:t>L.</w:t>
      </w:r>
    </w:p>
    <w:p w14:paraId="2AA6916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Ambrosia artemisiifolia </w:t>
      </w:r>
      <w:r w:rsidRPr="00F740E1">
        <w:rPr>
          <w:rFonts w:ascii="Garamond" w:hAnsi="Garamond"/>
          <w:sz w:val="24"/>
          <w:szCs w:val="24"/>
          <w:lang w:eastAsia="sq-AL"/>
        </w:rPr>
        <w:t>L.</w:t>
      </w:r>
    </w:p>
    <w:p w14:paraId="5324709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Calicotome spinosa </w:t>
      </w:r>
      <w:r w:rsidRPr="00F740E1">
        <w:rPr>
          <w:rFonts w:ascii="Garamond" w:hAnsi="Garamond"/>
          <w:sz w:val="24"/>
          <w:szCs w:val="24"/>
          <w:lang w:eastAsia="sq-AL"/>
        </w:rPr>
        <w:t>(L.) Link</w:t>
      </w:r>
    </w:p>
    <w:p w14:paraId="37FFFA5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Cercis occidentalis </w:t>
      </w:r>
      <w:r w:rsidRPr="00F740E1">
        <w:rPr>
          <w:rFonts w:ascii="Garamond" w:hAnsi="Garamond"/>
          <w:sz w:val="24"/>
          <w:szCs w:val="24"/>
          <w:lang w:eastAsia="sq-AL"/>
        </w:rPr>
        <w:t>Torr.</w:t>
      </w:r>
    </w:p>
    <w:p w14:paraId="7234B3C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Cistus monspeliensis </w:t>
      </w:r>
      <w:r w:rsidRPr="00F740E1">
        <w:rPr>
          <w:rFonts w:ascii="Garamond" w:hAnsi="Garamond"/>
          <w:sz w:val="24"/>
          <w:szCs w:val="24"/>
          <w:lang w:eastAsia="sq-AL"/>
        </w:rPr>
        <w:t>L.</w:t>
      </w:r>
    </w:p>
    <w:p w14:paraId="6AE0B12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Citrus limon </w:t>
      </w:r>
      <w:r w:rsidRPr="00F740E1">
        <w:rPr>
          <w:rFonts w:ascii="Garamond" w:hAnsi="Garamond"/>
          <w:sz w:val="24"/>
          <w:szCs w:val="24"/>
          <w:lang w:eastAsia="sq-AL"/>
        </w:rPr>
        <w:t>(L.) Osbeck</w:t>
      </w:r>
    </w:p>
    <w:p w14:paraId="48F90E4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Citrus paradisi </w:t>
      </w:r>
      <w:r w:rsidRPr="00F740E1">
        <w:rPr>
          <w:rFonts w:ascii="Garamond" w:hAnsi="Garamond"/>
          <w:sz w:val="24"/>
          <w:szCs w:val="24"/>
          <w:lang w:eastAsia="sq-AL"/>
        </w:rPr>
        <w:t>Macfad.</w:t>
      </w:r>
    </w:p>
    <w:p w14:paraId="15A6271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Citrus reticulata </w:t>
      </w:r>
      <w:r w:rsidRPr="00F740E1">
        <w:rPr>
          <w:rFonts w:ascii="Garamond" w:hAnsi="Garamond"/>
          <w:sz w:val="24"/>
          <w:szCs w:val="24"/>
          <w:lang w:eastAsia="sq-AL"/>
        </w:rPr>
        <w:t>Blanco</w:t>
      </w:r>
    </w:p>
    <w:p w14:paraId="2236810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Citrus sinensis </w:t>
      </w:r>
      <w:r w:rsidRPr="00F740E1">
        <w:rPr>
          <w:rFonts w:ascii="Garamond" w:hAnsi="Garamond"/>
          <w:sz w:val="24"/>
          <w:szCs w:val="24"/>
          <w:lang w:eastAsia="sq-AL"/>
        </w:rPr>
        <w:t>(L.) Osbeck</w:t>
      </w:r>
    </w:p>
    <w:p w14:paraId="200019E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Coffea </w:t>
      </w:r>
      <w:r w:rsidRPr="00F740E1">
        <w:rPr>
          <w:rFonts w:ascii="Garamond" w:hAnsi="Garamond"/>
          <w:sz w:val="24"/>
          <w:szCs w:val="24"/>
          <w:lang w:eastAsia="sq-AL"/>
        </w:rPr>
        <w:t>L.</w:t>
      </w:r>
    </w:p>
    <w:p w14:paraId="3EEE3CC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Elaeagnus angustifolia </w:t>
      </w:r>
      <w:r w:rsidRPr="00F740E1">
        <w:rPr>
          <w:rFonts w:ascii="Garamond" w:hAnsi="Garamond"/>
          <w:sz w:val="24"/>
          <w:szCs w:val="24"/>
          <w:lang w:eastAsia="sq-AL"/>
        </w:rPr>
        <w:t>L.</w:t>
      </w:r>
    </w:p>
    <w:p w14:paraId="549FAA2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Erysimum </w:t>
      </w:r>
      <w:r w:rsidRPr="00F740E1">
        <w:rPr>
          <w:rFonts w:ascii="Garamond" w:hAnsi="Garamond"/>
          <w:sz w:val="24"/>
          <w:szCs w:val="24"/>
          <w:lang w:eastAsia="sq-AL"/>
        </w:rPr>
        <w:t>L.</w:t>
      </w:r>
    </w:p>
    <w:p w14:paraId="0C4EF1DC"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Ficus carica </w:t>
      </w:r>
      <w:r w:rsidRPr="00F740E1">
        <w:rPr>
          <w:rFonts w:ascii="Garamond" w:hAnsi="Garamond"/>
          <w:sz w:val="24"/>
          <w:szCs w:val="24"/>
          <w:lang w:eastAsia="sq-AL"/>
        </w:rPr>
        <w:t>L.</w:t>
      </w:r>
    </w:p>
    <w:p w14:paraId="4BA1430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Fraxinus angustifolia </w:t>
      </w:r>
      <w:r w:rsidRPr="00F740E1">
        <w:rPr>
          <w:rFonts w:ascii="Garamond" w:hAnsi="Garamond"/>
          <w:iCs/>
          <w:sz w:val="24"/>
          <w:szCs w:val="24"/>
          <w:lang w:eastAsia="sq-AL"/>
        </w:rPr>
        <w:t>Vahl</w:t>
      </w:r>
    </w:p>
    <w:p w14:paraId="0495A05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Genista lucida </w:t>
      </w:r>
      <w:r w:rsidRPr="00F740E1">
        <w:rPr>
          <w:rFonts w:ascii="Garamond" w:hAnsi="Garamond"/>
          <w:sz w:val="24"/>
          <w:szCs w:val="24"/>
          <w:lang w:eastAsia="sq-AL"/>
        </w:rPr>
        <w:t>L.</w:t>
      </w:r>
    </w:p>
    <w:p w14:paraId="7B35DF6E"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Juglans regia </w:t>
      </w:r>
      <w:r w:rsidRPr="00F740E1">
        <w:rPr>
          <w:rFonts w:ascii="Garamond" w:hAnsi="Garamond"/>
          <w:sz w:val="24"/>
          <w:szCs w:val="24"/>
          <w:lang w:eastAsia="sq-AL"/>
        </w:rPr>
        <w:t>L.</w:t>
      </w:r>
    </w:p>
    <w:p w14:paraId="5CC9826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Liquidambar styraciflua </w:t>
      </w:r>
      <w:r w:rsidRPr="00F740E1">
        <w:rPr>
          <w:rFonts w:ascii="Garamond" w:hAnsi="Garamond"/>
          <w:iCs/>
          <w:sz w:val="24"/>
          <w:szCs w:val="24"/>
          <w:lang w:eastAsia="sq-AL"/>
        </w:rPr>
        <w:t>L.</w:t>
      </w:r>
    </w:p>
    <w:p w14:paraId="399BDA8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Lupinus aridorum </w:t>
      </w:r>
      <w:r w:rsidRPr="00F740E1">
        <w:rPr>
          <w:rFonts w:ascii="Garamond" w:hAnsi="Garamond"/>
          <w:sz w:val="24"/>
          <w:szCs w:val="24"/>
          <w:lang w:eastAsia="sq-AL"/>
        </w:rPr>
        <w:t>McFarlin ex Beckner</w:t>
      </w:r>
    </w:p>
    <w:p w14:paraId="2B1AEFE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Magnolia grandiflora </w:t>
      </w:r>
      <w:r w:rsidRPr="00F740E1">
        <w:rPr>
          <w:rFonts w:ascii="Garamond" w:hAnsi="Garamond"/>
          <w:sz w:val="24"/>
          <w:szCs w:val="24"/>
          <w:lang w:eastAsia="sq-AL"/>
        </w:rPr>
        <w:t>L.</w:t>
      </w:r>
    </w:p>
    <w:p w14:paraId="4371D3E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Medicago sativa </w:t>
      </w:r>
      <w:r w:rsidRPr="00F740E1">
        <w:rPr>
          <w:rFonts w:ascii="Garamond" w:hAnsi="Garamond"/>
          <w:sz w:val="24"/>
          <w:szCs w:val="24"/>
          <w:lang w:eastAsia="sq-AL"/>
        </w:rPr>
        <w:t>L.</w:t>
      </w:r>
    </w:p>
    <w:p w14:paraId="00DBD34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Metrosideros </w:t>
      </w:r>
      <w:r w:rsidRPr="00F740E1">
        <w:rPr>
          <w:rFonts w:ascii="Garamond" w:hAnsi="Garamond"/>
          <w:sz w:val="24"/>
          <w:szCs w:val="24"/>
          <w:lang w:eastAsia="sq-AL"/>
        </w:rPr>
        <w:t>Banks ex Gaertn.</w:t>
      </w:r>
    </w:p>
    <w:p w14:paraId="0C44729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Morus </w:t>
      </w:r>
      <w:r w:rsidRPr="00F740E1">
        <w:rPr>
          <w:rFonts w:ascii="Garamond" w:hAnsi="Garamond"/>
          <w:sz w:val="24"/>
          <w:szCs w:val="24"/>
          <w:lang w:eastAsia="sq-AL"/>
        </w:rPr>
        <w:t>L.</w:t>
      </w:r>
    </w:p>
    <w:p w14:paraId="38ED5FC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Myrtus communis </w:t>
      </w:r>
      <w:r w:rsidRPr="00F740E1">
        <w:rPr>
          <w:rFonts w:ascii="Garamond" w:hAnsi="Garamond"/>
          <w:sz w:val="24"/>
          <w:szCs w:val="24"/>
          <w:lang w:eastAsia="sq-AL"/>
        </w:rPr>
        <w:t>L.</w:t>
      </w:r>
    </w:p>
    <w:p w14:paraId="0581295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Nerium oleander </w:t>
      </w:r>
      <w:r w:rsidRPr="00F740E1">
        <w:rPr>
          <w:rFonts w:ascii="Garamond" w:hAnsi="Garamond"/>
          <w:sz w:val="24"/>
          <w:szCs w:val="24"/>
          <w:lang w:eastAsia="sq-AL"/>
        </w:rPr>
        <w:t>L.</w:t>
      </w:r>
    </w:p>
    <w:p w14:paraId="471C5D2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Pelargonium graveolens </w:t>
      </w:r>
      <w:r w:rsidRPr="00F740E1">
        <w:rPr>
          <w:rFonts w:ascii="Garamond" w:hAnsi="Garamond"/>
          <w:sz w:val="24"/>
          <w:szCs w:val="24"/>
          <w:lang w:eastAsia="sq-AL"/>
        </w:rPr>
        <w:t>L’Hér.</w:t>
      </w:r>
    </w:p>
    <w:p w14:paraId="262F6E6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lastRenderedPageBreak/>
        <w:t xml:space="preserve">Pluchea odorata </w:t>
      </w:r>
      <w:r w:rsidRPr="00F740E1">
        <w:rPr>
          <w:rFonts w:ascii="Garamond" w:hAnsi="Garamond"/>
          <w:sz w:val="24"/>
          <w:szCs w:val="24"/>
          <w:lang w:eastAsia="sq-AL"/>
        </w:rPr>
        <w:t>(L.) Cass.</w:t>
      </w:r>
    </w:p>
    <w:p w14:paraId="04AA295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Polygala myrtifolia </w:t>
      </w:r>
      <w:r w:rsidRPr="00F740E1">
        <w:rPr>
          <w:rFonts w:ascii="Garamond" w:hAnsi="Garamond"/>
          <w:sz w:val="24"/>
          <w:szCs w:val="24"/>
          <w:lang w:eastAsia="sq-AL"/>
        </w:rPr>
        <w:t>L.</w:t>
      </w:r>
    </w:p>
    <w:p w14:paraId="0F01185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Prunus </w:t>
      </w:r>
      <w:r w:rsidRPr="00F740E1">
        <w:rPr>
          <w:rFonts w:ascii="Garamond" w:hAnsi="Garamond"/>
          <w:sz w:val="24"/>
          <w:szCs w:val="24"/>
          <w:lang w:eastAsia="sq-AL"/>
        </w:rPr>
        <w:t>L.</w:t>
      </w:r>
    </w:p>
    <w:p w14:paraId="380EC53A"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Psidium </w:t>
      </w:r>
      <w:r w:rsidRPr="00F740E1">
        <w:rPr>
          <w:rFonts w:ascii="Garamond" w:hAnsi="Garamond"/>
          <w:sz w:val="24"/>
          <w:szCs w:val="24"/>
          <w:lang w:eastAsia="sq-AL"/>
        </w:rPr>
        <w:t>L.</w:t>
      </w:r>
    </w:p>
    <w:p w14:paraId="29B107D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Quercus ilex </w:t>
      </w:r>
      <w:r w:rsidRPr="00F740E1">
        <w:rPr>
          <w:rFonts w:ascii="Garamond" w:hAnsi="Garamond"/>
          <w:iCs/>
          <w:sz w:val="24"/>
          <w:szCs w:val="24"/>
          <w:lang w:eastAsia="sq-AL"/>
        </w:rPr>
        <w:t>L.</w:t>
      </w:r>
    </w:p>
    <w:p w14:paraId="07862DFB"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Rhamnus alaternus </w:t>
      </w:r>
      <w:r w:rsidRPr="00F740E1">
        <w:rPr>
          <w:rFonts w:ascii="Garamond" w:hAnsi="Garamond"/>
          <w:sz w:val="24"/>
          <w:szCs w:val="24"/>
          <w:lang w:eastAsia="sq-AL"/>
        </w:rPr>
        <w:t>L.</w:t>
      </w:r>
    </w:p>
    <w:p w14:paraId="419EA11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Rubus ideaus </w:t>
      </w:r>
      <w:r w:rsidRPr="00F740E1">
        <w:rPr>
          <w:rFonts w:ascii="Garamond" w:hAnsi="Garamond"/>
          <w:iCs/>
          <w:sz w:val="24"/>
          <w:szCs w:val="24"/>
          <w:lang w:eastAsia="sq-AL"/>
        </w:rPr>
        <w:t>L.</w:t>
      </w:r>
    </w:p>
    <w:p w14:paraId="7D97D8C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Rubus rigidus </w:t>
      </w:r>
      <w:r w:rsidRPr="00F740E1">
        <w:rPr>
          <w:rFonts w:ascii="Garamond" w:hAnsi="Garamond"/>
          <w:sz w:val="24"/>
          <w:szCs w:val="24"/>
          <w:lang w:eastAsia="sq-AL"/>
        </w:rPr>
        <w:t>Sm.</w:t>
      </w:r>
    </w:p>
    <w:p w14:paraId="4565600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Rubus ursinus </w:t>
      </w:r>
      <w:r w:rsidRPr="00F740E1">
        <w:rPr>
          <w:rFonts w:ascii="Garamond" w:hAnsi="Garamond"/>
          <w:sz w:val="24"/>
          <w:szCs w:val="24"/>
          <w:lang w:eastAsia="sq-AL"/>
        </w:rPr>
        <w:t>Cham. &amp; Schldl.</w:t>
      </w:r>
    </w:p>
    <w:p w14:paraId="5D21DCD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Ruta chalepensis </w:t>
      </w:r>
      <w:r w:rsidRPr="00F740E1">
        <w:rPr>
          <w:rFonts w:ascii="Garamond" w:hAnsi="Garamond"/>
          <w:sz w:val="24"/>
          <w:szCs w:val="24"/>
          <w:lang w:eastAsia="sq-AL"/>
        </w:rPr>
        <w:t>L.</w:t>
      </w:r>
    </w:p>
    <w:p w14:paraId="7722C87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Salvia rosmarinus </w:t>
      </w:r>
      <w:r w:rsidRPr="00F740E1">
        <w:rPr>
          <w:rFonts w:ascii="Garamond" w:hAnsi="Garamond"/>
          <w:sz w:val="24"/>
          <w:szCs w:val="24"/>
          <w:lang w:eastAsia="sq-AL"/>
        </w:rPr>
        <w:t>Spenn.</w:t>
      </w:r>
    </w:p>
    <w:p w14:paraId="0C71C10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Sambucus </w:t>
      </w:r>
      <w:r w:rsidRPr="00F740E1">
        <w:rPr>
          <w:rFonts w:ascii="Garamond" w:hAnsi="Garamond"/>
          <w:sz w:val="24"/>
          <w:szCs w:val="24"/>
          <w:lang w:eastAsia="sq-AL"/>
        </w:rPr>
        <w:t>L.</w:t>
      </w:r>
    </w:p>
    <w:p w14:paraId="0306A86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Spartium junceum </w:t>
      </w:r>
      <w:r w:rsidRPr="00F740E1">
        <w:rPr>
          <w:rFonts w:ascii="Garamond" w:hAnsi="Garamond"/>
          <w:sz w:val="24"/>
          <w:szCs w:val="24"/>
          <w:lang w:eastAsia="sq-AL"/>
        </w:rPr>
        <w:t>L.</w:t>
      </w:r>
    </w:p>
    <w:p w14:paraId="3177F54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Strelitzia reginae </w:t>
      </w:r>
      <w:r w:rsidRPr="00F740E1">
        <w:rPr>
          <w:rFonts w:ascii="Garamond" w:hAnsi="Garamond"/>
          <w:sz w:val="24"/>
          <w:szCs w:val="24"/>
          <w:lang w:eastAsia="sq-AL"/>
        </w:rPr>
        <w:t>Aiton</w:t>
      </w:r>
    </w:p>
    <w:p w14:paraId="6209678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Streptocarpus </w:t>
      </w:r>
      <w:r w:rsidRPr="00F740E1">
        <w:rPr>
          <w:rFonts w:ascii="Garamond" w:hAnsi="Garamond"/>
          <w:sz w:val="24"/>
          <w:szCs w:val="24"/>
          <w:lang w:eastAsia="sq-AL"/>
        </w:rPr>
        <w:t>Lindl.</w:t>
      </w:r>
    </w:p>
    <w:p w14:paraId="1DD69D5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Teucrium capitatum </w:t>
      </w:r>
      <w:r w:rsidRPr="00F740E1">
        <w:rPr>
          <w:rFonts w:ascii="Garamond" w:hAnsi="Garamond"/>
          <w:sz w:val="24"/>
          <w:szCs w:val="24"/>
          <w:lang w:eastAsia="sq-AL"/>
        </w:rPr>
        <w:t>L.</w:t>
      </w:r>
    </w:p>
    <w:p w14:paraId="4D5FA60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Ulex europaeus </w:t>
      </w:r>
      <w:r w:rsidRPr="00F740E1">
        <w:rPr>
          <w:rFonts w:ascii="Garamond" w:hAnsi="Garamond"/>
          <w:sz w:val="24"/>
          <w:szCs w:val="24"/>
          <w:lang w:eastAsia="sq-AL"/>
        </w:rPr>
        <w:t>L.</w:t>
      </w:r>
    </w:p>
    <w:p w14:paraId="6971C2B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Ulmus americana </w:t>
      </w:r>
      <w:r w:rsidRPr="00F740E1">
        <w:rPr>
          <w:rFonts w:ascii="Garamond" w:hAnsi="Garamond"/>
          <w:sz w:val="24"/>
          <w:szCs w:val="24"/>
          <w:lang w:eastAsia="sq-AL"/>
        </w:rPr>
        <w:t>L.</w:t>
      </w:r>
    </w:p>
    <w:p w14:paraId="4C48EF8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Vaccinium corymbosum </w:t>
      </w:r>
      <w:r w:rsidRPr="00F740E1">
        <w:rPr>
          <w:rFonts w:ascii="Garamond" w:hAnsi="Garamond"/>
          <w:sz w:val="24"/>
          <w:szCs w:val="24"/>
          <w:lang w:eastAsia="sq-AL"/>
        </w:rPr>
        <w:t>L.</w:t>
      </w:r>
    </w:p>
    <w:p w14:paraId="251AF01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Vinca </w:t>
      </w:r>
      <w:r w:rsidRPr="00F740E1">
        <w:rPr>
          <w:rFonts w:ascii="Garamond" w:hAnsi="Garamond"/>
          <w:sz w:val="24"/>
          <w:szCs w:val="24"/>
          <w:lang w:eastAsia="sq-AL"/>
        </w:rPr>
        <w:t>L.</w:t>
      </w:r>
    </w:p>
    <w:p w14:paraId="157912C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Vitis </w:t>
      </w:r>
      <w:r w:rsidRPr="00F740E1">
        <w:rPr>
          <w:rFonts w:ascii="Garamond" w:hAnsi="Garamond"/>
          <w:sz w:val="24"/>
          <w:szCs w:val="24"/>
          <w:lang w:eastAsia="sq-AL"/>
        </w:rPr>
        <w:t>L.</w:t>
      </w:r>
    </w:p>
    <w:p w14:paraId="60D1F1CC" w14:textId="77777777" w:rsidR="00F07B60" w:rsidRPr="00F740E1" w:rsidRDefault="00F07B60" w:rsidP="00F07B60">
      <w:pPr>
        <w:spacing w:after="0" w:line="240" w:lineRule="auto"/>
        <w:ind w:firstLine="284"/>
        <w:rPr>
          <w:rFonts w:ascii="Garamond" w:hAnsi="Garamond"/>
          <w:sz w:val="24"/>
          <w:szCs w:val="24"/>
          <w:lang w:eastAsia="sq-AL"/>
        </w:rPr>
      </w:pPr>
    </w:p>
    <w:p w14:paraId="7135FDF7" w14:textId="77777777" w:rsidR="00F07B60" w:rsidRPr="00F740E1" w:rsidRDefault="00F07B60" w:rsidP="00F07B60">
      <w:pPr>
        <w:spacing w:after="0" w:line="240" w:lineRule="auto"/>
        <w:ind w:firstLine="284"/>
        <w:rPr>
          <w:rFonts w:ascii="Garamond" w:hAnsi="Garamond"/>
          <w:b/>
          <w:i/>
          <w:sz w:val="24"/>
          <w:szCs w:val="24"/>
          <w:lang w:eastAsia="sq-AL"/>
        </w:rPr>
      </w:pPr>
      <w:r w:rsidRPr="00F740E1">
        <w:rPr>
          <w:rFonts w:ascii="Garamond" w:hAnsi="Garamond"/>
          <w:b/>
          <w:sz w:val="24"/>
          <w:szCs w:val="24"/>
          <w:lang w:eastAsia="sq-AL"/>
        </w:rPr>
        <w:t xml:space="preserve">Bimët e specifikuara të ndjeshme ndaj nënspecies </w:t>
      </w:r>
      <w:r w:rsidRPr="00F740E1">
        <w:rPr>
          <w:rFonts w:ascii="Garamond" w:hAnsi="Garamond"/>
          <w:b/>
          <w:i/>
          <w:sz w:val="24"/>
          <w:szCs w:val="24"/>
          <w:lang w:eastAsia="sq-AL"/>
        </w:rPr>
        <w:t>Xylella fastidiosa</w:t>
      </w:r>
      <w:r w:rsidRPr="00F740E1">
        <w:rPr>
          <w:rFonts w:ascii="Garamond" w:hAnsi="Garamond"/>
          <w:b/>
          <w:sz w:val="24"/>
          <w:szCs w:val="24"/>
          <w:lang w:eastAsia="sq-AL"/>
        </w:rPr>
        <w:t xml:space="preserve"> multiplex</w:t>
      </w:r>
    </w:p>
    <w:p w14:paraId="3F5CEB49"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Acacia </w:t>
      </w:r>
      <w:r w:rsidRPr="00F740E1">
        <w:rPr>
          <w:rFonts w:ascii="Garamond" w:hAnsi="Garamond"/>
          <w:sz w:val="24"/>
          <w:szCs w:val="24"/>
          <w:lang w:eastAsia="sq-AL"/>
        </w:rPr>
        <w:t>Mill.</w:t>
      </w:r>
    </w:p>
    <w:p w14:paraId="6ABB216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Acer granatense </w:t>
      </w:r>
      <w:r w:rsidRPr="00F740E1">
        <w:rPr>
          <w:rFonts w:ascii="Garamond" w:hAnsi="Garamond"/>
          <w:iCs/>
          <w:sz w:val="24"/>
          <w:szCs w:val="24"/>
          <w:lang w:eastAsia="sq-AL"/>
        </w:rPr>
        <w:t>Boiss.</w:t>
      </w:r>
    </w:p>
    <w:p w14:paraId="27FDCDC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Acer griseum </w:t>
      </w:r>
      <w:r w:rsidRPr="00F740E1">
        <w:rPr>
          <w:rFonts w:ascii="Garamond" w:hAnsi="Garamond"/>
          <w:sz w:val="24"/>
          <w:szCs w:val="24"/>
          <w:lang w:eastAsia="sq-AL"/>
        </w:rPr>
        <w:t>(Franch.) Pax</w:t>
      </w:r>
    </w:p>
    <w:p w14:paraId="4ECD19B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Acer pseudoplatanus </w:t>
      </w:r>
      <w:r w:rsidRPr="00F740E1">
        <w:rPr>
          <w:rFonts w:ascii="Garamond" w:hAnsi="Garamond"/>
          <w:sz w:val="24"/>
          <w:szCs w:val="24"/>
          <w:lang w:eastAsia="sq-AL"/>
        </w:rPr>
        <w:t>L.</w:t>
      </w:r>
    </w:p>
    <w:p w14:paraId="2D5FB4E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Acer rubrum </w:t>
      </w:r>
      <w:r w:rsidRPr="00F740E1">
        <w:rPr>
          <w:rFonts w:ascii="Garamond" w:hAnsi="Garamond"/>
          <w:sz w:val="24"/>
          <w:szCs w:val="24"/>
          <w:lang w:eastAsia="sq-AL"/>
        </w:rPr>
        <w:t>L.</w:t>
      </w:r>
    </w:p>
    <w:p w14:paraId="4BABE9B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Adenocarpus lainzii </w:t>
      </w:r>
      <w:r w:rsidRPr="00F740E1">
        <w:rPr>
          <w:rFonts w:ascii="Garamond" w:hAnsi="Garamond"/>
          <w:sz w:val="24"/>
          <w:szCs w:val="24"/>
          <w:lang w:eastAsia="sq-AL"/>
        </w:rPr>
        <w:t>(Castrov.) Castrov.</w:t>
      </w:r>
    </w:p>
    <w:p w14:paraId="1D311B1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Alnus rhombifolia </w:t>
      </w:r>
      <w:r w:rsidRPr="00F740E1">
        <w:rPr>
          <w:rFonts w:ascii="Garamond" w:hAnsi="Garamond"/>
          <w:sz w:val="24"/>
          <w:szCs w:val="24"/>
          <w:lang w:eastAsia="sq-AL"/>
        </w:rPr>
        <w:t>Nutt.</w:t>
      </w:r>
    </w:p>
    <w:p w14:paraId="7FE941D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Ambrosia </w:t>
      </w:r>
      <w:r w:rsidRPr="00F740E1">
        <w:rPr>
          <w:rFonts w:ascii="Garamond" w:hAnsi="Garamond"/>
          <w:sz w:val="24"/>
          <w:szCs w:val="24"/>
          <w:lang w:eastAsia="sq-AL"/>
        </w:rPr>
        <w:t>L.</w:t>
      </w:r>
    </w:p>
    <w:p w14:paraId="32905C1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Ampelopsis cordata </w:t>
      </w:r>
      <w:r w:rsidRPr="00F740E1">
        <w:rPr>
          <w:rFonts w:ascii="Garamond" w:hAnsi="Garamond"/>
          <w:sz w:val="24"/>
          <w:szCs w:val="24"/>
          <w:lang w:eastAsia="sq-AL"/>
        </w:rPr>
        <w:t>Michx.</w:t>
      </w:r>
    </w:p>
    <w:p w14:paraId="672A40D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Anthyllis barba-jovis </w:t>
      </w:r>
      <w:r w:rsidRPr="00F740E1">
        <w:rPr>
          <w:rFonts w:ascii="Garamond" w:hAnsi="Garamond"/>
          <w:sz w:val="24"/>
          <w:szCs w:val="24"/>
          <w:lang w:eastAsia="sq-AL"/>
        </w:rPr>
        <w:t>L.</w:t>
      </w:r>
    </w:p>
    <w:p w14:paraId="5B073BF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Anthyllis hermanniae </w:t>
      </w:r>
      <w:r w:rsidRPr="00F740E1">
        <w:rPr>
          <w:rFonts w:ascii="Garamond" w:hAnsi="Garamond"/>
          <w:sz w:val="24"/>
          <w:szCs w:val="24"/>
          <w:lang w:eastAsia="sq-AL"/>
        </w:rPr>
        <w:t>L.</w:t>
      </w:r>
    </w:p>
    <w:p w14:paraId="3F938EB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Arbutus unedo </w:t>
      </w:r>
      <w:r w:rsidRPr="00F740E1">
        <w:rPr>
          <w:rFonts w:ascii="Garamond" w:hAnsi="Garamond"/>
          <w:sz w:val="24"/>
          <w:szCs w:val="24"/>
          <w:lang w:eastAsia="sq-AL"/>
        </w:rPr>
        <w:t>L.</w:t>
      </w:r>
    </w:p>
    <w:p w14:paraId="1AD6566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Argyranthemum frutescens </w:t>
      </w:r>
      <w:r w:rsidRPr="00F740E1">
        <w:rPr>
          <w:rFonts w:ascii="Garamond" w:hAnsi="Garamond"/>
          <w:sz w:val="24"/>
          <w:szCs w:val="24"/>
          <w:lang w:eastAsia="sq-AL"/>
        </w:rPr>
        <w:t>(L.) Sch.Bip.</w:t>
      </w:r>
    </w:p>
    <w:p w14:paraId="2BBE4E9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Artemisia </w:t>
      </w:r>
      <w:r w:rsidRPr="00F740E1">
        <w:rPr>
          <w:rFonts w:ascii="Garamond" w:hAnsi="Garamond"/>
          <w:sz w:val="24"/>
          <w:szCs w:val="24"/>
          <w:lang w:eastAsia="sq-AL"/>
        </w:rPr>
        <w:t>L.</w:t>
      </w:r>
    </w:p>
    <w:p w14:paraId="3ED8E8A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Asparagus acutifolius </w:t>
      </w:r>
      <w:r w:rsidRPr="00F740E1">
        <w:rPr>
          <w:rFonts w:ascii="Garamond" w:hAnsi="Garamond"/>
          <w:sz w:val="24"/>
          <w:szCs w:val="24"/>
          <w:lang w:eastAsia="sq-AL"/>
        </w:rPr>
        <w:t>L.</w:t>
      </w:r>
    </w:p>
    <w:p w14:paraId="2261BED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Athyrium filix-femina </w:t>
      </w:r>
      <w:r w:rsidRPr="00F740E1">
        <w:rPr>
          <w:rFonts w:ascii="Garamond" w:hAnsi="Garamond"/>
          <w:sz w:val="24"/>
          <w:szCs w:val="24"/>
          <w:lang w:eastAsia="sq-AL"/>
        </w:rPr>
        <w:t>(L.) Roth</w:t>
      </w:r>
    </w:p>
    <w:p w14:paraId="1AE3CB4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Baccharis halimifolia </w:t>
      </w:r>
      <w:r w:rsidRPr="00F740E1">
        <w:rPr>
          <w:rFonts w:ascii="Garamond" w:hAnsi="Garamond"/>
          <w:sz w:val="24"/>
          <w:szCs w:val="24"/>
          <w:lang w:eastAsia="sq-AL"/>
        </w:rPr>
        <w:t>L.</w:t>
      </w:r>
    </w:p>
    <w:p w14:paraId="2FF91B1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Berberis thunbergii </w:t>
      </w:r>
      <w:r w:rsidRPr="00F740E1">
        <w:rPr>
          <w:rFonts w:ascii="Garamond" w:hAnsi="Garamond"/>
          <w:sz w:val="24"/>
          <w:szCs w:val="24"/>
          <w:lang w:eastAsia="sq-AL"/>
        </w:rPr>
        <w:t>DC.</w:t>
      </w:r>
    </w:p>
    <w:p w14:paraId="0291D83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Calicotome spinosa </w:t>
      </w:r>
      <w:r w:rsidRPr="00F740E1">
        <w:rPr>
          <w:rFonts w:ascii="Garamond" w:hAnsi="Garamond"/>
          <w:sz w:val="24"/>
          <w:szCs w:val="24"/>
          <w:lang w:eastAsia="sq-AL"/>
        </w:rPr>
        <w:t>(L.) Link</w:t>
      </w:r>
    </w:p>
    <w:p w14:paraId="3021788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Calicotome villosa </w:t>
      </w:r>
      <w:r w:rsidRPr="00F740E1">
        <w:rPr>
          <w:rFonts w:ascii="Garamond" w:hAnsi="Garamond"/>
          <w:sz w:val="24"/>
          <w:szCs w:val="24"/>
          <w:lang w:eastAsia="sq-AL"/>
        </w:rPr>
        <w:t>(Poir.) Link</w:t>
      </w:r>
    </w:p>
    <w:p w14:paraId="0F1A6B4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Callistemon citrinus </w:t>
      </w:r>
      <w:r w:rsidRPr="00F740E1">
        <w:rPr>
          <w:rFonts w:ascii="Garamond" w:hAnsi="Garamond"/>
          <w:sz w:val="24"/>
          <w:szCs w:val="24"/>
          <w:lang w:eastAsia="sq-AL"/>
        </w:rPr>
        <w:t>(Curtis) Skeels</w:t>
      </w:r>
    </w:p>
    <w:p w14:paraId="03925A2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Calluna vulgaris </w:t>
      </w:r>
      <w:r w:rsidRPr="00F740E1">
        <w:rPr>
          <w:rFonts w:ascii="Garamond" w:hAnsi="Garamond"/>
          <w:sz w:val="24"/>
          <w:szCs w:val="24"/>
          <w:lang w:eastAsia="sq-AL"/>
        </w:rPr>
        <w:t>(L.) Hull</w:t>
      </w:r>
    </w:p>
    <w:p w14:paraId="2099A8C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Calocephalus brownii </w:t>
      </w:r>
      <w:r w:rsidRPr="00F740E1">
        <w:rPr>
          <w:rFonts w:ascii="Garamond" w:hAnsi="Garamond"/>
          <w:sz w:val="24"/>
          <w:szCs w:val="24"/>
          <w:lang w:eastAsia="sq-AL"/>
        </w:rPr>
        <w:t>(Cass.) F.Muell</w:t>
      </w:r>
    </w:p>
    <w:p w14:paraId="41ED3BAD"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Carya </w:t>
      </w:r>
      <w:r w:rsidRPr="00F740E1">
        <w:rPr>
          <w:rFonts w:ascii="Garamond" w:hAnsi="Garamond"/>
          <w:sz w:val="24"/>
          <w:szCs w:val="24"/>
          <w:lang w:eastAsia="sq-AL"/>
        </w:rPr>
        <w:t>Nutt.</w:t>
      </w:r>
    </w:p>
    <w:p w14:paraId="4517441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Castanea sativa </w:t>
      </w:r>
      <w:r w:rsidRPr="00F740E1">
        <w:rPr>
          <w:rFonts w:ascii="Garamond" w:hAnsi="Garamond"/>
          <w:iCs/>
          <w:sz w:val="24"/>
          <w:szCs w:val="24"/>
          <w:lang w:eastAsia="sq-AL"/>
        </w:rPr>
        <w:t>Mill.</w:t>
      </w:r>
    </w:p>
    <w:p w14:paraId="289B59C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lastRenderedPageBreak/>
        <w:t xml:space="preserve">Celtis occidentalis </w:t>
      </w:r>
      <w:r w:rsidRPr="00F740E1">
        <w:rPr>
          <w:rFonts w:ascii="Garamond" w:hAnsi="Garamond"/>
          <w:sz w:val="24"/>
          <w:szCs w:val="24"/>
          <w:lang w:eastAsia="sq-AL"/>
        </w:rPr>
        <w:t>L.</w:t>
      </w:r>
    </w:p>
    <w:p w14:paraId="6AD00F1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Cercis canadensis </w:t>
      </w:r>
      <w:r w:rsidRPr="00F740E1">
        <w:rPr>
          <w:rFonts w:ascii="Garamond" w:hAnsi="Garamond"/>
          <w:sz w:val="24"/>
          <w:szCs w:val="24"/>
          <w:lang w:eastAsia="sq-AL"/>
        </w:rPr>
        <w:t>L.</w:t>
      </w:r>
    </w:p>
    <w:p w14:paraId="4ADEEEF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Cercis occidentalis </w:t>
      </w:r>
      <w:r w:rsidRPr="00F740E1">
        <w:rPr>
          <w:rFonts w:ascii="Garamond" w:hAnsi="Garamond"/>
          <w:sz w:val="24"/>
          <w:szCs w:val="24"/>
          <w:lang w:eastAsia="sq-AL"/>
        </w:rPr>
        <w:t>Torr.</w:t>
      </w:r>
    </w:p>
    <w:p w14:paraId="65827A3B"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Cercis siliquastrum </w:t>
      </w:r>
      <w:r w:rsidRPr="00F740E1">
        <w:rPr>
          <w:rFonts w:ascii="Garamond" w:hAnsi="Garamond"/>
          <w:sz w:val="24"/>
          <w:szCs w:val="24"/>
          <w:lang w:eastAsia="sq-AL"/>
        </w:rPr>
        <w:t>L.</w:t>
      </w:r>
    </w:p>
    <w:p w14:paraId="599816F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Chenopodium album </w:t>
      </w:r>
      <w:r w:rsidRPr="00F740E1">
        <w:rPr>
          <w:rFonts w:ascii="Garamond" w:hAnsi="Garamond"/>
          <w:iCs/>
          <w:sz w:val="24"/>
          <w:szCs w:val="24"/>
          <w:lang w:eastAsia="sq-AL"/>
        </w:rPr>
        <w:t>L.</w:t>
      </w:r>
    </w:p>
    <w:p w14:paraId="3AB6641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Chionanthus </w:t>
      </w:r>
      <w:r w:rsidRPr="00F740E1">
        <w:rPr>
          <w:rFonts w:ascii="Garamond" w:hAnsi="Garamond"/>
          <w:sz w:val="24"/>
          <w:szCs w:val="24"/>
          <w:lang w:eastAsia="sq-AL"/>
        </w:rPr>
        <w:t>L.</w:t>
      </w:r>
    </w:p>
    <w:p w14:paraId="022A961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Cistus </w:t>
      </w:r>
      <w:r w:rsidRPr="00F740E1">
        <w:rPr>
          <w:rFonts w:ascii="Garamond" w:hAnsi="Garamond"/>
          <w:sz w:val="24"/>
          <w:szCs w:val="24"/>
          <w:lang w:eastAsia="sq-AL"/>
        </w:rPr>
        <w:t>L.</w:t>
      </w:r>
    </w:p>
    <w:p w14:paraId="36CC614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Clematis cirrhosa </w:t>
      </w:r>
      <w:r w:rsidRPr="00F740E1">
        <w:rPr>
          <w:rFonts w:ascii="Garamond" w:hAnsi="Garamond"/>
          <w:sz w:val="24"/>
          <w:szCs w:val="24"/>
          <w:lang w:eastAsia="sq-AL"/>
        </w:rPr>
        <w:t>L.</w:t>
      </w:r>
    </w:p>
    <w:p w14:paraId="59BD66E5"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Clematis vitalba </w:t>
      </w:r>
      <w:r w:rsidRPr="00F740E1">
        <w:rPr>
          <w:rFonts w:ascii="Garamond" w:hAnsi="Garamond"/>
          <w:sz w:val="24"/>
          <w:szCs w:val="24"/>
          <w:lang w:eastAsia="sq-AL"/>
        </w:rPr>
        <w:t>L.</w:t>
      </w:r>
    </w:p>
    <w:p w14:paraId="52213835" w14:textId="77777777" w:rsidR="00F07B60" w:rsidRPr="00F740E1" w:rsidRDefault="00F07B60" w:rsidP="00F07B60">
      <w:pPr>
        <w:spacing w:after="0" w:line="240" w:lineRule="auto"/>
        <w:ind w:firstLine="284"/>
        <w:rPr>
          <w:rFonts w:ascii="Garamond" w:hAnsi="Garamond"/>
          <w:iCs/>
          <w:sz w:val="24"/>
          <w:szCs w:val="24"/>
          <w:lang w:eastAsia="sq-AL"/>
        </w:rPr>
      </w:pPr>
      <w:r w:rsidRPr="00F740E1">
        <w:rPr>
          <w:rFonts w:ascii="Garamond" w:hAnsi="Garamond"/>
          <w:i/>
          <w:sz w:val="24"/>
          <w:szCs w:val="24"/>
          <w:lang w:eastAsia="sq-AL"/>
        </w:rPr>
        <w:t xml:space="preserve">Clinopodium nepeta </w:t>
      </w:r>
      <w:r w:rsidRPr="00F740E1">
        <w:rPr>
          <w:rFonts w:ascii="Garamond" w:hAnsi="Garamond"/>
          <w:iCs/>
          <w:sz w:val="24"/>
          <w:szCs w:val="24"/>
          <w:lang w:eastAsia="sq-AL"/>
        </w:rPr>
        <w:t>(L.) Kuntze</w:t>
      </w:r>
    </w:p>
    <w:p w14:paraId="5F761B0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Convolvulus cneorum </w:t>
      </w:r>
      <w:r w:rsidRPr="00F740E1">
        <w:rPr>
          <w:rFonts w:ascii="Garamond" w:hAnsi="Garamond"/>
          <w:sz w:val="24"/>
          <w:szCs w:val="24"/>
          <w:lang w:eastAsia="sq-AL"/>
        </w:rPr>
        <w:t>L.</w:t>
      </w:r>
    </w:p>
    <w:p w14:paraId="50F6AF5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Coprosma repens </w:t>
      </w:r>
      <w:r w:rsidRPr="00F740E1">
        <w:rPr>
          <w:rFonts w:ascii="Garamond" w:hAnsi="Garamond"/>
          <w:sz w:val="24"/>
          <w:szCs w:val="24"/>
          <w:lang w:eastAsia="sq-AL"/>
        </w:rPr>
        <w:t>A.Rich</w:t>
      </w:r>
      <w:r w:rsidRPr="00F740E1">
        <w:rPr>
          <w:rFonts w:ascii="Garamond" w:hAnsi="Garamond"/>
          <w:i/>
          <w:sz w:val="24"/>
          <w:szCs w:val="24"/>
          <w:lang w:eastAsia="sq-AL"/>
        </w:rPr>
        <w:t>.</w:t>
      </w:r>
    </w:p>
    <w:p w14:paraId="22B2268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Cornus sanguinea </w:t>
      </w:r>
      <w:r w:rsidRPr="00F740E1">
        <w:rPr>
          <w:rFonts w:ascii="Garamond" w:hAnsi="Garamond"/>
          <w:iCs/>
          <w:sz w:val="24"/>
          <w:szCs w:val="24"/>
          <w:lang w:eastAsia="sq-AL"/>
        </w:rPr>
        <w:t>L.</w:t>
      </w:r>
    </w:p>
    <w:p w14:paraId="277CD52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Coronilla </w:t>
      </w:r>
      <w:r w:rsidRPr="00F740E1">
        <w:rPr>
          <w:rFonts w:ascii="Garamond" w:hAnsi="Garamond"/>
          <w:sz w:val="24"/>
          <w:szCs w:val="24"/>
          <w:lang w:eastAsia="sq-AL"/>
        </w:rPr>
        <w:t>L.</w:t>
      </w:r>
    </w:p>
    <w:p w14:paraId="7B0AC17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Cytisus </w:t>
      </w:r>
      <w:r w:rsidRPr="00F740E1">
        <w:rPr>
          <w:rFonts w:ascii="Garamond" w:hAnsi="Garamond"/>
          <w:sz w:val="24"/>
          <w:szCs w:val="24"/>
          <w:lang w:eastAsia="sq-AL"/>
        </w:rPr>
        <w:t>Desf.</w:t>
      </w:r>
    </w:p>
    <w:p w14:paraId="66ABD85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Dimorphotheca ecklonis </w:t>
      </w:r>
      <w:r w:rsidRPr="00F740E1">
        <w:rPr>
          <w:rFonts w:ascii="Garamond" w:hAnsi="Garamond"/>
          <w:sz w:val="24"/>
          <w:szCs w:val="24"/>
          <w:lang w:eastAsia="sq-AL"/>
        </w:rPr>
        <w:t>(DC.) Norl.</w:t>
      </w:r>
    </w:p>
    <w:p w14:paraId="6996E50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Dimorphotheca fruticosa </w:t>
      </w:r>
      <w:r w:rsidRPr="00F740E1">
        <w:rPr>
          <w:rFonts w:ascii="Garamond" w:hAnsi="Garamond"/>
          <w:sz w:val="24"/>
          <w:szCs w:val="24"/>
          <w:lang w:eastAsia="sq-AL"/>
        </w:rPr>
        <w:t>(L.) Norl.</w:t>
      </w:r>
    </w:p>
    <w:p w14:paraId="5CDE426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Dittrichia viscosa </w:t>
      </w:r>
      <w:r w:rsidRPr="00F740E1">
        <w:rPr>
          <w:rFonts w:ascii="Garamond" w:hAnsi="Garamond"/>
          <w:sz w:val="24"/>
          <w:szCs w:val="24"/>
          <w:lang w:eastAsia="sq-AL"/>
        </w:rPr>
        <w:t>(L.) Greuter</w:t>
      </w:r>
    </w:p>
    <w:p w14:paraId="55A6F82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Dodonaea viscosa </w:t>
      </w:r>
      <w:r w:rsidRPr="00F740E1">
        <w:rPr>
          <w:rFonts w:ascii="Garamond" w:hAnsi="Garamond"/>
          <w:sz w:val="24"/>
          <w:szCs w:val="24"/>
          <w:lang w:eastAsia="sq-AL"/>
        </w:rPr>
        <w:t>(L.) Jacq.</w:t>
      </w:r>
    </w:p>
    <w:p w14:paraId="018A147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Echium plantagineum </w:t>
      </w:r>
      <w:r w:rsidRPr="00F740E1">
        <w:rPr>
          <w:rFonts w:ascii="Garamond" w:hAnsi="Garamond"/>
          <w:sz w:val="24"/>
          <w:szCs w:val="24"/>
          <w:lang w:eastAsia="sq-AL"/>
        </w:rPr>
        <w:t>L.</w:t>
      </w:r>
    </w:p>
    <w:p w14:paraId="293F99C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Elaeagnus angustifolia </w:t>
      </w:r>
      <w:r w:rsidRPr="00F740E1">
        <w:rPr>
          <w:rFonts w:ascii="Garamond" w:hAnsi="Garamond"/>
          <w:sz w:val="24"/>
          <w:szCs w:val="24"/>
          <w:lang w:eastAsia="sq-AL"/>
        </w:rPr>
        <w:t>L.</w:t>
      </w:r>
    </w:p>
    <w:p w14:paraId="07FA655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Elaeagnus x submacrophylla </w:t>
      </w:r>
      <w:r w:rsidRPr="00F740E1">
        <w:rPr>
          <w:rFonts w:ascii="Garamond" w:hAnsi="Garamond"/>
          <w:sz w:val="24"/>
          <w:szCs w:val="24"/>
          <w:lang w:eastAsia="sq-AL"/>
        </w:rPr>
        <w:t>Servett.</w:t>
      </w:r>
    </w:p>
    <w:p w14:paraId="2C0FADD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Encelia farinosa </w:t>
      </w:r>
      <w:r w:rsidRPr="00F740E1">
        <w:rPr>
          <w:rFonts w:ascii="Garamond" w:hAnsi="Garamond"/>
          <w:sz w:val="24"/>
          <w:szCs w:val="24"/>
          <w:lang w:eastAsia="sq-AL"/>
        </w:rPr>
        <w:t>A.Gray ex Torr.</w:t>
      </w:r>
    </w:p>
    <w:p w14:paraId="708CD56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Erica cinerea </w:t>
      </w:r>
      <w:r w:rsidRPr="00F740E1">
        <w:rPr>
          <w:rFonts w:ascii="Garamond" w:hAnsi="Garamond"/>
          <w:sz w:val="24"/>
          <w:szCs w:val="24"/>
          <w:lang w:eastAsia="sq-AL"/>
        </w:rPr>
        <w:t>L.</w:t>
      </w:r>
    </w:p>
    <w:p w14:paraId="65E3ACC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Erigeron </w:t>
      </w:r>
      <w:r w:rsidRPr="00F740E1">
        <w:rPr>
          <w:rFonts w:ascii="Garamond" w:hAnsi="Garamond"/>
          <w:sz w:val="24"/>
          <w:szCs w:val="24"/>
          <w:lang w:eastAsia="sq-AL"/>
        </w:rPr>
        <w:t>L.</w:t>
      </w:r>
    </w:p>
    <w:p w14:paraId="6A67C36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Eriocephalus africanus </w:t>
      </w:r>
      <w:r w:rsidRPr="00F740E1">
        <w:rPr>
          <w:rFonts w:ascii="Garamond" w:hAnsi="Garamond"/>
          <w:sz w:val="24"/>
          <w:szCs w:val="24"/>
          <w:lang w:eastAsia="sq-AL"/>
        </w:rPr>
        <w:t>L.</w:t>
      </w:r>
    </w:p>
    <w:p w14:paraId="29C11FD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Erodium moschatum </w:t>
      </w:r>
      <w:r w:rsidRPr="00F740E1">
        <w:rPr>
          <w:rFonts w:ascii="Garamond" w:hAnsi="Garamond"/>
          <w:sz w:val="24"/>
          <w:szCs w:val="24"/>
          <w:lang w:eastAsia="sq-AL"/>
        </w:rPr>
        <w:t>(L.) L’Hérit.</w:t>
      </w:r>
    </w:p>
    <w:p w14:paraId="70EF3C8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Euryops chrysanthemoides </w:t>
      </w:r>
      <w:r w:rsidRPr="00F740E1">
        <w:rPr>
          <w:rFonts w:ascii="Garamond" w:hAnsi="Garamond"/>
          <w:sz w:val="24"/>
          <w:szCs w:val="24"/>
          <w:lang w:eastAsia="sq-AL"/>
        </w:rPr>
        <w:t>(DC.) B.Nord.</w:t>
      </w:r>
    </w:p>
    <w:p w14:paraId="24F183C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Euryops pectinatus </w:t>
      </w:r>
      <w:r w:rsidRPr="00F740E1">
        <w:rPr>
          <w:rFonts w:ascii="Garamond" w:hAnsi="Garamond"/>
          <w:sz w:val="24"/>
          <w:szCs w:val="24"/>
          <w:lang w:eastAsia="sq-AL"/>
        </w:rPr>
        <w:t>(L.) Cass.</w:t>
      </w:r>
    </w:p>
    <w:p w14:paraId="6058108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Fallopia japonica </w:t>
      </w:r>
      <w:r w:rsidRPr="00F740E1">
        <w:rPr>
          <w:rFonts w:ascii="Garamond" w:hAnsi="Garamond"/>
          <w:sz w:val="24"/>
          <w:szCs w:val="24"/>
          <w:lang w:eastAsia="sq-AL"/>
        </w:rPr>
        <w:t>(Houtt.) Ronse Decr.</w:t>
      </w:r>
    </w:p>
    <w:p w14:paraId="2D7ED23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Ficus carica </w:t>
      </w:r>
      <w:r w:rsidRPr="00F740E1">
        <w:rPr>
          <w:rFonts w:ascii="Garamond" w:hAnsi="Garamond"/>
          <w:sz w:val="24"/>
          <w:szCs w:val="24"/>
          <w:lang w:eastAsia="sq-AL"/>
        </w:rPr>
        <w:t>L.</w:t>
      </w:r>
    </w:p>
    <w:p w14:paraId="7553C3F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Frangula alnus </w:t>
      </w:r>
      <w:r w:rsidRPr="00F740E1">
        <w:rPr>
          <w:rFonts w:ascii="Garamond" w:hAnsi="Garamond"/>
          <w:sz w:val="24"/>
          <w:szCs w:val="24"/>
          <w:lang w:eastAsia="sq-AL"/>
        </w:rPr>
        <w:t>Mill.</w:t>
      </w:r>
    </w:p>
    <w:p w14:paraId="29921D8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Fraxinus </w:t>
      </w:r>
      <w:r w:rsidRPr="00F740E1">
        <w:rPr>
          <w:rFonts w:ascii="Garamond" w:hAnsi="Garamond"/>
          <w:sz w:val="24"/>
          <w:szCs w:val="24"/>
          <w:lang w:eastAsia="sq-AL"/>
        </w:rPr>
        <w:t>L.</w:t>
      </w:r>
    </w:p>
    <w:p w14:paraId="6584418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Gazania rigens </w:t>
      </w:r>
      <w:r w:rsidRPr="00F740E1">
        <w:rPr>
          <w:rFonts w:ascii="Garamond" w:hAnsi="Garamond"/>
          <w:sz w:val="24"/>
          <w:szCs w:val="24"/>
          <w:lang w:eastAsia="sq-AL"/>
        </w:rPr>
        <w:t>(L.) Gaertn.</w:t>
      </w:r>
    </w:p>
    <w:p w14:paraId="1DD29E5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Genista </w:t>
      </w:r>
      <w:r w:rsidRPr="00F740E1">
        <w:rPr>
          <w:rFonts w:ascii="Garamond" w:hAnsi="Garamond"/>
          <w:sz w:val="24"/>
          <w:szCs w:val="24"/>
          <w:lang w:eastAsia="sq-AL"/>
        </w:rPr>
        <w:t>L.</w:t>
      </w:r>
    </w:p>
    <w:p w14:paraId="3410BE8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Ginkgo biloba </w:t>
      </w:r>
      <w:r w:rsidRPr="00F740E1">
        <w:rPr>
          <w:rFonts w:ascii="Garamond" w:hAnsi="Garamond"/>
          <w:sz w:val="24"/>
          <w:szCs w:val="24"/>
          <w:lang w:eastAsia="sq-AL"/>
        </w:rPr>
        <w:t>L.</w:t>
      </w:r>
    </w:p>
    <w:p w14:paraId="016A1BD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Gleditsia triacanthos </w:t>
      </w:r>
      <w:r w:rsidRPr="00F740E1">
        <w:rPr>
          <w:rFonts w:ascii="Garamond" w:hAnsi="Garamond"/>
          <w:sz w:val="24"/>
          <w:szCs w:val="24"/>
          <w:lang w:eastAsia="sq-AL"/>
        </w:rPr>
        <w:t>L.</w:t>
      </w:r>
    </w:p>
    <w:p w14:paraId="5EBB8017"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Grevillea juniperina </w:t>
      </w:r>
      <w:r w:rsidRPr="00F740E1">
        <w:rPr>
          <w:rFonts w:ascii="Garamond" w:hAnsi="Garamond"/>
          <w:sz w:val="24"/>
          <w:szCs w:val="24"/>
          <w:lang w:eastAsia="sq-AL"/>
        </w:rPr>
        <w:t>Br.</w:t>
      </w:r>
    </w:p>
    <w:p w14:paraId="5A2DE2E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Grevillea rosmarinifolia </w:t>
      </w:r>
      <w:r w:rsidRPr="00F740E1">
        <w:rPr>
          <w:rFonts w:ascii="Garamond" w:hAnsi="Garamond"/>
          <w:iCs/>
          <w:sz w:val="24"/>
          <w:szCs w:val="24"/>
          <w:lang w:eastAsia="sq-AL"/>
        </w:rPr>
        <w:t>A. Cunn.</w:t>
      </w:r>
    </w:p>
    <w:p w14:paraId="2D66701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Hebe Comm. </w:t>
      </w:r>
      <w:r w:rsidRPr="00F740E1">
        <w:rPr>
          <w:rFonts w:ascii="Garamond" w:hAnsi="Garamond"/>
          <w:sz w:val="24"/>
          <w:szCs w:val="24"/>
          <w:lang w:eastAsia="sq-AL"/>
        </w:rPr>
        <w:t>ex Juss.</w:t>
      </w:r>
    </w:p>
    <w:p w14:paraId="4DE7EB3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Helianthus </w:t>
      </w:r>
      <w:r w:rsidRPr="00F740E1">
        <w:rPr>
          <w:rFonts w:ascii="Garamond" w:hAnsi="Garamond"/>
          <w:sz w:val="24"/>
          <w:szCs w:val="24"/>
          <w:lang w:eastAsia="sq-AL"/>
        </w:rPr>
        <w:t>L.</w:t>
      </w:r>
    </w:p>
    <w:p w14:paraId="55377F4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Helichrysum </w:t>
      </w:r>
      <w:r w:rsidRPr="00F740E1">
        <w:rPr>
          <w:rFonts w:ascii="Garamond" w:hAnsi="Garamond"/>
          <w:sz w:val="24"/>
          <w:szCs w:val="24"/>
          <w:lang w:eastAsia="sq-AL"/>
        </w:rPr>
        <w:t>Mill.</w:t>
      </w:r>
    </w:p>
    <w:p w14:paraId="4D1AF95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Hibiscus syriacus </w:t>
      </w:r>
      <w:r w:rsidRPr="00F740E1">
        <w:rPr>
          <w:rFonts w:ascii="Garamond" w:hAnsi="Garamond"/>
          <w:sz w:val="24"/>
          <w:szCs w:val="24"/>
          <w:lang w:eastAsia="sq-AL"/>
        </w:rPr>
        <w:t>L.</w:t>
      </w:r>
    </w:p>
    <w:p w14:paraId="1EDC9F6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Hypericum androsaemum </w:t>
      </w:r>
      <w:r w:rsidRPr="00F740E1">
        <w:rPr>
          <w:rFonts w:ascii="Garamond" w:hAnsi="Garamond"/>
          <w:sz w:val="24"/>
          <w:szCs w:val="24"/>
          <w:lang w:eastAsia="sq-AL"/>
        </w:rPr>
        <w:t>L.</w:t>
      </w:r>
    </w:p>
    <w:p w14:paraId="10DC049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Hypericum perforatum </w:t>
      </w:r>
      <w:r w:rsidRPr="00F740E1">
        <w:rPr>
          <w:rFonts w:ascii="Garamond" w:hAnsi="Garamond"/>
          <w:sz w:val="24"/>
          <w:szCs w:val="24"/>
          <w:lang w:eastAsia="sq-AL"/>
        </w:rPr>
        <w:t>L.</w:t>
      </w:r>
    </w:p>
    <w:p w14:paraId="63A9DED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Ilex aquifolium </w:t>
      </w:r>
      <w:r w:rsidRPr="00F740E1">
        <w:rPr>
          <w:rFonts w:ascii="Garamond" w:hAnsi="Garamond"/>
          <w:sz w:val="24"/>
          <w:szCs w:val="24"/>
          <w:lang w:eastAsia="sq-AL"/>
        </w:rPr>
        <w:t>L.</w:t>
      </w:r>
    </w:p>
    <w:p w14:paraId="06D6B5D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Iva annua </w:t>
      </w:r>
      <w:r w:rsidRPr="00F740E1">
        <w:rPr>
          <w:rFonts w:ascii="Garamond" w:hAnsi="Garamond"/>
          <w:sz w:val="24"/>
          <w:szCs w:val="24"/>
          <w:lang w:eastAsia="sq-AL"/>
        </w:rPr>
        <w:t>L.</w:t>
      </w:r>
    </w:p>
    <w:p w14:paraId="760B143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Jacobaea maritima </w:t>
      </w:r>
      <w:r w:rsidRPr="00F740E1">
        <w:rPr>
          <w:rFonts w:ascii="Garamond" w:hAnsi="Garamond"/>
          <w:sz w:val="24"/>
          <w:szCs w:val="24"/>
          <w:lang w:eastAsia="sq-AL"/>
        </w:rPr>
        <w:t>(L.) Pelser &amp; Meijden</w:t>
      </w:r>
    </w:p>
    <w:p w14:paraId="22130EF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lastRenderedPageBreak/>
        <w:t xml:space="preserve">Koelreuteria bipinnata </w:t>
      </w:r>
      <w:r w:rsidRPr="00F740E1">
        <w:rPr>
          <w:rFonts w:ascii="Garamond" w:hAnsi="Garamond"/>
          <w:sz w:val="24"/>
          <w:szCs w:val="24"/>
          <w:lang w:eastAsia="sq-AL"/>
        </w:rPr>
        <w:t>Franch.</w:t>
      </w:r>
    </w:p>
    <w:p w14:paraId="50311DB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Lagerstroemia </w:t>
      </w:r>
      <w:r w:rsidRPr="00F740E1">
        <w:rPr>
          <w:rFonts w:ascii="Garamond" w:hAnsi="Garamond"/>
          <w:sz w:val="24"/>
          <w:szCs w:val="24"/>
          <w:lang w:eastAsia="sq-AL"/>
        </w:rPr>
        <w:t>L.</w:t>
      </w:r>
    </w:p>
    <w:p w14:paraId="074E2AD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Laurus nobilis </w:t>
      </w:r>
      <w:r w:rsidRPr="00F740E1">
        <w:rPr>
          <w:rFonts w:ascii="Garamond" w:hAnsi="Garamond"/>
          <w:sz w:val="24"/>
          <w:szCs w:val="24"/>
          <w:lang w:eastAsia="sq-AL"/>
        </w:rPr>
        <w:t>L.</w:t>
      </w:r>
    </w:p>
    <w:p w14:paraId="5CCD108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Lavandula </w:t>
      </w:r>
      <w:r w:rsidRPr="00F740E1">
        <w:rPr>
          <w:rFonts w:ascii="Garamond" w:hAnsi="Garamond"/>
          <w:sz w:val="24"/>
          <w:szCs w:val="24"/>
          <w:lang w:eastAsia="sq-AL"/>
        </w:rPr>
        <w:t>L.</w:t>
      </w:r>
    </w:p>
    <w:p w14:paraId="4200EAC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Lavatera cretica </w:t>
      </w:r>
      <w:r w:rsidRPr="00F740E1">
        <w:rPr>
          <w:rFonts w:ascii="Garamond" w:hAnsi="Garamond"/>
          <w:sz w:val="24"/>
          <w:szCs w:val="24"/>
          <w:lang w:eastAsia="sq-AL"/>
        </w:rPr>
        <w:t>L.</w:t>
      </w:r>
    </w:p>
    <w:p w14:paraId="383ADFC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Liquidambar styraciflua </w:t>
      </w:r>
      <w:r w:rsidRPr="00F740E1">
        <w:rPr>
          <w:rFonts w:ascii="Garamond" w:hAnsi="Garamond"/>
          <w:sz w:val="24"/>
          <w:szCs w:val="24"/>
          <w:lang w:eastAsia="sq-AL"/>
        </w:rPr>
        <w:t>L.</w:t>
      </w:r>
    </w:p>
    <w:p w14:paraId="45A7C43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Lonicera implexa </w:t>
      </w:r>
      <w:r w:rsidRPr="00F740E1">
        <w:rPr>
          <w:rFonts w:ascii="Garamond" w:hAnsi="Garamond"/>
          <w:sz w:val="24"/>
          <w:szCs w:val="24"/>
          <w:lang w:eastAsia="sq-AL"/>
        </w:rPr>
        <w:t>Soland.</w:t>
      </w:r>
    </w:p>
    <w:p w14:paraId="501E38AF"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Lonicera japonica </w:t>
      </w:r>
      <w:r w:rsidRPr="00F740E1">
        <w:rPr>
          <w:rFonts w:ascii="Garamond" w:hAnsi="Garamond"/>
          <w:sz w:val="24"/>
          <w:szCs w:val="24"/>
          <w:lang w:eastAsia="sq-AL"/>
        </w:rPr>
        <w:t>Thunb.</w:t>
      </w:r>
    </w:p>
    <w:p w14:paraId="327163D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Lonicera periclymenum </w:t>
      </w:r>
      <w:r w:rsidRPr="00F740E1">
        <w:rPr>
          <w:rFonts w:ascii="Garamond" w:hAnsi="Garamond"/>
          <w:iCs/>
          <w:sz w:val="24"/>
          <w:szCs w:val="24"/>
          <w:lang w:eastAsia="sq-AL"/>
        </w:rPr>
        <w:t>L.</w:t>
      </w:r>
    </w:p>
    <w:p w14:paraId="4310403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Lupinus aridorum </w:t>
      </w:r>
      <w:r w:rsidRPr="00F740E1">
        <w:rPr>
          <w:rFonts w:ascii="Garamond" w:hAnsi="Garamond"/>
          <w:sz w:val="24"/>
          <w:szCs w:val="24"/>
          <w:lang w:eastAsia="sq-AL"/>
        </w:rPr>
        <w:t>McFarlin ex Beckner</w:t>
      </w:r>
    </w:p>
    <w:p w14:paraId="617D5E2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Lupinus villosus </w:t>
      </w:r>
      <w:r w:rsidRPr="00F740E1">
        <w:rPr>
          <w:rFonts w:ascii="Garamond" w:hAnsi="Garamond"/>
          <w:sz w:val="24"/>
          <w:szCs w:val="24"/>
          <w:lang w:eastAsia="sq-AL"/>
        </w:rPr>
        <w:t>Willd.</w:t>
      </w:r>
    </w:p>
    <w:p w14:paraId="2191803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Magnolia grandiflora </w:t>
      </w:r>
      <w:r w:rsidRPr="00F740E1">
        <w:rPr>
          <w:rFonts w:ascii="Garamond" w:hAnsi="Garamond"/>
          <w:sz w:val="24"/>
          <w:szCs w:val="24"/>
          <w:lang w:eastAsia="sq-AL"/>
        </w:rPr>
        <w:t>L.</w:t>
      </w:r>
    </w:p>
    <w:p w14:paraId="65EFADF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Magnolia x soulangeana </w:t>
      </w:r>
      <w:r w:rsidRPr="00F740E1">
        <w:rPr>
          <w:rFonts w:ascii="Garamond" w:hAnsi="Garamond"/>
          <w:sz w:val="24"/>
          <w:szCs w:val="24"/>
          <w:lang w:eastAsia="sq-AL"/>
        </w:rPr>
        <w:t>Soul.-Bod.</w:t>
      </w:r>
    </w:p>
    <w:p w14:paraId="36F1D89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Medicago arborea </w:t>
      </w:r>
      <w:r w:rsidRPr="00F740E1">
        <w:rPr>
          <w:rFonts w:ascii="Garamond" w:hAnsi="Garamond"/>
          <w:sz w:val="24"/>
          <w:szCs w:val="24"/>
          <w:lang w:eastAsia="sq-AL"/>
        </w:rPr>
        <w:t>L.</w:t>
      </w:r>
    </w:p>
    <w:p w14:paraId="770ED5FE"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Medicago sativa </w:t>
      </w:r>
      <w:r w:rsidRPr="00F740E1">
        <w:rPr>
          <w:rFonts w:ascii="Garamond" w:hAnsi="Garamond"/>
          <w:sz w:val="24"/>
          <w:szCs w:val="24"/>
          <w:lang w:eastAsia="sq-AL"/>
        </w:rPr>
        <w:t>L.</w:t>
      </w:r>
    </w:p>
    <w:p w14:paraId="0F3479D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Mentha suaveolens </w:t>
      </w:r>
      <w:r w:rsidRPr="00F740E1">
        <w:rPr>
          <w:rFonts w:ascii="Garamond" w:hAnsi="Garamond"/>
          <w:iCs/>
          <w:sz w:val="24"/>
          <w:szCs w:val="24"/>
          <w:lang w:eastAsia="sq-AL"/>
        </w:rPr>
        <w:t>Ehrh.</w:t>
      </w:r>
    </w:p>
    <w:p w14:paraId="6B34189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Metrosideros </w:t>
      </w:r>
      <w:r w:rsidRPr="00F740E1">
        <w:rPr>
          <w:rFonts w:ascii="Garamond" w:hAnsi="Garamond"/>
          <w:sz w:val="24"/>
          <w:szCs w:val="24"/>
          <w:lang w:eastAsia="sq-AL"/>
        </w:rPr>
        <w:t>Banks ex Gaertn.</w:t>
      </w:r>
    </w:p>
    <w:p w14:paraId="489FEB4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Myoporum laetum </w:t>
      </w:r>
      <w:r w:rsidRPr="00F740E1">
        <w:rPr>
          <w:rFonts w:ascii="Garamond" w:hAnsi="Garamond"/>
          <w:sz w:val="24"/>
          <w:szCs w:val="24"/>
          <w:lang w:eastAsia="sq-AL"/>
        </w:rPr>
        <w:t>G.Forst.</w:t>
      </w:r>
    </w:p>
    <w:p w14:paraId="3A1243B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Myrtus communis </w:t>
      </w:r>
      <w:r w:rsidRPr="00F740E1">
        <w:rPr>
          <w:rFonts w:ascii="Garamond" w:hAnsi="Garamond"/>
          <w:sz w:val="24"/>
          <w:szCs w:val="24"/>
          <w:lang w:eastAsia="sq-AL"/>
        </w:rPr>
        <w:t>L.</w:t>
      </w:r>
    </w:p>
    <w:p w14:paraId="69BD529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Nerium oleander </w:t>
      </w:r>
      <w:r w:rsidRPr="00F740E1">
        <w:rPr>
          <w:rFonts w:ascii="Garamond" w:hAnsi="Garamond"/>
          <w:sz w:val="24"/>
          <w:szCs w:val="24"/>
          <w:lang w:eastAsia="sq-AL"/>
        </w:rPr>
        <w:t>L.</w:t>
      </w:r>
    </w:p>
    <w:p w14:paraId="1F158BA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Olea </w:t>
      </w:r>
      <w:r w:rsidRPr="00F740E1">
        <w:rPr>
          <w:rFonts w:ascii="Garamond" w:hAnsi="Garamond"/>
          <w:sz w:val="24"/>
          <w:szCs w:val="24"/>
          <w:lang w:eastAsia="sq-AL"/>
        </w:rPr>
        <w:t>L.</w:t>
      </w:r>
    </w:p>
    <w:p w14:paraId="189A31C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Pelargonium </w:t>
      </w:r>
      <w:r w:rsidRPr="00F740E1">
        <w:rPr>
          <w:rFonts w:ascii="Garamond" w:hAnsi="Garamond"/>
          <w:sz w:val="24"/>
          <w:szCs w:val="24"/>
          <w:lang w:eastAsia="sq-AL"/>
        </w:rPr>
        <w:t>L’Hér. ex Aiton</w:t>
      </w:r>
    </w:p>
    <w:p w14:paraId="6E7438B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Perovskia abrotanoides </w:t>
      </w:r>
      <w:r w:rsidRPr="00F740E1">
        <w:rPr>
          <w:rFonts w:ascii="Garamond" w:hAnsi="Garamond"/>
          <w:sz w:val="24"/>
          <w:szCs w:val="24"/>
          <w:lang w:eastAsia="sq-AL"/>
        </w:rPr>
        <w:t>Kar.</w:t>
      </w:r>
    </w:p>
    <w:p w14:paraId="7BAFCE3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Phagnalon saxatile </w:t>
      </w:r>
      <w:r w:rsidRPr="00F740E1">
        <w:rPr>
          <w:rFonts w:ascii="Garamond" w:hAnsi="Garamond"/>
          <w:sz w:val="24"/>
          <w:szCs w:val="24"/>
          <w:lang w:eastAsia="sq-AL"/>
        </w:rPr>
        <w:t>(L.) Cass.</w:t>
      </w:r>
    </w:p>
    <w:p w14:paraId="228808C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Phillyrea angustifolia </w:t>
      </w:r>
      <w:r w:rsidRPr="00F740E1">
        <w:rPr>
          <w:rFonts w:ascii="Garamond" w:hAnsi="Garamond"/>
          <w:sz w:val="24"/>
          <w:szCs w:val="24"/>
          <w:lang w:eastAsia="sq-AL"/>
        </w:rPr>
        <w:t>L.</w:t>
      </w:r>
    </w:p>
    <w:p w14:paraId="57C47AB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Phlomis fruticosa </w:t>
      </w:r>
      <w:r w:rsidRPr="00F740E1">
        <w:rPr>
          <w:rFonts w:ascii="Garamond" w:hAnsi="Garamond"/>
          <w:sz w:val="24"/>
          <w:szCs w:val="24"/>
          <w:lang w:eastAsia="sq-AL"/>
        </w:rPr>
        <w:t>L.</w:t>
      </w:r>
    </w:p>
    <w:p w14:paraId="27A413C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Phlomis italica </w:t>
      </w:r>
      <w:r w:rsidRPr="00F740E1">
        <w:rPr>
          <w:rFonts w:ascii="Garamond" w:hAnsi="Garamond"/>
          <w:sz w:val="24"/>
          <w:szCs w:val="24"/>
          <w:lang w:eastAsia="sq-AL"/>
        </w:rPr>
        <w:t>L.</w:t>
      </w:r>
    </w:p>
    <w:p w14:paraId="5C97583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Pistacia vera </w:t>
      </w:r>
      <w:r w:rsidRPr="00F740E1">
        <w:rPr>
          <w:rFonts w:ascii="Garamond" w:hAnsi="Garamond"/>
          <w:sz w:val="24"/>
          <w:szCs w:val="24"/>
          <w:lang w:eastAsia="sq-AL"/>
        </w:rPr>
        <w:t>L.</w:t>
      </w:r>
    </w:p>
    <w:p w14:paraId="3520F6A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Plantago lanceolata </w:t>
      </w:r>
      <w:r w:rsidRPr="00F740E1">
        <w:rPr>
          <w:rFonts w:ascii="Garamond" w:hAnsi="Garamond"/>
          <w:sz w:val="24"/>
          <w:szCs w:val="24"/>
          <w:lang w:eastAsia="sq-AL"/>
        </w:rPr>
        <w:t>L.</w:t>
      </w:r>
    </w:p>
    <w:p w14:paraId="4CA40E8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Platanus </w:t>
      </w:r>
      <w:r w:rsidRPr="00F740E1">
        <w:rPr>
          <w:rFonts w:ascii="Garamond" w:hAnsi="Garamond"/>
          <w:sz w:val="24"/>
          <w:szCs w:val="24"/>
          <w:lang w:eastAsia="sq-AL"/>
        </w:rPr>
        <w:t>L.</w:t>
      </w:r>
    </w:p>
    <w:p w14:paraId="4CCD6BE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Polygala grandiflora </w:t>
      </w:r>
      <w:r w:rsidRPr="00F740E1">
        <w:rPr>
          <w:rFonts w:ascii="Garamond" w:hAnsi="Garamond"/>
          <w:sz w:val="24"/>
          <w:szCs w:val="24"/>
          <w:lang w:eastAsia="sq-AL"/>
        </w:rPr>
        <w:t>Wight</w:t>
      </w:r>
    </w:p>
    <w:p w14:paraId="7FB0DB6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Polygala myrtifolia </w:t>
      </w:r>
      <w:r w:rsidRPr="00F740E1">
        <w:rPr>
          <w:rFonts w:ascii="Garamond" w:hAnsi="Garamond"/>
          <w:sz w:val="24"/>
          <w:szCs w:val="24"/>
          <w:lang w:eastAsia="sq-AL"/>
        </w:rPr>
        <w:t>L.</w:t>
      </w:r>
    </w:p>
    <w:p w14:paraId="3EDEB70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Prunus </w:t>
      </w:r>
      <w:r w:rsidRPr="00F740E1">
        <w:rPr>
          <w:rFonts w:ascii="Garamond" w:hAnsi="Garamond"/>
          <w:sz w:val="24"/>
          <w:szCs w:val="24"/>
          <w:lang w:eastAsia="sq-AL"/>
        </w:rPr>
        <w:t>L.</w:t>
      </w:r>
    </w:p>
    <w:p w14:paraId="01200D2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Pteridium aquilinum </w:t>
      </w:r>
      <w:r w:rsidRPr="00F740E1">
        <w:rPr>
          <w:rFonts w:ascii="Garamond" w:hAnsi="Garamond"/>
          <w:sz w:val="24"/>
          <w:szCs w:val="24"/>
          <w:lang w:eastAsia="sq-AL"/>
        </w:rPr>
        <w:t>(L.) Kuhn</w:t>
      </w:r>
    </w:p>
    <w:p w14:paraId="45A5CFA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Quercus </w:t>
      </w:r>
      <w:r w:rsidRPr="00F740E1">
        <w:rPr>
          <w:rFonts w:ascii="Garamond" w:hAnsi="Garamond"/>
          <w:sz w:val="24"/>
          <w:szCs w:val="24"/>
          <w:lang w:eastAsia="sq-AL"/>
        </w:rPr>
        <w:t>L.</w:t>
      </w:r>
    </w:p>
    <w:p w14:paraId="051B6FB8"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Ratibida columnifera </w:t>
      </w:r>
      <w:r w:rsidRPr="00F740E1">
        <w:rPr>
          <w:rFonts w:ascii="Garamond" w:hAnsi="Garamond"/>
          <w:sz w:val="24"/>
          <w:szCs w:val="24"/>
          <w:lang w:eastAsia="sq-AL"/>
        </w:rPr>
        <w:t>(Nutt.) Wooton &amp; Standl.</w:t>
      </w:r>
    </w:p>
    <w:p w14:paraId="08999A13"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Retama monosperma </w:t>
      </w:r>
      <w:r w:rsidRPr="00F740E1">
        <w:rPr>
          <w:rFonts w:ascii="Garamond" w:hAnsi="Garamond"/>
          <w:sz w:val="24"/>
          <w:szCs w:val="24"/>
          <w:lang w:eastAsia="sq-AL"/>
        </w:rPr>
        <w:t>(L.) Boiss.</w:t>
      </w:r>
    </w:p>
    <w:p w14:paraId="07B86F2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Rhamnus alaternus </w:t>
      </w:r>
      <w:r w:rsidRPr="00F740E1">
        <w:rPr>
          <w:rFonts w:ascii="Garamond" w:hAnsi="Garamond"/>
          <w:iCs/>
          <w:sz w:val="24"/>
          <w:szCs w:val="24"/>
          <w:lang w:eastAsia="sq-AL"/>
        </w:rPr>
        <w:t>L.</w:t>
      </w:r>
    </w:p>
    <w:p w14:paraId="498D9B2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Rhamnus </w:t>
      </w:r>
      <w:r w:rsidRPr="00F740E1">
        <w:rPr>
          <w:rFonts w:ascii="Garamond" w:hAnsi="Garamond"/>
          <w:sz w:val="24"/>
          <w:szCs w:val="24"/>
          <w:lang w:eastAsia="sq-AL"/>
        </w:rPr>
        <w:t>L.</w:t>
      </w:r>
    </w:p>
    <w:p w14:paraId="58866C3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Robinia pseudoacacia </w:t>
      </w:r>
      <w:r w:rsidRPr="00F740E1">
        <w:rPr>
          <w:rFonts w:ascii="Garamond" w:hAnsi="Garamond"/>
          <w:sz w:val="24"/>
          <w:szCs w:val="24"/>
          <w:lang w:eastAsia="sq-AL"/>
        </w:rPr>
        <w:t>L.</w:t>
      </w:r>
    </w:p>
    <w:p w14:paraId="37F2E25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Rosa </w:t>
      </w:r>
      <w:r w:rsidRPr="00F740E1">
        <w:rPr>
          <w:rFonts w:ascii="Garamond" w:hAnsi="Garamond"/>
          <w:sz w:val="24"/>
          <w:szCs w:val="24"/>
          <w:lang w:eastAsia="sq-AL"/>
        </w:rPr>
        <w:t>L.</w:t>
      </w:r>
    </w:p>
    <w:p w14:paraId="7BE1BAF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Rubus </w:t>
      </w:r>
      <w:r w:rsidRPr="00F740E1">
        <w:rPr>
          <w:rFonts w:ascii="Garamond" w:hAnsi="Garamond"/>
          <w:sz w:val="24"/>
          <w:szCs w:val="24"/>
          <w:lang w:eastAsia="sq-AL"/>
        </w:rPr>
        <w:t>L.</w:t>
      </w:r>
    </w:p>
    <w:p w14:paraId="1DCF22C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Ruta graveolens </w:t>
      </w:r>
      <w:r w:rsidRPr="00F740E1">
        <w:rPr>
          <w:rFonts w:ascii="Garamond" w:hAnsi="Garamond"/>
          <w:sz w:val="24"/>
          <w:szCs w:val="24"/>
          <w:lang w:eastAsia="sq-AL"/>
        </w:rPr>
        <w:t>L.</w:t>
      </w:r>
    </w:p>
    <w:p w14:paraId="2E76D07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Salvia mellífera </w:t>
      </w:r>
      <w:r w:rsidRPr="00F740E1">
        <w:rPr>
          <w:rFonts w:ascii="Garamond" w:hAnsi="Garamond"/>
          <w:sz w:val="24"/>
          <w:szCs w:val="24"/>
          <w:lang w:eastAsia="sq-AL"/>
        </w:rPr>
        <w:t>Greene</w:t>
      </w:r>
    </w:p>
    <w:p w14:paraId="1F273AD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Salvia officinalis </w:t>
      </w:r>
      <w:r w:rsidRPr="00F740E1">
        <w:rPr>
          <w:rFonts w:ascii="Garamond" w:hAnsi="Garamond"/>
          <w:sz w:val="24"/>
          <w:szCs w:val="24"/>
          <w:lang w:eastAsia="sq-AL"/>
        </w:rPr>
        <w:t>L.</w:t>
      </w:r>
    </w:p>
    <w:p w14:paraId="3F09485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Salvia rosmarinus </w:t>
      </w:r>
      <w:r w:rsidRPr="00F740E1">
        <w:rPr>
          <w:rFonts w:ascii="Garamond" w:hAnsi="Garamond"/>
          <w:sz w:val="24"/>
          <w:szCs w:val="24"/>
          <w:lang w:eastAsia="sq-AL"/>
        </w:rPr>
        <w:t>Spenn.</w:t>
      </w:r>
    </w:p>
    <w:p w14:paraId="6229CDB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Sambucus </w:t>
      </w:r>
      <w:r w:rsidRPr="00F740E1">
        <w:rPr>
          <w:rFonts w:ascii="Garamond" w:hAnsi="Garamond"/>
          <w:sz w:val="24"/>
          <w:szCs w:val="24"/>
          <w:lang w:eastAsia="sq-AL"/>
        </w:rPr>
        <w:t>L.</w:t>
      </w:r>
    </w:p>
    <w:p w14:paraId="78C676B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Santolina chamaecyparissus </w:t>
      </w:r>
      <w:r w:rsidRPr="00F740E1">
        <w:rPr>
          <w:rFonts w:ascii="Garamond" w:hAnsi="Garamond"/>
          <w:sz w:val="24"/>
          <w:szCs w:val="24"/>
          <w:lang w:eastAsia="sq-AL"/>
        </w:rPr>
        <w:t>L.</w:t>
      </w:r>
    </w:p>
    <w:p w14:paraId="70C641D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lastRenderedPageBreak/>
        <w:t xml:space="preserve">Santolina magonica </w:t>
      </w:r>
      <w:r w:rsidRPr="00F740E1">
        <w:rPr>
          <w:rFonts w:ascii="Garamond" w:hAnsi="Garamond"/>
          <w:sz w:val="24"/>
          <w:szCs w:val="24"/>
          <w:lang w:eastAsia="sq-AL"/>
        </w:rPr>
        <w:t>(O.Bolòs, Molin. &amp; P.Monts.) Romo</w:t>
      </w:r>
    </w:p>
    <w:p w14:paraId="00D9E2C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Sapindus saponaria </w:t>
      </w:r>
      <w:r w:rsidRPr="00F740E1">
        <w:rPr>
          <w:rFonts w:ascii="Garamond" w:hAnsi="Garamond"/>
          <w:sz w:val="24"/>
          <w:szCs w:val="24"/>
          <w:lang w:eastAsia="sq-AL"/>
        </w:rPr>
        <w:t>L.</w:t>
      </w:r>
    </w:p>
    <w:p w14:paraId="41DCB864"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Scabiosa atropurpurea </w:t>
      </w:r>
      <w:r w:rsidRPr="00F740E1">
        <w:rPr>
          <w:rFonts w:ascii="Garamond" w:hAnsi="Garamond"/>
          <w:sz w:val="24"/>
          <w:szCs w:val="24"/>
          <w:lang w:eastAsia="sq-AL"/>
        </w:rPr>
        <w:t>var. maritima L.</w:t>
      </w:r>
    </w:p>
    <w:p w14:paraId="4B9AA99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Senecio inaequidens </w:t>
      </w:r>
      <w:r w:rsidRPr="00F740E1">
        <w:rPr>
          <w:rFonts w:ascii="Garamond" w:hAnsi="Garamond"/>
          <w:iCs/>
          <w:sz w:val="24"/>
          <w:szCs w:val="24"/>
          <w:lang w:eastAsia="sq-AL"/>
        </w:rPr>
        <w:t>DC.</w:t>
      </w:r>
    </w:p>
    <w:p w14:paraId="07692CA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Solidago virgaurea </w:t>
      </w:r>
      <w:r w:rsidRPr="00F740E1">
        <w:rPr>
          <w:rFonts w:ascii="Garamond" w:hAnsi="Garamond"/>
          <w:sz w:val="24"/>
          <w:szCs w:val="24"/>
          <w:lang w:eastAsia="sq-AL"/>
        </w:rPr>
        <w:t>L.</w:t>
      </w:r>
    </w:p>
    <w:p w14:paraId="68E29C8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Spartium </w:t>
      </w:r>
      <w:r w:rsidRPr="00F740E1">
        <w:rPr>
          <w:rFonts w:ascii="Garamond" w:hAnsi="Garamond"/>
          <w:sz w:val="24"/>
          <w:szCs w:val="24"/>
          <w:lang w:eastAsia="sq-AL"/>
        </w:rPr>
        <w:t>L.</w:t>
      </w:r>
    </w:p>
    <w:p w14:paraId="589B675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Strelitzia reginae </w:t>
      </w:r>
      <w:r w:rsidRPr="00F740E1">
        <w:rPr>
          <w:rFonts w:ascii="Garamond" w:hAnsi="Garamond"/>
          <w:sz w:val="24"/>
          <w:szCs w:val="24"/>
          <w:lang w:eastAsia="sq-AL"/>
        </w:rPr>
        <w:t>Aiton</w:t>
      </w:r>
    </w:p>
    <w:p w14:paraId="5CD86A5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Syringa vulgaris </w:t>
      </w:r>
      <w:r w:rsidRPr="00F740E1">
        <w:rPr>
          <w:rFonts w:ascii="Garamond" w:hAnsi="Garamond"/>
          <w:sz w:val="24"/>
          <w:szCs w:val="24"/>
          <w:lang w:eastAsia="sq-AL"/>
        </w:rPr>
        <w:t>L.</w:t>
      </w:r>
    </w:p>
    <w:p w14:paraId="75738CF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Ulex </w:t>
      </w:r>
      <w:r w:rsidRPr="00F740E1">
        <w:rPr>
          <w:rFonts w:ascii="Garamond" w:hAnsi="Garamond"/>
          <w:sz w:val="24"/>
          <w:szCs w:val="24"/>
          <w:lang w:eastAsia="sq-AL"/>
        </w:rPr>
        <w:t>L.</w:t>
      </w:r>
    </w:p>
    <w:p w14:paraId="6CF42DB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Ulmus </w:t>
      </w:r>
      <w:r w:rsidRPr="00F740E1">
        <w:rPr>
          <w:rFonts w:ascii="Garamond" w:hAnsi="Garamond"/>
          <w:sz w:val="24"/>
          <w:szCs w:val="24"/>
          <w:lang w:eastAsia="sq-AL"/>
        </w:rPr>
        <w:t>L.</w:t>
      </w:r>
    </w:p>
    <w:p w14:paraId="6E8A5F5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Vaccinium </w:t>
      </w:r>
      <w:r w:rsidRPr="00F740E1">
        <w:rPr>
          <w:rFonts w:ascii="Garamond" w:hAnsi="Garamond"/>
          <w:sz w:val="24"/>
          <w:szCs w:val="24"/>
          <w:lang w:eastAsia="sq-AL"/>
        </w:rPr>
        <w:t>L.</w:t>
      </w:r>
    </w:p>
    <w:p w14:paraId="4D780CF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Viburnum tinus </w:t>
      </w:r>
      <w:r w:rsidRPr="00F740E1">
        <w:rPr>
          <w:rFonts w:ascii="Garamond" w:hAnsi="Garamond"/>
          <w:sz w:val="24"/>
          <w:szCs w:val="24"/>
          <w:lang w:eastAsia="sq-AL"/>
        </w:rPr>
        <w:t>L.</w:t>
      </w:r>
    </w:p>
    <w:p w14:paraId="1196CF9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Vinca </w:t>
      </w:r>
      <w:r w:rsidRPr="00F740E1">
        <w:rPr>
          <w:rFonts w:ascii="Garamond" w:hAnsi="Garamond"/>
          <w:sz w:val="24"/>
          <w:szCs w:val="24"/>
          <w:lang w:eastAsia="sq-AL"/>
        </w:rPr>
        <w:t>L.</w:t>
      </w:r>
    </w:p>
    <w:p w14:paraId="61A624C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Vitex agnus-castus </w:t>
      </w:r>
      <w:r w:rsidRPr="00F740E1">
        <w:rPr>
          <w:rFonts w:ascii="Garamond" w:hAnsi="Garamond"/>
          <w:sz w:val="24"/>
          <w:szCs w:val="24"/>
          <w:lang w:eastAsia="sq-AL"/>
        </w:rPr>
        <w:t>L.</w:t>
      </w:r>
    </w:p>
    <w:p w14:paraId="3DDEA39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Westringia fruticosa </w:t>
      </w:r>
      <w:r w:rsidRPr="00F740E1">
        <w:rPr>
          <w:rFonts w:ascii="Garamond" w:hAnsi="Garamond"/>
          <w:sz w:val="24"/>
          <w:szCs w:val="24"/>
          <w:lang w:eastAsia="sq-AL"/>
        </w:rPr>
        <w:t>(Willd.) Druce</w:t>
      </w:r>
    </w:p>
    <w:p w14:paraId="2137A16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Xanthium strumarium L.</w:t>
      </w:r>
    </w:p>
    <w:p w14:paraId="6E374D9F" w14:textId="77777777" w:rsidR="00F07B60" w:rsidRPr="00F740E1" w:rsidRDefault="00F07B60" w:rsidP="00F07B60">
      <w:pPr>
        <w:spacing w:after="0" w:line="240" w:lineRule="auto"/>
        <w:ind w:firstLine="284"/>
        <w:rPr>
          <w:rFonts w:ascii="Garamond" w:hAnsi="Garamond"/>
          <w:sz w:val="24"/>
          <w:szCs w:val="24"/>
          <w:lang w:eastAsia="sq-AL"/>
        </w:rPr>
      </w:pPr>
    </w:p>
    <w:p w14:paraId="5AA9B3DD"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b/>
          <w:sz w:val="24"/>
          <w:szCs w:val="24"/>
          <w:lang w:eastAsia="sq-AL"/>
        </w:rPr>
        <w:t xml:space="preserve">Bimët të specifikuara të ndjeshme ndaj nënspecieve </w:t>
      </w:r>
      <w:r w:rsidRPr="00F740E1">
        <w:rPr>
          <w:rFonts w:ascii="Garamond" w:hAnsi="Garamond"/>
          <w:b/>
          <w:i/>
          <w:sz w:val="24"/>
          <w:szCs w:val="24"/>
          <w:lang w:eastAsia="sq-AL"/>
        </w:rPr>
        <w:t>Xylella fastidiosa</w:t>
      </w:r>
      <w:r w:rsidRPr="00F740E1">
        <w:rPr>
          <w:rFonts w:ascii="Garamond" w:hAnsi="Garamond"/>
          <w:b/>
          <w:sz w:val="24"/>
          <w:szCs w:val="24"/>
          <w:lang w:eastAsia="sq-AL"/>
        </w:rPr>
        <w:t xml:space="preserve"> pauca</w:t>
      </w:r>
    </w:p>
    <w:p w14:paraId="3B65FCBA"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Acacia </w:t>
      </w:r>
      <w:r w:rsidRPr="00F740E1">
        <w:rPr>
          <w:rFonts w:ascii="Garamond" w:hAnsi="Garamond"/>
          <w:sz w:val="24"/>
          <w:szCs w:val="24"/>
          <w:lang w:eastAsia="sq-AL"/>
        </w:rPr>
        <w:t>Mill.</w:t>
      </w:r>
    </w:p>
    <w:p w14:paraId="529D446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Amaranthus retroflexus </w:t>
      </w:r>
      <w:r w:rsidRPr="00F740E1">
        <w:rPr>
          <w:rFonts w:ascii="Garamond" w:hAnsi="Garamond"/>
          <w:sz w:val="24"/>
          <w:szCs w:val="24"/>
          <w:lang w:eastAsia="sq-AL"/>
        </w:rPr>
        <w:t>L.</w:t>
      </w:r>
    </w:p>
    <w:p w14:paraId="7657407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Asparagus acutifolius </w:t>
      </w:r>
      <w:r w:rsidRPr="00F740E1">
        <w:rPr>
          <w:rFonts w:ascii="Garamond" w:hAnsi="Garamond"/>
          <w:sz w:val="24"/>
          <w:szCs w:val="24"/>
          <w:lang w:eastAsia="sq-AL"/>
        </w:rPr>
        <w:t>L.</w:t>
      </w:r>
    </w:p>
    <w:p w14:paraId="0C5230B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Catharanthus roseus </w:t>
      </w:r>
      <w:r w:rsidRPr="00F740E1">
        <w:rPr>
          <w:rFonts w:ascii="Garamond" w:hAnsi="Garamond"/>
          <w:sz w:val="24"/>
          <w:szCs w:val="24"/>
          <w:lang w:eastAsia="sq-AL"/>
        </w:rPr>
        <w:t>(L.) G.Don</w:t>
      </w:r>
    </w:p>
    <w:p w14:paraId="48248C0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Chenopodium album </w:t>
      </w:r>
      <w:r w:rsidRPr="00F740E1">
        <w:rPr>
          <w:rFonts w:ascii="Garamond" w:hAnsi="Garamond"/>
          <w:sz w:val="24"/>
          <w:szCs w:val="24"/>
          <w:lang w:eastAsia="sq-AL"/>
        </w:rPr>
        <w:t>L.</w:t>
      </w:r>
    </w:p>
    <w:p w14:paraId="3D1C48A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Cistus albidus </w:t>
      </w:r>
      <w:r w:rsidRPr="00F740E1">
        <w:rPr>
          <w:rFonts w:ascii="Garamond" w:hAnsi="Garamond"/>
          <w:sz w:val="24"/>
          <w:szCs w:val="24"/>
          <w:lang w:eastAsia="sq-AL"/>
        </w:rPr>
        <w:t>L.</w:t>
      </w:r>
    </w:p>
    <w:p w14:paraId="011AED6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Cistus creticus </w:t>
      </w:r>
      <w:r w:rsidRPr="00F740E1">
        <w:rPr>
          <w:rFonts w:ascii="Garamond" w:hAnsi="Garamond"/>
          <w:sz w:val="24"/>
          <w:szCs w:val="24"/>
          <w:lang w:eastAsia="sq-AL"/>
        </w:rPr>
        <w:t>L.</w:t>
      </w:r>
    </w:p>
    <w:p w14:paraId="01135D7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Citrus </w:t>
      </w:r>
      <w:r w:rsidRPr="00F740E1">
        <w:rPr>
          <w:rFonts w:ascii="Garamond" w:hAnsi="Garamond"/>
          <w:sz w:val="24"/>
          <w:szCs w:val="24"/>
          <w:lang w:eastAsia="sq-AL"/>
        </w:rPr>
        <w:t>L.</w:t>
      </w:r>
    </w:p>
    <w:p w14:paraId="5EF67E0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Coffea </w:t>
      </w:r>
      <w:r w:rsidRPr="00F740E1">
        <w:rPr>
          <w:rFonts w:ascii="Garamond" w:hAnsi="Garamond"/>
          <w:sz w:val="24"/>
          <w:szCs w:val="24"/>
          <w:lang w:eastAsia="sq-AL"/>
        </w:rPr>
        <w:t>L.</w:t>
      </w:r>
    </w:p>
    <w:p w14:paraId="314D639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Dimorphotheca fruticosa </w:t>
      </w:r>
      <w:r w:rsidRPr="00F740E1">
        <w:rPr>
          <w:rFonts w:ascii="Garamond" w:hAnsi="Garamond"/>
          <w:sz w:val="24"/>
          <w:szCs w:val="24"/>
          <w:lang w:eastAsia="sq-AL"/>
        </w:rPr>
        <w:t>(L.) Norl.</w:t>
      </w:r>
    </w:p>
    <w:p w14:paraId="00F253F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Dodonaea viscosa </w:t>
      </w:r>
      <w:r w:rsidRPr="00F740E1">
        <w:rPr>
          <w:rFonts w:ascii="Garamond" w:hAnsi="Garamond"/>
          <w:sz w:val="24"/>
          <w:szCs w:val="24"/>
          <w:lang w:eastAsia="sq-AL"/>
        </w:rPr>
        <w:t>(L.) Jacq.</w:t>
      </w:r>
    </w:p>
    <w:p w14:paraId="6B8B5EA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Elaeagnus angustifolia </w:t>
      </w:r>
      <w:r w:rsidRPr="00F740E1">
        <w:rPr>
          <w:rFonts w:ascii="Garamond" w:hAnsi="Garamond"/>
          <w:sz w:val="24"/>
          <w:szCs w:val="24"/>
          <w:lang w:eastAsia="sq-AL"/>
        </w:rPr>
        <w:t>L.</w:t>
      </w:r>
    </w:p>
    <w:p w14:paraId="5CBC050A"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Eremophila maculata </w:t>
      </w:r>
      <w:r w:rsidRPr="00F740E1">
        <w:rPr>
          <w:rFonts w:ascii="Garamond" w:hAnsi="Garamond"/>
          <w:sz w:val="24"/>
          <w:szCs w:val="24"/>
          <w:lang w:eastAsia="sq-AL"/>
        </w:rPr>
        <w:t>(Ker Gawler) F. von Müller.</w:t>
      </w:r>
    </w:p>
    <w:p w14:paraId="341A2F1E"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Erigeron </w:t>
      </w:r>
      <w:r w:rsidRPr="00F740E1">
        <w:rPr>
          <w:rFonts w:ascii="Garamond" w:hAnsi="Garamond"/>
          <w:sz w:val="24"/>
          <w:szCs w:val="24"/>
          <w:lang w:eastAsia="sq-AL"/>
        </w:rPr>
        <w:t>L.</w:t>
      </w:r>
    </w:p>
    <w:p w14:paraId="6B8E6D9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Euphorbia chamaesyce </w:t>
      </w:r>
      <w:r w:rsidRPr="00F740E1">
        <w:rPr>
          <w:rFonts w:ascii="Garamond" w:hAnsi="Garamond"/>
          <w:sz w:val="24"/>
          <w:szCs w:val="24"/>
          <w:lang w:eastAsia="sq-AL"/>
        </w:rPr>
        <w:t>L.</w:t>
      </w:r>
    </w:p>
    <w:p w14:paraId="520FE019"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Euphorbia terracina </w:t>
      </w:r>
      <w:r w:rsidRPr="00F740E1">
        <w:rPr>
          <w:rFonts w:ascii="Garamond" w:hAnsi="Garamond"/>
          <w:sz w:val="24"/>
          <w:szCs w:val="24"/>
          <w:lang w:eastAsia="sq-AL"/>
        </w:rPr>
        <w:t>L.</w:t>
      </w:r>
    </w:p>
    <w:p w14:paraId="4615049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Genista hirsuta </w:t>
      </w:r>
      <w:r w:rsidRPr="00F740E1">
        <w:rPr>
          <w:rFonts w:ascii="Garamond" w:hAnsi="Garamond"/>
          <w:sz w:val="24"/>
          <w:szCs w:val="24"/>
          <w:lang w:eastAsia="sq-AL"/>
        </w:rPr>
        <w:t>Vahl.</w:t>
      </w:r>
    </w:p>
    <w:p w14:paraId="2F5EB33C"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Grevillea juniperina </w:t>
      </w:r>
      <w:r w:rsidRPr="00F740E1">
        <w:rPr>
          <w:rFonts w:ascii="Garamond" w:hAnsi="Garamond"/>
          <w:sz w:val="24"/>
          <w:szCs w:val="24"/>
          <w:lang w:eastAsia="sq-AL"/>
        </w:rPr>
        <w:t>Br.</w:t>
      </w:r>
    </w:p>
    <w:p w14:paraId="5F0EC11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Hebe Comm. </w:t>
      </w:r>
      <w:r w:rsidRPr="00F740E1">
        <w:rPr>
          <w:rFonts w:ascii="Garamond" w:hAnsi="Garamond"/>
          <w:sz w:val="24"/>
          <w:szCs w:val="24"/>
          <w:lang w:eastAsia="sq-AL"/>
        </w:rPr>
        <w:t>ex Juss.</w:t>
      </w:r>
    </w:p>
    <w:p w14:paraId="541357D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Heliotropium europaeum </w:t>
      </w:r>
      <w:r w:rsidRPr="00F740E1">
        <w:rPr>
          <w:rFonts w:ascii="Garamond" w:hAnsi="Garamond"/>
          <w:sz w:val="24"/>
          <w:szCs w:val="24"/>
          <w:lang w:eastAsia="sq-AL"/>
        </w:rPr>
        <w:t>L.</w:t>
      </w:r>
    </w:p>
    <w:p w14:paraId="051DB8F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Hibiscus </w:t>
      </w:r>
      <w:r w:rsidRPr="00F740E1">
        <w:rPr>
          <w:rFonts w:ascii="Garamond" w:hAnsi="Garamond"/>
          <w:sz w:val="24"/>
          <w:szCs w:val="24"/>
          <w:lang w:eastAsia="sq-AL"/>
        </w:rPr>
        <w:t>L.</w:t>
      </w:r>
    </w:p>
    <w:p w14:paraId="604C7CE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Laurus nobilis </w:t>
      </w:r>
      <w:r w:rsidRPr="00F740E1">
        <w:rPr>
          <w:rFonts w:ascii="Garamond" w:hAnsi="Garamond"/>
          <w:sz w:val="24"/>
          <w:szCs w:val="24"/>
          <w:lang w:eastAsia="sq-AL"/>
        </w:rPr>
        <w:t>L.</w:t>
      </w:r>
    </w:p>
    <w:p w14:paraId="71602F63"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Lavandula </w:t>
      </w:r>
      <w:r w:rsidRPr="00F740E1">
        <w:rPr>
          <w:rFonts w:ascii="Garamond" w:hAnsi="Garamond"/>
          <w:sz w:val="24"/>
          <w:szCs w:val="24"/>
          <w:lang w:eastAsia="sq-AL"/>
        </w:rPr>
        <w:t>L.</w:t>
      </w:r>
    </w:p>
    <w:p w14:paraId="1206CCC6"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Myoporum insulare </w:t>
      </w:r>
      <w:r w:rsidRPr="00F740E1">
        <w:rPr>
          <w:rFonts w:ascii="Garamond" w:hAnsi="Garamond"/>
          <w:sz w:val="24"/>
          <w:szCs w:val="24"/>
          <w:lang w:eastAsia="sq-AL"/>
        </w:rPr>
        <w:t>R.Br.</w:t>
      </w:r>
    </w:p>
    <w:p w14:paraId="29EA794F"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Myrtus communis </w:t>
      </w:r>
      <w:r w:rsidRPr="00F740E1">
        <w:rPr>
          <w:rFonts w:ascii="Garamond" w:hAnsi="Garamond"/>
          <w:sz w:val="24"/>
          <w:szCs w:val="24"/>
          <w:lang w:eastAsia="sq-AL"/>
        </w:rPr>
        <w:t>L.</w:t>
      </w:r>
    </w:p>
    <w:p w14:paraId="233C9A1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Nerium oleander </w:t>
      </w:r>
      <w:r w:rsidRPr="00F740E1">
        <w:rPr>
          <w:rFonts w:ascii="Garamond" w:hAnsi="Garamond"/>
          <w:sz w:val="24"/>
          <w:szCs w:val="24"/>
          <w:lang w:eastAsia="sq-AL"/>
        </w:rPr>
        <w:t>L.</w:t>
      </w:r>
    </w:p>
    <w:p w14:paraId="66EFA49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Olea europaea </w:t>
      </w:r>
      <w:r w:rsidRPr="00F740E1">
        <w:rPr>
          <w:rFonts w:ascii="Garamond" w:hAnsi="Garamond"/>
          <w:sz w:val="24"/>
          <w:szCs w:val="24"/>
          <w:lang w:eastAsia="sq-AL"/>
        </w:rPr>
        <w:t>nënsp.</w:t>
      </w:r>
      <w:r w:rsidRPr="00F740E1">
        <w:rPr>
          <w:rFonts w:ascii="Garamond" w:hAnsi="Garamond"/>
          <w:i/>
          <w:sz w:val="24"/>
          <w:szCs w:val="24"/>
          <w:lang w:eastAsia="sq-AL"/>
        </w:rPr>
        <w:t xml:space="preserve"> </w:t>
      </w:r>
      <w:r w:rsidRPr="00F740E1">
        <w:rPr>
          <w:rFonts w:ascii="Garamond" w:hAnsi="Garamond"/>
          <w:sz w:val="24"/>
          <w:szCs w:val="24"/>
          <w:lang w:eastAsia="sq-AL"/>
        </w:rPr>
        <w:t>europaea L.</w:t>
      </w:r>
    </w:p>
    <w:p w14:paraId="128A1EF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Olea europaea </w:t>
      </w:r>
      <w:r w:rsidRPr="00F740E1">
        <w:rPr>
          <w:rFonts w:ascii="Garamond" w:hAnsi="Garamond"/>
          <w:sz w:val="24"/>
          <w:szCs w:val="24"/>
          <w:lang w:eastAsia="sq-AL"/>
        </w:rPr>
        <w:t>nënsp.</w:t>
      </w:r>
      <w:r w:rsidRPr="00F740E1">
        <w:rPr>
          <w:rFonts w:ascii="Garamond" w:hAnsi="Garamond"/>
          <w:i/>
          <w:sz w:val="24"/>
          <w:szCs w:val="24"/>
          <w:lang w:eastAsia="sq-AL"/>
        </w:rPr>
        <w:t xml:space="preserve"> sylvestris </w:t>
      </w:r>
      <w:r w:rsidRPr="00F740E1">
        <w:rPr>
          <w:rFonts w:ascii="Garamond" w:hAnsi="Garamond"/>
          <w:sz w:val="24"/>
          <w:szCs w:val="24"/>
          <w:lang w:eastAsia="sq-AL"/>
        </w:rPr>
        <w:t>(Mill.) Rouy</w:t>
      </w:r>
    </w:p>
    <w:p w14:paraId="57D2584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Pelargonium </w:t>
      </w:r>
      <w:r w:rsidRPr="00F740E1">
        <w:rPr>
          <w:rFonts w:ascii="Garamond" w:hAnsi="Garamond"/>
          <w:sz w:val="24"/>
          <w:szCs w:val="24"/>
          <w:lang w:eastAsia="sq-AL"/>
        </w:rPr>
        <w:t>L’Hér. ex Aiton</w:t>
      </w:r>
    </w:p>
    <w:p w14:paraId="3B9142E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Phillyrea latifolia </w:t>
      </w:r>
      <w:r w:rsidRPr="00F740E1">
        <w:rPr>
          <w:rFonts w:ascii="Garamond" w:hAnsi="Garamond"/>
          <w:sz w:val="24"/>
          <w:szCs w:val="24"/>
          <w:lang w:eastAsia="sq-AL"/>
        </w:rPr>
        <w:t>L.</w:t>
      </w:r>
    </w:p>
    <w:p w14:paraId="4EC09114"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lastRenderedPageBreak/>
        <w:t xml:space="preserve">Pistacia vera </w:t>
      </w:r>
      <w:r w:rsidRPr="00F740E1">
        <w:rPr>
          <w:rFonts w:ascii="Garamond" w:hAnsi="Garamond"/>
          <w:sz w:val="24"/>
          <w:szCs w:val="24"/>
          <w:lang w:eastAsia="sq-AL"/>
        </w:rPr>
        <w:t>L.</w:t>
      </w:r>
    </w:p>
    <w:p w14:paraId="4C8A7B17"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Polygala myrtifolia </w:t>
      </w:r>
      <w:r w:rsidRPr="00F740E1">
        <w:rPr>
          <w:rFonts w:ascii="Garamond" w:hAnsi="Garamond"/>
          <w:sz w:val="24"/>
          <w:szCs w:val="24"/>
          <w:lang w:eastAsia="sq-AL"/>
        </w:rPr>
        <w:t>L.</w:t>
      </w:r>
    </w:p>
    <w:p w14:paraId="77A0FE7D"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Prunus </w:t>
      </w:r>
      <w:r w:rsidRPr="00F740E1">
        <w:rPr>
          <w:rFonts w:ascii="Garamond" w:hAnsi="Garamond"/>
          <w:sz w:val="24"/>
          <w:szCs w:val="24"/>
          <w:lang w:eastAsia="sq-AL"/>
        </w:rPr>
        <w:t>L.</w:t>
      </w:r>
    </w:p>
    <w:p w14:paraId="764FF925"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Rhamnus alaternus </w:t>
      </w:r>
      <w:r w:rsidRPr="00F740E1">
        <w:rPr>
          <w:rFonts w:ascii="Garamond" w:hAnsi="Garamond"/>
          <w:sz w:val="24"/>
          <w:szCs w:val="24"/>
          <w:lang w:eastAsia="sq-AL"/>
        </w:rPr>
        <w:t>L.</w:t>
      </w:r>
    </w:p>
    <w:p w14:paraId="7515E47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Salvia rosmarinus </w:t>
      </w:r>
      <w:r w:rsidRPr="00F740E1">
        <w:rPr>
          <w:rFonts w:ascii="Garamond" w:hAnsi="Garamond"/>
          <w:sz w:val="24"/>
          <w:szCs w:val="24"/>
          <w:lang w:eastAsia="sq-AL"/>
        </w:rPr>
        <w:t>Spenn.</w:t>
      </w:r>
    </w:p>
    <w:p w14:paraId="63EABC50"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Spartium junceum </w:t>
      </w:r>
      <w:r w:rsidRPr="00F740E1">
        <w:rPr>
          <w:rFonts w:ascii="Garamond" w:hAnsi="Garamond"/>
          <w:sz w:val="24"/>
          <w:szCs w:val="24"/>
          <w:lang w:eastAsia="sq-AL"/>
        </w:rPr>
        <w:t>L.</w:t>
      </w:r>
    </w:p>
    <w:p w14:paraId="3F47387B"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Thymus vulgaris </w:t>
      </w:r>
      <w:r w:rsidRPr="00F740E1">
        <w:rPr>
          <w:rFonts w:ascii="Garamond" w:hAnsi="Garamond"/>
          <w:sz w:val="24"/>
          <w:szCs w:val="24"/>
          <w:lang w:eastAsia="sq-AL"/>
        </w:rPr>
        <w:t>L.</w:t>
      </w:r>
    </w:p>
    <w:p w14:paraId="2A4EA458"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Ulex parviflorus </w:t>
      </w:r>
      <w:r w:rsidRPr="00F740E1">
        <w:rPr>
          <w:rFonts w:ascii="Garamond" w:hAnsi="Garamond"/>
          <w:sz w:val="24"/>
          <w:szCs w:val="24"/>
          <w:lang w:eastAsia="sq-AL"/>
        </w:rPr>
        <w:t>Pourr.</w:t>
      </w:r>
    </w:p>
    <w:p w14:paraId="26039FC2"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Vinca minor </w:t>
      </w:r>
      <w:r w:rsidRPr="00F740E1">
        <w:rPr>
          <w:rFonts w:ascii="Garamond" w:hAnsi="Garamond"/>
          <w:sz w:val="24"/>
          <w:szCs w:val="24"/>
          <w:lang w:eastAsia="sq-AL"/>
        </w:rPr>
        <w:t>L.</w:t>
      </w:r>
    </w:p>
    <w:p w14:paraId="74149C81" w14:textId="77777777" w:rsidR="00F07B60" w:rsidRPr="00F740E1" w:rsidRDefault="00F07B60" w:rsidP="00F07B60">
      <w:pPr>
        <w:spacing w:after="0" w:line="240" w:lineRule="auto"/>
        <w:ind w:firstLine="284"/>
        <w:rPr>
          <w:rFonts w:ascii="Garamond" w:hAnsi="Garamond"/>
          <w:i/>
          <w:sz w:val="24"/>
          <w:szCs w:val="24"/>
          <w:lang w:eastAsia="sq-AL"/>
        </w:rPr>
      </w:pPr>
      <w:r w:rsidRPr="00F740E1">
        <w:rPr>
          <w:rFonts w:ascii="Garamond" w:hAnsi="Garamond"/>
          <w:i/>
          <w:sz w:val="24"/>
          <w:szCs w:val="24"/>
          <w:lang w:eastAsia="sq-AL"/>
        </w:rPr>
        <w:t xml:space="preserve">Westringia fruticosa </w:t>
      </w:r>
      <w:r w:rsidRPr="00F740E1">
        <w:rPr>
          <w:rFonts w:ascii="Garamond" w:hAnsi="Garamond"/>
          <w:sz w:val="24"/>
          <w:szCs w:val="24"/>
          <w:lang w:eastAsia="sq-AL"/>
        </w:rPr>
        <w:t>(Willd.) Druce</w:t>
      </w:r>
    </w:p>
    <w:p w14:paraId="55C5088F" w14:textId="77777777" w:rsidR="00F07B60" w:rsidRPr="00F740E1" w:rsidRDefault="00F07B60" w:rsidP="00F07B60">
      <w:pPr>
        <w:spacing w:after="0" w:line="240" w:lineRule="auto"/>
        <w:ind w:firstLine="284"/>
        <w:rPr>
          <w:rFonts w:ascii="Garamond" w:hAnsi="Garamond"/>
          <w:sz w:val="24"/>
          <w:szCs w:val="24"/>
          <w:lang w:eastAsia="sq-AL"/>
        </w:rPr>
      </w:pPr>
      <w:r w:rsidRPr="00F740E1">
        <w:rPr>
          <w:rFonts w:ascii="Garamond" w:hAnsi="Garamond"/>
          <w:i/>
          <w:sz w:val="24"/>
          <w:szCs w:val="24"/>
          <w:lang w:eastAsia="sq-AL"/>
        </w:rPr>
        <w:t xml:space="preserve">Westringia glabra </w:t>
      </w:r>
      <w:r w:rsidRPr="00F740E1">
        <w:rPr>
          <w:rFonts w:ascii="Garamond" w:hAnsi="Garamond"/>
          <w:sz w:val="24"/>
          <w:szCs w:val="24"/>
          <w:lang w:eastAsia="sq-AL"/>
        </w:rPr>
        <w:t>R.Br.</w:t>
      </w:r>
    </w:p>
    <w:p w14:paraId="02E62DFE" w14:textId="77777777" w:rsidR="00F07B60" w:rsidRPr="00F740E1" w:rsidRDefault="00F07B60" w:rsidP="00F07B60">
      <w:pPr>
        <w:spacing w:after="0" w:line="240" w:lineRule="auto"/>
        <w:ind w:firstLine="284"/>
        <w:rPr>
          <w:rFonts w:ascii="Garamond" w:hAnsi="Garamond"/>
          <w:sz w:val="24"/>
          <w:szCs w:val="24"/>
          <w:lang w:eastAsia="sq-AL"/>
        </w:rPr>
      </w:pPr>
    </w:p>
    <w:p w14:paraId="537F2D28" w14:textId="77777777" w:rsidR="00F07B60" w:rsidRPr="00F740E1" w:rsidRDefault="00F07B60" w:rsidP="00F07B60">
      <w:pPr>
        <w:spacing w:after="0" w:line="240" w:lineRule="auto"/>
        <w:ind w:firstLine="284"/>
        <w:rPr>
          <w:rFonts w:ascii="Garamond" w:hAnsi="Garamond"/>
          <w:sz w:val="24"/>
          <w:szCs w:val="24"/>
          <w:lang w:eastAsia="sq-AL"/>
        </w:rPr>
      </w:pPr>
    </w:p>
    <w:p w14:paraId="50F4471A" w14:textId="1E19BAD1" w:rsidR="00F07B60" w:rsidRPr="00F740E1" w:rsidRDefault="00942767" w:rsidP="00942767">
      <w:pPr>
        <w:spacing w:after="0" w:line="240" w:lineRule="auto"/>
        <w:ind w:firstLine="284"/>
        <w:jc w:val="center"/>
        <w:rPr>
          <w:rFonts w:ascii="Garamond" w:hAnsi="Garamond"/>
          <w:b/>
          <w:bCs/>
          <w:sz w:val="24"/>
          <w:szCs w:val="24"/>
          <w:lang w:eastAsia="sq-AL"/>
        </w:rPr>
      </w:pPr>
      <w:r w:rsidRPr="00F740E1">
        <w:rPr>
          <w:rFonts w:ascii="Garamond" w:hAnsi="Garamond"/>
          <w:b/>
          <w:bCs/>
          <w:sz w:val="24"/>
          <w:szCs w:val="24"/>
          <w:lang w:eastAsia="sq-AL"/>
        </w:rPr>
        <w:t xml:space="preserve">Aneksi </w:t>
      </w:r>
      <w:r w:rsidR="00F07B60" w:rsidRPr="00F740E1">
        <w:rPr>
          <w:rFonts w:ascii="Garamond" w:hAnsi="Garamond"/>
          <w:b/>
          <w:bCs/>
          <w:sz w:val="24"/>
          <w:szCs w:val="24"/>
          <w:lang w:eastAsia="sq-AL"/>
        </w:rPr>
        <w:t>III</w:t>
      </w:r>
    </w:p>
    <w:p w14:paraId="46588CAF" w14:textId="77777777" w:rsidR="00F07B60" w:rsidRPr="00F740E1" w:rsidRDefault="00F07B60" w:rsidP="00F07B60">
      <w:pPr>
        <w:spacing w:after="0" w:line="240" w:lineRule="auto"/>
        <w:ind w:firstLine="284"/>
        <w:rPr>
          <w:rFonts w:ascii="Garamond" w:hAnsi="Garamond"/>
          <w:sz w:val="24"/>
          <w:szCs w:val="24"/>
          <w:lang w:eastAsia="sq-AL"/>
        </w:rPr>
      </w:pPr>
    </w:p>
    <w:p w14:paraId="4E19E00D" w14:textId="77777777" w:rsidR="00F07B60" w:rsidRPr="00F740E1" w:rsidRDefault="00F07B60" w:rsidP="00942767">
      <w:pPr>
        <w:spacing w:after="0" w:line="240" w:lineRule="auto"/>
        <w:ind w:firstLine="284"/>
        <w:jc w:val="both"/>
        <w:rPr>
          <w:rFonts w:ascii="Garamond" w:hAnsi="Garamond"/>
          <w:sz w:val="24"/>
          <w:szCs w:val="24"/>
          <w:lang w:eastAsia="sq-AL"/>
        </w:rPr>
      </w:pPr>
      <w:r w:rsidRPr="00F740E1">
        <w:rPr>
          <w:rFonts w:ascii="Garamond" w:hAnsi="Garamond"/>
          <w:sz w:val="24"/>
          <w:szCs w:val="24"/>
          <w:lang w:eastAsia="sq-AL"/>
        </w:rPr>
        <w:t xml:space="preserve">Në shkronjën B “Testet molekulare për identifikimin e nënspecieve të </w:t>
      </w:r>
      <w:r w:rsidRPr="00F740E1">
        <w:rPr>
          <w:rFonts w:ascii="Garamond" w:hAnsi="Garamond"/>
          <w:i/>
          <w:iCs/>
          <w:sz w:val="24"/>
          <w:szCs w:val="24"/>
          <w:lang w:eastAsia="sq-AL"/>
        </w:rPr>
        <w:t xml:space="preserve">Xylella fastidiosa” </w:t>
      </w:r>
      <w:r w:rsidRPr="00F740E1">
        <w:rPr>
          <w:rFonts w:ascii="Garamond" w:hAnsi="Garamond"/>
          <w:sz w:val="24"/>
          <w:szCs w:val="24"/>
          <w:lang w:eastAsia="sq-AL"/>
        </w:rPr>
        <w:t>të aneksit III shtohen dy pika 4 dhe 5 me formulimet si më poshtë:</w:t>
      </w:r>
    </w:p>
    <w:p w14:paraId="51B541B1" w14:textId="77777777" w:rsidR="00F07B60" w:rsidRPr="00F740E1" w:rsidRDefault="00F07B60" w:rsidP="00942767">
      <w:pPr>
        <w:spacing w:after="0" w:line="240" w:lineRule="auto"/>
        <w:ind w:firstLine="284"/>
        <w:jc w:val="both"/>
        <w:rPr>
          <w:rFonts w:ascii="Garamond" w:hAnsi="Garamond"/>
          <w:sz w:val="24"/>
          <w:szCs w:val="24"/>
          <w:lang w:eastAsia="sq-AL"/>
        </w:rPr>
      </w:pPr>
      <w:r w:rsidRPr="00F740E1">
        <w:rPr>
          <w:rFonts w:ascii="Garamond" w:hAnsi="Garamond"/>
          <w:sz w:val="24"/>
          <w:szCs w:val="24"/>
          <w:lang w:eastAsia="sq-AL"/>
        </w:rPr>
        <w:t xml:space="preserve">“4. Real time PCR, bazuar në Dupas </w:t>
      </w:r>
      <w:r w:rsidRPr="00F740E1">
        <w:rPr>
          <w:rFonts w:ascii="Garamond" w:hAnsi="Garamond"/>
          <w:i/>
          <w:iCs/>
          <w:sz w:val="24"/>
          <w:szCs w:val="24"/>
          <w:lang w:eastAsia="sq-AL"/>
        </w:rPr>
        <w:t>et al</w:t>
      </w:r>
      <w:r w:rsidRPr="00F740E1">
        <w:rPr>
          <w:rFonts w:ascii="Garamond" w:hAnsi="Garamond"/>
          <w:sz w:val="24"/>
          <w:szCs w:val="24"/>
          <w:lang w:eastAsia="sq-AL"/>
        </w:rPr>
        <w:t>., 2019, për përcaktimin e të gjitha nënspecieve. (*).</w:t>
      </w:r>
    </w:p>
    <w:p w14:paraId="31A5FD84" w14:textId="77777777" w:rsidR="00F07B60" w:rsidRPr="00F740E1" w:rsidRDefault="00F07B60" w:rsidP="00942767">
      <w:pPr>
        <w:spacing w:after="0" w:line="240" w:lineRule="auto"/>
        <w:ind w:firstLine="284"/>
        <w:jc w:val="both"/>
        <w:rPr>
          <w:rFonts w:ascii="Garamond" w:hAnsi="Garamond"/>
          <w:sz w:val="24"/>
          <w:szCs w:val="24"/>
          <w:lang w:eastAsia="sq-AL"/>
        </w:rPr>
      </w:pPr>
      <w:r w:rsidRPr="00F740E1">
        <w:rPr>
          <w:rFonts w:ascii="Garamond" w:hAnsi="Garamond"/>
          <w:sz w:val="24"/>
          <w:szCs w:val="24"/>
          <w:lang w:eastAsia="sq-AL"/>
        </w:rPr>
        <w:t xml:space="preserve">5. Real time PCR, bazuar në Hodgetts </w:t>
      </w:r>
      <w:r w:rsidRPr="00F740E1">
        <w:rPr>
          <w:rFonts w:ascii="Garamond" w:hAnsi="Garamond"/>
          <w:i/>
          <w:iCs/>
          <w:sz w:val="24"/>
          <w:szCs w:val="24"/>
          <w:lang w:eastAsia="sq-AL"/>
        </w:rPr>
        <w:t>et al</w:t>
      </w:r>
      <w:r w:rsidRPr="00F740E1">
        <w:rPr>
          <w:rFonts w:ascii="Garamond" w:hAnsi="Garamond"/>
          <w:sz w:val="24"/>
          <w:szCs w:val="24"/>
          <w:lang w:eastAsia="sq-AL"/>
        </w:rPr>
        <w:t>., 2021, për përcaktimin e të gjitha nënspecieve. (**)”</w:t>
      </w:r>
    </w:p>
    <w:p w14:paraId="47FB7F1A" w14:textId="77777777" w:rsidR="00F07B60" w:rsidRPr="00F740E1" w:rsidRDefault="00F07B60" w:rsidP="00942767">
      <w:pPr>
        <w:spacing w:after="0" w:line="240" w:lineRule="auto"/>
        <w:ind w:firstLine="284"/>
        <w:jc w:val="both"/>
        <w:rPr>
          <w:rFonts w:ascii="Garamond" w:hAnsi="Garamond"/>
          <w:sz w:val="24"/>
          <w:szCs w:val="24"/>
          <w:lang w:eastAsia="sq-AL"/>
        </w:rPr>
      </w:pPr>
    </w:p>
    <w:p w14:paraId="1647F398" w14:textId="77777777" w:rsidR="00F07B60" w:rsidRPr="00F740E1" w:rsidRDefault="00F07B60" w:rsidP="00942767">
      <w:pPr>
        <w:spacing w:after="0" w:line="240" w:lineRule="auto"/>
        <w:ind w:firstLine="284"/>
        <w:jc w:val="both"/>
        <w:rPr>
          <w:rFonts w:ascii="Garamond" w:hAnsi="Garamond"/>
          <w:sz w:val="24"/>
          <w:szCs w:val="24"/>
          <w:u w:val="single"/>
          <w:lang w:eastAsia="sq-AL"/>
        </w:rPr>
      </w:pPr>
      <w:r w:rsidRPr="00F740E1">
        <w:rPr>
          <w:rFonts w:ascii="Garamond" w:hAnsi="Garamond"/>
          <w:sz w:val="24"/>
          <w:szCs w:val="24"/>
          <w:u w:val="single"/>
          <w:lang w:eastAsia="sq-AL"/>
        </w:rPr>
        <w:t xml:space="preserve">                              </w:t>
      </w:r>
      <w:r w:rsidRPr="00942767">
        <w:rPr>
          <w:rFonts w:ascii="Garamond" w:hAnsi="Garamond"/>
          <w:color w:val="FFFFFF" w:themeColor="background1"/>
          <w:sz w:val="24"/>
          <w:szCs w:val="24"/>
          <w:u w:val="single"/>
          <w:lang w:eastAsia="sq-AL"/>
        </w:rPr>
        <w:t>;</w:t>
      </w:r>
    </w:p>
    <w:p w14:paraId="6158DE51" w14:textId="77777777" w:rsidR="00F07B60" w:rsidRPr="00F740E1" w:rsidRDefault="00F07B60" w:rsidP="00F07B60">
      <w:pPr>
        <w:spacing w:after="0" w:line="240" w:lineRule="auto"/>
        <w:ind w:firstLine="284"/>
        <w:jc w:val="both"/>
        <w:rPr>
          <w:rFonts w:ascii="Garamond" w:hAnsi="Garamond"/>
          <w:sz w:val="24"/>
          <w:szCs w:val="24"/>
          <w:lang w:eastAsia="sq-AL"/>
        </w:rPr>
      </w:pPr>
      <w:r w:rsidRPr="00F740E1">
        <w:rPr>
          <w:rFonts w:ascii="Garamond" w:hAnsi="Garamond"/>
          <w:sz w:val="24"/>
          <w:szCs w:val="24"/>
          <w:lang w:eastAsia="sq-AL"/>
        </w:rPr>
        <w:t>(*) DOI: 10.3389/fpls.2019.01732.</w:t>
      </w:r>
    </w:p>
    <w:p w14:paraId="2955A9EF" w14:textId="77777777" w:rsidR="00F07B60" w:rsidRPr="00F740E1" w:rsidRDefault="00F07B60" w:rsidP="00F07B60">
      <w:pPr>
        <w:spacing w:after="0" w:line="240" w:lineRule="auto"/>
        <w:ind w:firstLine="284"/>
        <w:jc w:val="both"/>
        <w:rPr>
          <w:rFonts w:ascii="Garamond" w:hAnsi="Garamond"/>
          <w:sz w:val="24"/>
          <w:szCs w:val="24"/>
          <w:u w:val="single"/>
          <w:lang w:eastAsia="sq-AL"/>
        </w:rPr>
      </w:pPr>
      <w:r w:rsidRPr="00F740E1">
        <w:rPr>
          <w:rFonts w:ascii="Garamond" w:hAnsi="Garamond"/>
          <w:sz w:val="24"/>
          <w:szCs w:val="24"/>
          <w:lang w:eastAsia="sq-AL"/>
        </w:rPr>
        <w:t>(**) DOI: 10.1111/jam.14903.</w:t>
      </w:r>
    </w:p>
    <w:p w14:paraId="473C592D" w14:textId="0CDAD87A" w:rsidR="00157A62" w:rsidRPr="00F740E1" w:rsidRDefault="00157A62" w:rsidP="00F07B60">
      <w:pPr>
        <w:spacing w:after="0" w:line="240" w:lineRule="auto"/>
        <w:ind w:firstLine="284"/>
        <w:rPr>
          <w:rFonts w:ascii="Garamond" w:hAnsi="Garamond"/>
          <w:sz w:val="24"/>
          <w:szCs w:val="24"/>
        </w:rPr>
      </w:pPr>
    </w:p>
    <w:sectPr w:rsidR="00157A62" w:rsidRPr="00F740E1" w:rsidSect="00F740E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432A2" w14:textId="77777777" w:rsidR="00F740E1" w:rsidRPr="007E182B" w:rsidRDefault="00F740E1" w:rsidP="00115C14">
      <w:pPr>
        <w:spacing w:after="0" w:line="240" w:lineRule="auto"/>
      </w:pPr>
      <w:r w:rsidRPr="007E182B">
        <w:separator/>
      </w:r>
    </w:p>
  </w:endnote>
  <w:endnote w:type="continuationSeparator" w:id="0">
    <w:p w14:paraId="3584CA03" w14:textId="77777777" w:rsidR="00F740E1" w:rsidRPr="007E182B" w:rsidRDefault="00F740E1" w:rsidP="00115C14">
      <w:pPr>
        <w:spacing w:after="0" w:line="240" w:lineRule="auto"/>
      </w:pPr>
      <w:r w:rsidRPr="007E182B">
        <w:continuationSeparator/>
      </w:r>
    </w:p>
  </w:endnote>
  <w:endnote w:type="continuationNotice" w:id="1">
    <w:p w14:paraId="04291733" w14:textId="77777777" w:rsidR="00DB26C0" w:rsidRDefault="00DB26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sans-serif">
    <w:altName w:val="Times New Roman"/>
    <w:charset w:val="00"/>
    <w:family w:val="roman"/>
    <w:pitch w:val="default"/>
  </w:font>
  <w:font w:name="MAC C Times">
    <w:altName w:val="Courier New"/>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EUAlbertina">
    <w:altName w:val="EU Albertina"/>
    <w:charset w:val="00"/>
    <w:family w:val="roman"/>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93655" w14:textId="77777777" w:rsidR="00F740E1" w:rsidRPr="007E182B" w:rsidRDefault="00F740E1" w:rsidP="00115C14">
      <w:pPr>
        <w:spacing w:after="0" w:line="240" w:lineRule="auto"/>
      </w:pPr>
      <w:r w:rsidRPr="007E182B">
        <w:separator/>
      </w:r>
    </w:p>
  </w:footnote>
  <w:footnote w:type="continuationSeparator" w:id="0">
    <w:p w14:paraId="06665204" w14:textId="77777777" w:rsidR="00F740E1" w:rsidRPr="007E182B" w:rsidRDefault="00F740E1" w:rsidP="00115C14">
      <w:pPr>
        <w:spacing w:after="0" w:line="240" w:lineRule="auto"/>
      </w:pPr>
      <w:r w:rsidRPr="007E182B">
        <w:continuationSeparator/>
      </w:r>
    </w:p>
  </w:footnote>
  <w:footnote w:type="continuationNotice" w:id="1">
    <w:p w14:paraId="6FB048A1" w14:textId="77777777" w:rsidR="00DB26C0" w:rsidRDefault="00DB26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2013A"/>
    <w:multiLevelType w:val="hybridMultilevel"/>
    <w:tmpl w:val="5860D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42BEB"/>
    <w:multiLevelType w:val="multilevel"/>
    <w:tmpl w:val="B16ACAE4"/>
    <w:lvl w:ilvl="0">
      <w:start w:val="23"/>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2" w15:restartNumberingAfterBreak="0">
    <w:nsid w:val="0642306C"/>
    <w:multiLevelType w:val="multilevel"/>
    <w:tmpl w:val="427056C0"/>
    <w:lvl w:ilvl="0">
      <w:start w:val="25"/>
      <w:numFmt w:val="decimal"/>
      <w:lvlText w:val="%1"/>
      <w:lvlJc w:val="left"/>
      <w:pPr>
        <w:ind w:left="420" w:hanging="420"/>
      </w:pPr>
      <w:rPr>
        <w:rFonts w:hint="default"/>
        <w:i/>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07033DB5"/>
    <w:multiLevelType w:val="hybridMultilevel"/>
    <w:tmpl w:val="ED800A70"/>
    <w:lvl w:ilvl="0" w:tplc="BBA42B1A">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6654994"/>
    <w:multiLevelType w:val="multilevel"/>
    <w:tmpl w:val="D7568F24"/>
    <w:lvl w:ilvl="0">
      <w:start w:val="6"/>
      <w:numFmt w:val="decimal"/>
      <w:lvlText w:val="%1"/>
      <w:lvlJc w:val="left"/>
      <w:pPr>
        <w:ind w:left="430" w:hanging="342"/>
      </w:pPr>
      <w:rPr>
        <w:rFonts w:hint="default"/>
        <w:lang w:val="en-US" w:eastAsia="en-US" w:bidi="ar-SA"/>
      </w:rPr>
    </w:lvl>
    <w:lvl w:ilvl="1">
      <w:start w:val="1"/>
      <w:numFmt w:val="decimal"/>
      <w:lvlText w:val="%1.%2."/>
      <w:lvlJc w:val="left"/>
      <w:pPr>
        <w:ind w:left="430" w:hanging="342"/>
      </w:pPr>
      <w:rPr>
        <w:rFonts w:ascii="Times New Roman" w:eastAsia="Times New Roman" w:hAnsi="Times New Roman" w:cs="Times New Roman" w:hint="default"/>
        <w:i w:val="0"/>
        <w:w w:val="99"/>
        <w:sz w:val="24"/>
        <w:szCs w:val="24"/>
        <w:lang w:val="en-US" w:eastAsia="en-US" w:bidi="ar-SA"/>
      </w:rPr>
    </w:lvl>
    <w:lvl w:ilvl="2">
      <w:numFmt w:val="bullet"/>
      <w:lvlText w:val="•"/>
      <w:lvlJc w:val="left"/>
      <w:pPr>
        <w:ind w:left="1864" w:hanging="342"/>
      </w:pPr>
      <w:rPr>
        <w:rFonts w:hint="default"/>
        <w:lang w:val="en-US" w:eastAsia="en-US" w:bidi="ar-SA"/>
      </w:rPr>
    </w:lvl>
    <w:lvl w:ilvl="3">
      <w:numFmt w:val="bullet"/>
      <w:lvlText w:val="•"/>
      <w:lvlJc w:val="left"/>
      <w:pPr>
        <w:ind w:left="2576" w:hanging="342"/>
      </w:pPr>
      <w:rPr>
        <w:rFonts w:hint="default"/>
        <w:lang w:val="en-US" w:eastAsia="en-US" w:bidi="ar-SA"/>
      </w:rPr>
    </w:lvl>
    <w:lvl w:ilvl="4">
      <w:numFmt w:val="bullet"/>
      <w:lvlText w:val="•"/>
      <w:lvlJc w:val="left"/>
      <w:pPr>
        <w:ind w:left="3288" w:hanging="342"/>
      </w:pPr>
      <w:rPr>
        <w:rFonts w:hint="default"/>
        <w:lang w:val="en-US" w:eastAsia="en-US" w:bidi="ar-SA"/>
      </w:rPr>
    </w:lvl>
    <w:lvl w:ilvl="5">
      <w:numFmt w:val="bullet"/>
      <w:lvlText w:val="•"/>
      <w:lvlJc w:val="left"/>
      <w:pPr>
        <w:ind w:left="4000" w:hanging="342"/>
      </w:pPr>
      <w:rPr>
        <w:rFonts w:hint="default"/>
        <w:lang w:val="en-US" w:eastAsia="en-US" w:bidi="ar-SA"/>
      </w:rPr>
    </w:lvl>
    <w:lvl w:ilvl="6">
      <w:numFmt w:val="bullet"/>
      <w:lvlText w:val="•"/>
      <w:lvlJc w:val="left"/>
      <w:pPr>
        <w:ind w:left="4712" w:hanging="342"/>
      </w:pPr>
      <w:rPr>
        <w:rFonts w:hint="default"/>
        <w:lang w:val="en-US" w:eastAsia="en-US" w:bidi="ar-SA"/>
      </w:rPr>
    </w:lvl>
    <w:lvl w:ilvl="7">
      <w:numFmt w:val="bullet"/>
      <w:lvlText w:val="•"/>
      <w:lvlJc w:val="left"/>
      <w:pPr>
        <w:ind w:left="5424" w:hanging="342"/>
      </w:pPr>
      <w:rPr>
        <w:rFonts w:hint="default"/>
        <w:lang w:val="en-US" w:eastAsia="en-US" w:bidi="ar-SA"/>
      </w:rPr>
    </w:lvl>
    <w:lvl w:ilvl="8">
      <w:numFmt w:val="bullet"/>
      <w:lvlText w:val="•"/>
      <w:lvlJc w:val="left"/>
      <w:pPr>
        <w:ind w:left="6136" w:hanging="342"/>
      </w:pPr>
      <w:rPr>
        <w:rFonts w:hint="default"/>
        <w:lang w:val="en-US" w:eastAsia="en-US" w:bidi="ar-SA"/>
      </w:rPr>
    </w:lvl>
  </w:abstractNum>
  <w:abstractNum w:abstractNumId="5" w15:restartNumberingAfterBreak="0">
    <w:nsid w:val="1EFA1EE1"/>
    <w:multiLevelType w:val="multilevel"/>
    <w:tmpl w:val="5172F46A"/>
    <w:lvl w:ilvl="0">
      <w:start w:val="7"/>
      <w:numFmt w:val="decimal"/>
      <w:lvlText w:val="%1"/>
      <w:lvlJc w:val="left"/>
      <w:pPr>
        <w:ind w:left="430" w:hanging="342"/>
      </w:pPr>
      <w:rPr>
        <w:rFonts w:hint="default"/>
        <w:lang w:val="en-US" w:eastAsia="en-US" w:bidi="ar-SA"/>
      </w:rPr>
    </w:lvl>
    <w:lvl w:ilvl="1">
      <w:start w:val="1"/>
      <w:numFmt w:val="decimal"/>
      <w:lvlText w:val="%1.%2."/>
      <w:lvlJc w:val="left"/>
      <w:pPr>
        <w:ind w:left="430" w:hanging="342"/>
      </w:pPr>
      <w:rPr>
        <w:rFonts w:ascii="Times New Roman" w:eastAsia="Times New Roman" w:hAnsi="Times New Roman" w:cs="Times New Roman" w:hint="default"/>
        <w:i w:val="0"/>
        <w:w w:val="99"/>
        <w:sz w:val="24"/>
        <w:szCs w:val="24"/>
        <w:lang w:val="en-US" w:eastAsia="en-US" w:bidi="ar-SA"/>
      </w:rPr>
    </w:lvl>
    <w:lvl w:ilvl="2">
      <w:numFmt w:val="bullet"/>
      <w:lvlText w:val="•"/>
      <w:lvlJc w:val="left"/>
      <w:pPr>
        <w:ind w:left="1864" w:hanging="342"/>
      </w:pPr>
      <w:rPr>
        <w:rFonts w:hint="default"/>
        <w:lang w:val="en-US" w:eastAsia="en-US" w:bidi="ar-SA"/>
      </w:rPr>
    </w:lvl>
    <w:lvl w:ilvl="3">
      <w:numFmt w:val="bullet"/>
      <w:lvlText w:val="•"/>
      <w:lvlJc w:val="left"/>
      <w:pPr>
        <w:ind w:left="2576" w:hanging="342"/>
      </w:pPr>
      <w:rPr>
        <w:rFonts w:hint="default"/>
        <w:lang w:val="en-US" w:eastAsia="en-US" w:bidi="ar-SA"/>
      </w:rPr>
    </w:lvl>
    <w:lvl w:ilvl="4">
      <w:numFmt w:val="bullet"/>
      <w:lvlText w:val="•"/>
      <w:lvlJc w:val="left"/>
      <w:pPr>
        <w:ind w:left="3288" w:hanging="342"/>
      </w:pPr>
      <w:rPr>
        <w:rFonts w:hint="default"/>
        <w:lang w:val="en-US" w:eastAsia="en-US" w:bidi="ar-SA"/>
      </w:rPr>
    </w:lvl>
    <w:lvl w:ilvl="5">
      <w:numFmt w:val="bullet"/>
      <w:lvlText w:val="•"/>
      <w:lvlJc w:val="left"/>
      <w:pPr>
        <w:ind w:left="4000" w:hanging="342"/>
      </w:pPr>
      <w:rPr>
        <w:rFonts w:hint="default"/>
        <w:lang w:val="en-US" w:eastAsia="en-US" w:bidi="ar-SA"/>
      </w:rPr>
    </w:lvl>
    <w:lvl w:ilvl="6">
      <w:numFmt w:val="bullet"/>
      <w:lvlText w:val="•"/>
      <w:lvlJc w:val="left"/>
      <w:pPr>
        <w:ind w:left="4712" w:hanging="342"/>
      </w:pPr>
      <w:rPr>
        <w:rFonts w:hint="default"/>
        <w:lang w:val="en-US" w:eastAsia="en-US" w:bidi="ar-SA"/>
      </w:rPr>
    </w:lvl>
    <w:lvl w:ilvl="7">
      <w:numFmt w:val="bullet"/>
      <w:lvlText w:val="•"/>
      <w:lvlJc w:val="left"/>
      <w:pPr>
        <w:ind w:left="5424" w:hanging="342"/>
      </w:pPr>
      <w:rPr>
        <w:rFonts w:hint="default"/>
        <w:lang w:val="en-US" w:eastAsia="en-US" w:bidi="ar-SA"/>
      </w:rPr>
    </w:lvl>
    <w:lvl w:ilvl="8">
      <w:numFmt w:val="bullet"/>
      <w:lvlText w:val="•"/>
      <w:lvlJc w:val="left"/>
      <w:pPr>
        <w:ind w:left="6136" w:hanging="342"/>
      </w:pPr>
      <w:rPr>
        <w:rFonts w:hint="default"/>
        <w:lang w:val="en-US" w:eastAsia="en-US" w:bidi="ar-SA"/>
      </w:rPr>
    </w:lvl>
  </w:abstractNum>
  <w:abstractNum w:abstractNumId="6" w15:restartNumberingAfterBreak="0">
    <w:nsid w:val="2A5A0C10"/>
    <w:multiLevelType w:val="multilevel"/>
    <w:tmpl w:val="F09E9CA2"/>
    <w:lvl w:ilvl="0">
      <w:start w:val="23"/>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7" w15:restartNumberingAfterBreak="0">
    <w:nsid w:val="2C5E4409"/>
    <w:multiLevelType w:val="multilevel"/>
    <w:tmpl w:val="7E56489C"/>
    <w:lvl w:ilvl="0">
      <w:start w:val="12"/>
      <w:numFmt w:val="decimal"/>
      <w:lvlText w:val="%1"/>
      <w:lvlJc w:val="left"/>
      <w:pPr>
        <w:ind w:left="515" w:hanging="427"/>
      </w:pPr>
      <w:rPr>
        <w:rFonts w:hint="default"/>
        <w:lang w:val="en-US" w:eastAsia="en-US" w:bidi="ar-SA"/>
      </w:rPr>
    </w:lvl>
    <w:lvl w:ilvl="1">
      <w:start w:val="1"/>
      <w:numFmt w:val="decimal"/>
      <w:lvlText w:val="%1.%2."/>
      <w:lvlJc w:val="left"/>
      <w:pPr>
        <w:ind w:left="515" w:hanging="427"/>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28" w:hanging="427"/>
      </w:pPr>
      <w:rPr>
        <w:rFonts w:hint="default"/>
        <w:lang w:val="en-US" w:eastAsia="en-US" w:bidi="ar-SA"/>
      </w:rPr>
    </w:lvl>
    <w:lvl w:ilvl="3">
      <w:numFmt w:val="bullet"/>
      <w:lvlText w:val="•"/>
      <w:lvlJc w:val="left"/>
      <w:pPr>
        <w:ind w:left="2632" w:hanging="427"/>
      </w:pPr>
      <w:rPr>
        <w:rFonts w:hint="default"/>
        <w:lang w:val="en-US" w:eastAsia="en-US" w:bidi="ar-SA"/>
      </w:rPr>
    </w:lvl>
    <w:lvl w:ilvl="4">
      <w:numFmt w:val="bullet"/>
      <w:lvlText w:val="•"/>
      <w:lvlJc w:val="left"/>
      <w:pPr>
        <w:ind w:left="3336" w:hanging="427"/>
      </w:pPr>
      <w:rPr>
        <w:rFonts w:hint="default"/>
        <w:lang w:val="en-US" w:eastAsia="en-US" w:bidi="ar-SA"/>
      </w:rPr>
    </w:lvl>
    <w:lvl w:ilvl="5">
      <w:numFmt w:val="bullet"/>
      <w:lvlText w:val="•"/>
      <w:lvlJc w:val="left"/>
      <w:pPr>
        <w:ind w:left="4040" w:hanging="427"/>
      </w:pPr>
      <w:rPr>
        <w:rFonts w:hint="default"/>
        <w:lang w:val="en-US" w:eastAsia="en-US" w:bidi="ar-SA"/>
      </w:rPr>
    </w:lvl>
    <w:lvl w:ilvl="6">
      <w:numFmt w:val="bullet"/>
      <w:lvlText w:val="•"/>
      <w:lvlJc w:val="left"/>
      <w:pPr>
        <w:ind w:left="4744" w:hanging="427"/>
      </w:pPr>
      <w:rPr>
        <w:rFonts w:hint="default"/>
        <w:lang w:val="en-US" w:eastAsia="en-US" w:bidi="ar-SA"/>
      </w:rPr>
    </w:lvl>
    <w:lvl w:ilvl="7">
      <w:numFmt w:val="bullet"/>
      <w:lvlText w:val="•"/>
      <w:lvlJc w:val="left"/>
      <w:pPr>
        <w:ind w:left="5448" w:hanging="427"/>
      </w:pPr>
      <w:rPr>
        <w:rFonts w:hint="default"/>
        <w:lang w:val="en-US" w:eastAsia="en-US" w:bidi="ar-SA"/>
      </w:rPr>
    </w:lvl>
    <w:lvl w:ilvl="8">
      <w:numFmt w:val="bullet"/>
      <w:lvlText w:val="•"/>
      <w:lvlJc w:val="left"/>
      <w:pPr>
        <w:ind w:left="6152" w:hanging="427"/>
      </w:pPr>
      <w:rPr>
        <w:rFonts w:hint="default"/>
        <w:lang w:val="en-US" w:eastAsia="en-US" w:bidi="ar-SA"/>
      </w:rPr>
    </w:lvl>
  </w:abstractNum>
  <w:abstractNum w:abstractNumId="8" w15:restartNumberingAfterBreak="0">
    <w:nsid w:val="3059135C"/>
    <w:multiLevelType w:val="multilevel"/>
    <w:tmpl w:val="D438E77A"/>
    <w:lvl w:ilvl="0">
      <w:start w:val="44"/>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9" w15:restartNumberingAfterBreak="0">
    <w:nsid w:val="30670CCC"/>
    <w:multiLevelType w:val="hybridMultilevel"/>
    <w:tmpl w:val="3176E31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F4490C"/>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368A1C8D"/>
    <w:multiLevelType w:val="hybridMultilevel"/>
    <w:tmpl w:val="02EEC53E"/>
    <w:lvl w:ilvl="0" w:tplc="FC2CDBEC">
      <w:start w:val="1"/>
      <w:numFmt w:val="lowerRoman"/>
      <w:lvlText w:val="%1."/>
      <w:lvlJc w:val="left"/>
      <w:pPr>
        <w:ind w:left="720"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4081497D"/>
    <w:multiLevelType w:val="hybridMultilevel"/>
    <w:tmpl w:val="228E2280"/>
    <w:lvl w:ilvl="0" w:tplc="0310DE60">
      <w:start w:val="1"/>
      <w:numFmt w:val="lowerLetter"/>
      <w:lvlText w:val="(%1)"/>
      <w:lvlJc w:val="left"/>
      <w:pPr>
        <w:ind w:left="381" w:hanging="293"/>
      </w:pPr>
      <w:rPr>
        <w:rFonts w:ascii="Georgia" w:eastAsia="Georgia" w:hAnsi="Georgia" w:cs="Georgia" w:hint="default"/>
        <w:color w:val="231F20"/>
        <w:spacing w:val="-1"/>
        <w:w w:val="75"/>
        <w:sz w:val="19"/>
        <w:szCs w:val="19"/>
        <w:lang w:val="en-US" w:eastAsia="en-US" w:bidi="ar-SA"/>
      </w:rPr>
    </w:lvl>
    <w:lvl w:ilvl="1" w:tplc="B1241E78">
      <w:start w:val="2"/>
      <w:numFmt w:val="lowerRoman"/>
      <w:lvlText w:val="(%2)"/>
      <w:lvlJc w:val="left"/>
      <w:pPr>
        <w:ind w:left="714" w:hanging="333"/>
      </w:pPr>
      <w:rPr>
        <w:rFonts w:ascii="Georgia" w:eastAsia="Georgia" w:hAnsi="Georgia" w:cs="Georgia" w:hint="default"/>
        <w:color w:val="231F20"/>
        <w:spacing w:val="-1"/>
        <w:w w:val="75"/>
        <w:sz w:val="19"/>
        <w:szCs w:val="19"/>
        <w:lang w:val="en-US" w:eastAsia="en-US" w:bidi="ar-SA"/>
      </w:rPr>
    </w:lvl>
    <w:lvl w:ilvl="2" w:tplc="61E87112">
      <w:numFmt w:val="bullet"/>
      <w:lvlText w:val="•"/>
      <w:lvlJc w:val="left"/>
      <w:pPr>
        <w:ind w:left="1124" w:hanging="333"/>
      </w:pPr>
      <w:rPr>
        <w:rFonts w:hint="default"/>
        <w:lang w:val="en-US" w:eastAsia="en-US" w:bidi="ar-SA"/>
      </w:rPr>
    </w:lvl>
    <w:lvl w:ilvl="3" w:tplc="18FA9088">
      <w:numFmt w:val="bullet"/>
      <w:lvlText w:val="•"/>
      <w:lvlJc w:val="left"/>
      <w:pPr>
        <w:ind w:left="1529" w:hanging="333"/>
      </w:pPr>
      <w:rPr>
        <w:rFonts w:hint="default"/>
        <w:lang w:val="en-US" w:eastAsia="en-US" w:bidi="ar-SA"/>
      </w:rPr>
    </w:lvl>
    <w:lvl w:ilvl="4" w:tplc="3A5C375C">
      <w:numFmt w:val="bullet"/>
      <w:lvlText w:val="•"/>
      <w:lvlJc w:val="left"/>
      <w:pPr>
        <w:ind w:left="1934" w:hanging="333"/>
      </w:pPr>
      <w:rPr>
        <w:rFonts w:hint="default"/>
        <w:lang w:val="en-US" w:eastAsia="en-US" w:bidi="ar-SA"/>
      </w:rPr>
    </w:lvl>
    <w:lvl w:ilvl="5" w:tplc="1D88602E">
      <w:numFmt w:val="bullet"/>
      <w:lvlText w:val="•"/>
      <w:lvlJc w:val="left"/>
      <w:pPr>
        <w:ind w:left="2338" w:hanging="333"/>
      </w:pPr>
      <w:rPr>
        <w:rFonts w:hint="default"/>
        <w:lang w:val="en-US" w:eastAsia="en-US" w:bidi="ar-SA"/>
      </w:rPr>
    </w:lvl>
    <w:lvl w:ilvl="6" w:tplc="2A6A7B9C">
      <w:numFmt w:val="bullet"/>
      <w:lvlText w:val="•"/>
      <w:lvlJc w:val="left"/>
      <w:pPr>
        <w:ind w:left="2743" w:hanging="333"/>
      </w:pPr>
      <w:rPr>
        <w:rFonts w:hint="default"/>
        <w:lang w:val="en-US" w:eastAsia="en-US" w:bidi="ar-SA"/>
      </w:rPr>
    </w:lvl>
    <w:lvl w:ilvl="7" w:tplc="7FC414AC">
      <w:numFmt w:val="bullet"/>
      <w:lvlText w:val="•"/>
      <w:lvlJc w:val="left"/>
      <w:pPr>
        <w:ind w:left="3148" w:hanging="333"/>
      </w:pPr>
      <w:rPr>
        <w:rFonts w:hint="default"/>
        <w:lang w:val="en-US" w:eastAsia="en-US" w:bidi="ar-SA"/>
      </w:rPr>
    </w:lvl>
    <w:lvl w:ilvl="8" w:tplc="6E5C6032">
      <w:numFmt w:val="bullet"/>
      <w:lvlText w:val="•"/>
      <w:lvlJc w:val="left"/>
      <w:pPr>
        <w:ind w:left="3552" w:hanging="333"/>
      </w:pPr>
      <w:rPr>
        <w:rFonts w:hint="default"/>
        <w:lang w:val="en-US" w:eastAsia="en-US" w:bidi="ar-SA"/>
      </w:rPr>
    </w:lvl>
  </w:abstractNum>
  <w:abstractNum w:abstractNumId="13" w15:restartNumberingAfterBreak="0">
    <w:nsid w:val="40C514B3"/>
    <w:multiLevelType w:val="hybridMultilevel"/>
    <w:tmpl w:val="D5D625BC"/>
    <w:lvl w:ilvl="0" w:tplc="DAA4891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433A3833"/>
    <w:multiLevelType w:val="multilevel"/>
    <w:tmpl w:val="97E494FE"/>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45BB5127"/>
    <w:multiLevelType w:val="hybridMultilevel"/>
    <w:tmpl w:val="8418F080"/>
    <w:lvl w:ilvl="0" w:tplc="E3BA19D6">
      <w:start w:val="1"/>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15:restartNumberingAfterBreak="0">
    <w:nsid w:val="46311B82"/>
    <w:multiLevelType w:val="hybridMultilevel"/>
    <w:tmpl w:val="FDB82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F54804"/>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4E537D0F"/>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5388476F"/>
    <w:multiLevelType w:val="multilevel"/>
    <w:tmpl w:val="29341AC2"/>
    <w:lvl w:ilvl="0">
      <w:start w:val="22"/>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20" w15:restartNumberingAfterBreak="0">
    <w:nsid w:val="53D37C87"/>
    <w:multiLevelType w:val="hybridMultilevel"/>
    <w:tmpl w:val="50AC6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5839EC"/>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7291997"/>
    <w:multiLevelType w:val="multilevel"/>
    <w:tmpl w:val="6FDEFE4C"/>
    <w:lvl w:ilvl="0">
      <w:start w:val="77"/>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23" w15:restartNumberingAfterBreak="0">
    <w:nsid w:val="57BC18CA"/>
    <w:multiLevelType w:val="multilevel"/>
    <w:tmpl w:val="876E1F52"/>
    <w:lvl w:ilvl="0">
      <w:start w:val="22"/>
      <w:numFmt w:val="decimal"/>
      <w:lvlText w:val="%1"/>
      <w:lvlJc w:val="left"/>
      <w:pPr>
        <w:ind w:left="600" w:hanging="512"/>
      </w:pPr>
      <w:rPr>
        <w:rFonts w:hint="default"/>
        <w:lang w:val="en-US" w:eastAsia="en-US" w:bidi="ar-SA"/>
      </w:rPr>
    </w:lvl>
    <w:lvl w:ilvl="1">
      <w:start w:val="1"/>
      <w:numFmt w:val="decimal"/>
      <w:lvlText w:val="%1.%2."/>
      <w:lvlJc w:val="left"/>
      <w:pPr>
        <w:ind w:left="602" w:hanging="512"/>
      </w:pPr>
      <w:rPr>
        <w:rFonts w:ascii="Times New Roman" w:eastAsia="Times New Roman" w:hAnsi="Times New Roman" w:cs="Times New Roman" w:hint="default"/>
        <w:w w:val="99"/>
        <w:sz w:val="17"/>
        <w:szCs w:val="17"/>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24" w15:restartNumberingAfterBreak="0">
    <w:nsid w:val="58340775"/>
    <w:multiLevelType w:val="multilevel"/>
    <w:tmpl w:val="DF92854C"/>
    <w:lvl w:ilvl="0">
      <w:start w:val="22"/>
      <w:numFmt w:val="decimal"/>
      <w:lvlText w:val="%1"/>
      <w:lvlJc w:val="left"/>
      <w:pPr>
        <w:ind w:left="600" w:hanging="512"/>
      </w:pPr>
      <w:rPr>
        <w:rFonts w:hint="default"/>
        <w:lang w:val="en-US" w:eastAsia="en-US" w:bidi="ar-SA"/>
      </w:rPr>
    </w:lvl>
    <w:lvl w:ilvl="1">
      <w:start w:val="2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25" w15:restartNumberingAfterBreak="0">
    <w:nsid w:val="593632BF"/>
    <w:multiLevelType w:val="hybridMultilevel"/>
    <w:tmpl w:val="13DAF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B05D8E"/>
    <w:multiLevelType w:val="hybridMultilevel"/>
    <w:tmpl w:val="59161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4A7B12"/>
    <w:multiLevelType w:val="multilevel"/>
    <w:tmpl w:val="FDE28918"/>
    <w:lvl w:ilvl="0">
      <w:start w:val="24"/>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8" w15:restartNumberingAfterBreak="0">
    <w:nsid w:val="65FF2F05"/>
    <w:multiLevelType w:val="multilevel"/>
    <w:tmpl w:val="50403530"/>
    <w:lvl w:ilvl="0">
      <w:start w:val="1"/>
      <w:numFmt w:val="decimal"/>
      <w:lvlText w:val="%1"/>
      <w:lvlJc w:val="left"/>
      <w:pPr>
        <w:ind w:left="430" w:hanging="342"/>
      </w:pPr>
      <w:rPr>
        <w:rFonts w:hint="default"/>
        <w:lang w:val="en-US" w:eastAsia="en-US" w:bidi="ar-SA"/>
      </w:rPr>
    </w:lvl>
    <w:lvl w:ilvl="1">
      <w:start w:val="1"/>
      <w:numFmt w:val="decimal"/>
      <w:lvlText w:val="%1.%2."/>
      <w:lvlJc w:val="left"/>
      <w:pPr>
        <w:ind w:left="430" w:hanging="34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864" w:hanging="342"/>
      </w:pPr>
      <w:rPr>
        <w:rFonts w:hint="default"/>
        <w:lang w:val="en-US" w:eastAsia="en-US" w:bidi="ar-SA"/>
      </w:rPr>
    </w:lvl>
    <w:lvl w:ilvl="3">
      <w:numFmt w:val="bullet"/>
      <w:lvlText w:val="•"/>
      <w:lvlJc w:val="left"/>
      <w:pPr>
        <w:ind w:left="2576" w:hanging="342"/>
      </w:pPr>
      <w:rPr>
        <w:rFonts w:hint="default"/>
        <w:lang w:val="en-US" w:eastAsia="en-US" w:bidi="ar-SA"/>
      </w:rPr>
    </w:lvl>
    <w:lvl w:ilvl="4">
      <w:numFmt w:val="bullet"/>
      <w:lvlText w:val="•"/>
      <w:lvlJc w:val="left"/>
      <w:pPr>
        <w:ind w:left="3288" w:hanging="342"/>
      </w:pPr>
      <w:rPr>
        <w:rFonts w:hint="default"/>
        <w:lang w:val="en-US" w:eastAsia="en-US" w:bidi="ar-SA"/>
      </w:rPr>
    </w:lvl>
    <w:lvl w:ilvl="5">
      <w:numFmt w:val="bullet"/>
      <w:lvlText w:val="•"/>
      <w:lvlJc w:val="left"/>
      <w:pPr>
        <w:ind w:left="4000" w:hanging="342"/>
      </w:pPr>
      <w:rPr>
        <w:rFonts w:hint="default"/>
        <w:lang w:val="en-US" w:eastAsia="en-US" w:bidi="ar-SA"/>
      </w:rPr>
    </w:lvl>
    <w:lvl w:ilvl="6">
      <w:numFmt w:val="bullet"/>
      <w:lvlText w:val="•"/>
      <w:lvlJc w:val="left"/>
      <w:pPr>
        <w:ind w:left="4712" w:hanging="342"/>
      </w:pPr>
      <w:rPr>
        <w:rFonts w:hint="default"/>
        <w:lang w:val="en-US" w:eastAsia="en-US" w:bidi="ar-SA"/>
      </w:rPr>
    </w:lvl>
    <w:lvl w:ilvl="7">
      <w:numFmt w:val="bullet"/>
      <w:lvlText w:val="•"/>
      <w:lvlJc w:val="left"/>
      <w:pPr>
        <w:ind w:left="5424" w:hanging="342"/>
      </w:pPr>
      <w:rPr>
        <w:rFonts w:hint="default"/>
        <w:lang w:val="en-US" w:eastAsia="en-US" w:bidi="ar-SA"/>
      </w:rPr>
    </w:lvl>
    <w:lvl w:ilvl="8">
      <w:numFmt w:val="bullet"/>
      <w:lvlText w:val="•"/>
      <w:lvlJc w:val="left"/>
      <w:pPr>
        <w:ind w:left="6136" w:hanging="342"/>
      </w:pPr>
      <w:rPr>
        <w:rFonts w:hint="default"/>
        <w:lang w:val="en-US" w:eastAsia="en-US" w:bidi="ar-SA"/>
      </w:rPr>
    </w:lvl>
  </w:abstractNum>
  <w:abstractNum w:abstractNumId="29" w15:restartNumberingAfterBreak="0">
    <w:nsid w:val="71133D83"/>
    <w:multiLevelType w:val="hybridMultilevel"/>
    <w:tmpl w:val="3176E31E"/>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3ED29A3"/>
    <w:multiLevelType w:val="hybridMultilevel"/>
    <w:tmpl w:val="7584CA8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1F3248F0">
      <w:start w:val="1"/>
      <w:numFmt w:val="decimal"/>
      <w:lvlText w:val="%3."/>
      <w:lvlJc w:val="left"/>
      <w:pPr>
        <w:ind w:left="2340" w:hanging="360"/>
      </w:pPr>
      <w:rPr>
        <w:rFonts w:hint="default"/>
      </w:rPr>
    </w:lvl>
    <w:lvl w:ilvl="3" w:tplc="88DCDCC6">
      <w:start w:val="701"/>
      <w:numFmt w:val="decimalZero"/>
      <w:lvlText w:val="%4"/>
      <w:lvlJc w:val="left"/>
      <w:pPr>
        <w:ind w:left="3000" w:hanging="480"/>
      </w:pPr>
      <w:rPr>
        <w:rFonts w:hint="default"/>
        <w:color w:val="231F2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D53860"/>
    <w:multiLevelType w:val="multilevel"/>
    <w:tmpl w:val="CF3A9370"/>
    <w:lvl w:ilvl="0">
      <w:start w:val="7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3"/>
  </w:num>
  <w:num w:numId="3">
    <w:abstractNumId w:val="10"/>
  </w:num>
  <w:num w:numId="4">
    <w:abstractNumId w:val="21"/>
  </w:num>
  <w:num w:numId="5">
    <w:abstractNumId w:val="18"/>
  </w:num>
  <w:num w:numId="6">
    <w:abstractNumId w:val="17"/>
  </w:num>
  <w:num w:numId="7">
    <w:abstractNumId w:val="15"/>
  </w:num>
  <w:num w:numId="8">
    <w:abstractNumId w:val="26"/>
  </w:num>
  <w:num w:numId="9">
    <w:abstractNumId w:val="0"/>
  </w:num>
  <w:num w:numId="10">
    <w:abstractNumId w:val="1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6"/>
  </w:num>
  <w:num w:numId="14">
    <w:abstractNumId w:val="8"/>
  </w:num>
  <w:num w:numId="15">
    <w:abstractNumId w:val="22"/>
  </w:num>
  <w:num w:numId="16">
    <w:abstractNumId w:val="4"/>
  </w:num>
  <w:num w:numId="17">
    <w:abstractNumId w:val="7"/>
  </w:num>
  <w:num w:numId="18">
    <w:abstractNumId w:val="19"/>
  </w:num>
  <w:num w:numId="19">
    <w:abstractNumId w:val="24"/>
  </w:num>
  <w:num w:numId="20">
    <w:abstractNumId w:val="28"/>
  </w:num>
  <w:num w:numId="21">
    <w:abstractNumId w:val="5"/>
  </w:num>
  <w:num w:numId="22">
    <w:abstractNumId w:val="1"/>
  </w:num>
  <w:num w:numId="23">
    <w:abstractNumId w:val="27"/>
  </w:num>
  <w:num w:numId="24">
    <w:abstractNumId w:val="2"/>
  </w:num>
  <w:num w:numId="25">
    <w:abstractNumId w:val="31"/>
  </w:num>
  <w:num w:numId="26">
    <w:abstractNumId w:val="14"/>
  </w:num>
  <w:num w:numId="27">
    <w:abstractNumId w:val="30"/>
  </w:num>
  <w:num w:numId="28">
    <w:abstractNumId w:val="16"/>
  </w:num>
  <w:num w:numId="29">
    <w:abstractNumId w:val="20"/>
  </w:num>
  <w:num w:numId="30">
    <w:abstractNumId w:val="25"/>
  </w:num>
  <w:num w:numId="31">
    <w:abstractNumId w:val="9"/>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047"/>
    <w:rsid w:val="000010F3"/>
    <w:rsid w:val="000014FF"/>
    <w:rsid w:val="00005B9D"/>
    <w:rsid w:val="000236A1"/>
    <w:rsid w:val="000260D8"/>
    <w:rsid w:val="00030B9C"/>
    <w:rsid w:val="00030F35"/>
    <w:rsid w:val="000332FA"/>
    <w:rsid w:val="00042AA5"/>
    <w:rsid w:val="00042EEE"/>
    <w:rsid w:val="000441BD"/>
    <w:rsid w:val="00044E90"/>
    <w:rsid w:val="00045C23"/>
    <w:rsid w:val="00047419"/>
    <w:rsid w:val="0004790F"/>
    <w:rsid w:val="0004792F"/>
    <w:rsid w:val="0005112D"/>
    <w:rsid w:val="0005369D"/>
    <w:rsid w:val="0005510F"/>
    <w:rsid w:val="0005708A"/>
    <w:rsid w:val="00067BB5"/>
    <w:rsid w:val="00071ED6"/>
    <w:rsid w:val="000751E6"/>
    <w:rsid w:val="000755F4"/>
    <w:rsid w:val="00082A7F"/>
    <w:rsid w:val="00085588"/>
    <w:rsid w:val="000906AB"/>
    <w:rsid w:val="00094B69"/>
    <w:rsid w:val="000B7DCB"/>
    <w:rsid w:val="000C05AE"/>
    <w:rsid w:val="000C076E"/>
    <w:rsid w:val="000C18D3"/>
    <w:rsid w:val="000C25E5"/>
    <w:rsid w:val="000C42DA"/>
    <w:rsid w:val="000D1A60"/>
    <w:rsid w:val="000D1E4E"/>
    <w:rsid w:val="000E071C"/>
    <w:rsid w:val="000E1229"/>
    <w:rsid w:val="000F2268"/>
    <w:rsid w:val="000F5DEA"/>
    <w:rsid w:val="000F5ECA"/>
    <w:rsid w:val="00115C14"/>
    <w:rsid w:val="0011649E"/>
    <w:rsid w:val="001174C4"/>
    <w:rsid w:val="00121E1F"/>
    <w:rsid w:val="00135630"/>
    <w:rsid w:val="00136224"/>
    <w:rsid w:val="0013772F"/>
    <w:rsid w:val="0014365A"/>
    <w:rsid w:val="00146B0D"/>
    <w:rsid w:val="00154DFE"/>
    <w:rsid w:val="00156729"/>
    <w:rsid w:val="00157A62"/>
    <w:rsid w:val="0016000C"/>
    <w:rsid w:val="001630C6"/>
    <w:rsid w:val="00170373"/>
    <w:rsid w:val="00173EC0"/>
    <w:rsid w:val="001859F4"/>
    <w:rsid w:val="00186B29"/>
    <w:rsid w:val="001957EE"/>
    <w:rsid w:val="001B086D"/>
    <w:rsid w:val="001B5C8B"/>
    <w:rsid w:val="001C483D"/>
    <w:rsid w:val="001C7CAD"/>
    <w:rsid w:val="001D0EBA"/>
    <w:rsid w:val="001D30BF"/>
    <w:rsid w:val="001E5EDC"/>
    <w:rsid w:val="001F1180"/>
    <w:rsid w:val="001F1830"/>
    <w:rsid w:val="002229E6"/>
    <w:rsid w:val="00237A4E"/>
    <w:rsid w:val="00244603"/>
    <w:rsid w:val="00244CE3"/>
    <w:rsid w:val="0024689B"/>
    <w:rsid w:val="00252A27"/>
    <w:rsid w:val="002546B2"/>
    <w:rsid w:val="00256C34"/>
    <w:rsid w:val="002604C2"/>
    <w:rsid w:val="00260ED0"/>
    <w:rsid w:val="00271511"/>
    <w:rsid w:val="00272EF5"/>
    <w:rsid w:val="00274A9A"/>
    <w:rsid w:val="00274E21"/>
    <w:rsid w:val="002764ED"/>
    <w:rsid w:val="00282B73"/>
    <w:rsid w:val="00295D6C"/>
    <w:rsid w:val="002960EB"/>
    <w:rsid w:val="002966F9"/>
    <w:rsid w:val="002B291B"/>
    <w:rsid w:val="002B6FB0"/>
    <w:rsid w:val="002D1DAB"/>
    <w:rsid w:val="002D4C02"/>
    <w:rsid w:val="002E11B6"/>
    <w:rsid w:val="002E3BF4"/>
    <w:rsid w:val="002E4A56"/>
    <w:rsid w:val="002F0D5E"/>
    <w:rsid w:val="002F1193"/>
    <w:rsid w:val="002F7896"/>
    <w:rsid w:val="002F7CAC"/>
    <w:rsid w:val="003011D4"/>
    <w:rsid w:val="00302692"/>
    <w:rsid w:val="00317676"/>
    <w:rsid w:val="00324623"/>
    <w:rsid w:val="00326561"/>
    <w:rsid w:val="003326CE"/>
    <w:rsid w:val="00344252"/>
    <w:rsid w:val="00346CA9"/>
    <w:rsid w:val="00352721"/>
    <w:rsid w:val="00352743"/>
    <w:rsid w:val="00353430"/>
    <w:rsid w:val="00354836"/>
    <w:rsid w:val="00363539"/>
    <w:rsid w:val="003637EF"/>
    <w:rsid w:val="00377BB8"/>
    <w:rsid w:val="003868BD"/>
    <w:rsid w:val="003A2142"/>
    <w:rsid w:val="003A41AC"/>
    <w:rsid w:val="003A4862"/>
    <w:rsid w:val="003A7D98"/>
    <w:rsid w:val="003B3323"/>
    <w:rsid w:val="003B564A"/>
    <w:rsid w:val="003C191B"/>
    <w:rsid w:val="003C6085"/>
    <w:rsid w:val="003F4828"/>
    <w:rsid w:val="00404E36"/>
    <w:rsid w:val="004167B6"/>
    <w:rsid w:val="00421C42"/>
    <w:rsid w:val="004376FB"/>
    <w:rsid w:val="00437EA0"/>
    <w:rsid w:val="00440B4C"/>
    <w:rsid w:val="0044219E"/>
    <w:rsid w:val="00445E1F"/>
    <w:rsid w:val="00456E70"/>
    <w:rsid w:val="00465047"/>
    <w:rsid w:val="004723AD"/>
    <w:rsid w:val="00476982"/>
    <w:rsid w:val="00476F67"/>
    <w:rsid w:val="004837EB"/>
    <w:rsid w:val="0049649E"/>
    <w:rsid w:val="004A06AF"/>
    <w:rsid w:val="004A215A"/>
    <w:rsid w:val="004A49AA"/>
    <w:rsid w:val="004C0301"/>
    <w:rsid w:val="004C56F6"/>
    <w:rsid w:val="004C63E4"/>
    <w:rsid w:val="004C7346"/>
    <w:rsid w:val="004D0078"/>
    <w:rsid w:val="004D172C"/>
    <w:rsid w:val="004E6D5A"/>
    <w:rsid w:val="004F3C8D"/>
    <w:rsid w:val="005014B1"/>
    <w:rsid w:val="005016D5"/>
    <w:rsid w:val="005024C7"/>
    <w:rsid w:val="005121CB"/>
    <w:rsid w:val="00534FE4"/>
    <w:rsid w:val="00537721"/>
    <w:rsid w:val="00540B38"/>
    <w:rsid w:val="005421FE"/>
    <w:rsid w:val="00547821"/>
    <w:rsid w:val="00547BE0"/>
    <w:rsid w:val="0055178D"/>
    <w:rsid w:val="00557A59"/>
    <w:rsid w:val="005620CE"/>
    <w:rsid w:val="00562CDA"/>
    <w:rsid w:val="00564BF4"/>
    <w:rsid w:val="00565160"/>
    <w:rsid w:val="00565E0B"/>
    <w:rsid w:val="00570B0F"/>
    <w:rsid w:val="00572D44"/>
    <w:rsid w:val="00575390"/>
    <w:rsid w:val="00577F9E"/>
    <w:rsid w:val="00583BC0"/>
    <w:rsid w:val="00584D65"/>
    <w:rsid w:val="00585AF6"/>
    <w:rsid w:val="00594103"/>
    <w:rsid w:val="00596F8D"/>
    <w:rsid w:val="00597F9E"/>
    <w:rsid w:val="005A5161"/>
    <w:rsid w:val="005A7148"/>
    <w:rsid w:val="005B0F04"/>
    <w:rsid w:val="005B1565"/>
    <w:rsid w:val="005B4E3B"/>
    <w:rsid w:val="005B6861"/>
    <w:rsid w:val="005D4658"/>
    <w:rsid w:val="005E2493"/>
    <w:rsid w:val="005E4080"/>
    <w:rsid w:val="005E63B0"/>
    <w:rsid w:val="005F26A7"/>
    <w:rsid w:val="005F381A"/>
    <w:rsid w:val="005F6601"/>
    <w:rsid w:val="005F7ABC"/>
    <w:rsid w:val="00612087"/>
    <w:rsid w:val="0061458F"/>
    <w:rsid w:val="00627754"/>
    <w:rsid w:val="0063179E"/>
    <w:rsid w:val="00635D78"/>
    <w:rsid w:val="006361F3"/>
    <w:rsid w:val="00640396"/>
    <w:rsid w:val="00643768"/>
    <w:rsid w:val="0064405E"/>
    <w:rsid w:val="0065333A"/>
    <w:rsid w:val="00660A47"/>
    <w:rsid w:val="00663E25"/>
    <w:rsid w:val="00670588"/>
    <w:rsid w:val="0068274A"/>
    <w:rsid w:val="00683076"/>
    <w:rsid w:val="00687855"/>
    <w:rsid w:val="006A30BF"/>
    <w:rsid w:val="006A44F9"/>
    <w:rsid w:val="006A79AC"/>
    <w:rsid w:val="006B30BF"/>
    <w:rsid w:val="006B5F5B"/>
    <w:rsid w:val="006B7064"/>
    <w:rsid w:val="006B7B78"/>
    <w:rsid w:val="006C1D23"/>
    <w:rsid w:val="006C2B04"/>
    <w:rsid w:val="006C32B7"/>
    <w:rsid w:val="006C4552"/>
    <w:rsid w:val="006D20E6"/>
    <w:rsid w:val="006D2F1B"/>
    <w:rsid w:val="006D6716"/>
    <w:rsid w:val="006F4BC2"/>
    <w:rsid w:val="006F4D78"/>
    <w:rsid w:val="006F70FE"/>
    <w:rsid w:val="007019B3"/>
    <w:rsid w:val="00703BA5"/>
    <w:rsid w:val="00707561"/>
    <w:rsid w:val="00715F71"/>
    <w:rsid w:val="007164B8"/>
    <w:rsid w:val="007169D2"/>
    <w:rsid w:val="00720435"/>
    <w:rsid w:val="00725CE8"/>
    <w:rsid w:val="00731A9C"/>
    <w:rsid w:val="00734F3B"/>
    <w:rsid w:val="0073509E"/>
    <w:rsid w:val="007376C9"/>
    <w:rsid w:val="007414FC"/>
    <w:rsid w:val="00742AD5"/>
    <w:rsid w:val="007455C4"/>
    <w:rsid w:val="0074670F"/>
    <w:rsid w:val="00751EF2"/>
    <w:rsid w:val="0075529E"/>
    <w:rsid w:val="00770955"/>
    <w:rsid w:val="00771F8B"/>
    <w:rsid w:val="007727B4"/>
    <w:rsid w:val="00774B31"/>
    <w:rsid w:val="0077544A"/>
    <w:rsid w:val="00777403"/>
    <w:rsid w:val="007966BF"/>
    <w:rsid w:val="007B579D"/>
    <w:rsid w:val="007C263E"/>
    <w:rsid w:val="007C7B26"/>
    <w:rsid w:val="007D6855"/>
    <w:rsid w:val="007D7448"/>
    <w:rsid w:val="007E0217"/>
    <w:rsid w:val="007E182B"/>
    <w:rsid w:val="00806612"/>
    <w:rsid w:val="008104C2"/>
    <w:rsid w:val="00814A0B"/>
    <w:rsid w:val="008274E7"/>
    <w:rsid w:val="00837599"/>
    <w:rsid w:val="008439C5"/>
    <w:rsid w:val="00845160"/>
    <w:rsid w:val="00852D0B"/>
    <w:rsid w:val="008530FE"/>
    <w:rsid w:val="008700E5"/>
    <w:rsid w:val="008703D8"/>
    <w:rsid w:val="00882457"/>
    <w:rsid w:val="00887DDC"/>
    <w:rsid w:val="00895BC2"/>
    <w:rsid w:val="008A5691"/>
    <w:rsid w:val="008B2076"/>
    <w:rsid w:val="008D248D"/>
    <w:rsid w:val="00901ABB"/>
    <w:rsid w:val="0090205C"/>
    <w:rsid w:val="009024EA"/>
    <w:rsid w:val="009119B9"/>
    <w:rsid w:val="009120CA"/>
    <w:rsid w:val="009128B7"/>
    <w:rsid w:val="0091650D"/>
    <w:rsid w:val="0092112B"/>
    <w:rsid w:val="00922C99"/>
    <w:rsid w:val="00942767"/>
    <w:rsid w:val="009451DC"/>
    <w:rsid w:val="00961923"/>
    <w:rsid w:val="00967A1C"/>
    <w:rsid w:val="009714DA"/>
    <w:rsid w:val="0097456C"/>
    <w:rsid w:val="00977991"/>
    <w:rsid w:val="009814C0"/>
    <w:rsid w:val="00982084"/>
    <w:rsid w:val="00995FF2"/>
    <w:rsid w:val="009A24AB"/>
    <w:rsid w:val="009A41B7"/>
    <w:rsid w:val="009B05AD"/>
    <w:rsid w:val="009B26E8"/>
    <w:rsid w:val="009C30BD"/>
    <w:rsid w:val="009C5928"/>
    <w:rsid w:val="009E27B9"/>
    <w:rsid w:val="009E34F5"/>
    <w:rsid w:val="009F37CE"/>
    <w:rsid w:val="009F3AD6"/>
    <w:rsid w:val="009F788E"/>
    <w:rsid w:val="00A013EE"/>
    <w:rsid w:val="00A057C2"/>
    <w:rsid w:val="00A06F2E"/>
    <w:rsid w:val="00A13986"/>
    <w:rsid w:val="00A14E26"/>
    <w:rsid w:val="00A155E1"/>
    <w:rsid w:val="00A15B8C"/>
    <w:rsid w:val="00A20AB0"/>
    <w:rsid w:val="00A22589"/>
    <w:rsid w:val="00A3462D"/>
    <w:rsid w:val="00A50001"/>
    <w:rsid w:val="00A75B2B"/>
    <w:rsid w:val="00A83834"/>
    <w:rsid w:val="00A863E7"/>
    <w:rsid w:val="00A90090"/>
    <w:rsid w:val="00A9238F"/>
    <w:rsid w:val="00A943C1"/>
    <w:rsid w:val="00A94C58"/>
    <w:rsid w:val="00A957D2"/>
    <w:rsid w:val="00A95F86"/>
    <w:rsid w:val="00A97318"/>
    <w:rsid w:val="00AA2EC1"/>
    <w:rsid w:val="00AB1B53"/>
    <w:rsid w:val="00AB69B2"/>
    <w:rsid w:val="00AB6B8C"/>
    <w:rsid w:val="00AC0647"/>
    <w:rsid w:val="00AC4293"/>
    <w:rsid w:val="00AC63C4"/>
    <w:rsid w:val="00AD02F9"/>
    <w:rsid w:val="00AE14D6"/>
    <w:rsid w:val="00AE1AC4"/>
    <w:rsid w:val="00AE52A8"/>
    <w:rsid w:val="00AE5EBD"/>
    <w:rsid w:val="00AF1BA6"/>
    <w:rsid w:val="00AF3354"/>
    <w:rsid w:val="00AF7447"/>
    <w:rsid w:val="00AF78C5"/>
    <w:rsid w:val="00B15D6B"/>
    <w:rsid w:val="00B205BB"/>
    <w:rsid w:val="00B225CE"/>
    <w:rsid w:val="00B24D0F"/>
    <w:rsid w:val="00B3215D"/>
    <w:rsid w:val="00B42916"/>
    <w:rsid w:val="00B42E42"/>
    <w:rsid w:val="00B463F0"/>
    <w:rsid w:val="00B4678F"/>
    <w:rsid w:val="00B50949"/>
    <w:rsid w:val="00B55C87"/>
    <w:rsid w:val="00B57BD7"/>
    <w:rsid w:val="00B60C72"/>
    <w:rsid w:val="00B64960"/>
    <w:rsid w:val="00B70CCD"/>
    <w:rsid w:val="00B70DB5"/>
    <w:rsid w:val="00B71AEA"/>
    <w:rsid w:val="00B74BEB"/>
    <w:rsid w:val="00B838CE"/>
    <w:rsid w:val="00B850B3"/>
    <w:rsid w:val="00BA05AF"/>
    <w:rsid w:val="00BA1A2F"/>
    <w:rsid w:val="00BA237C"/>
    <w:rsid w:val="00BA3B48"/>
    <w:rsid w:val="00BB02F3"/>
    <w:rsid w:val="00BB3FB6"/>
    <w:rsid w:val="00BB57C1"/>
    <w:rsid w:val="00BB5C9E"/>
    <w:rsid w:val="00BC2EB5"/>
    <w:rsid w:val="00BC6D77"/>
    <w:rsid w:val="00BD787D"/>
    <w:rsid w:val="00BE2729"/>
    <w:rsid w:val="00BE3F45"/>
    <w:rsid w:val="00BE456C"/>
    <w:rsid w:val="00BE4D36"/>
    <w:rsid w:val="00BE5512"/>
    <w:rsid w:val="00BF3F82"/>
    <w:rsid w:val="00C14F39"/>
    <w:rsid w:val="00C15078"/>
    <w:rsid w:val="00C16A76"/>
    <w:rsid w:val="00C16BCD"/>
    <w:rsid w:val="00C5161E"/>
    <w:rsid w:val="00C71D72"/>
    <w:rsid w:val="00C754C9"/>
    <w:rsid w:val="00C8705F"/>
    <w:rsid w:val="00C87536"/>
    <w:rsid w:val="00C95220"/>
    <w:rsid w:val="00CA4803"/>
    <w:rsid w:val="00CB0FF6"/>
    <w:rsid w:val="00CB3EF8"/>
    <w:rsid w:val="00CB4A51"/>
    <w:rsid w:val="00CC6C9E"/>
    <w:rsid w:val="00CD0251"/>
    <w:rsid w:val="00CD1B7F"/>
    <w:rsid w:val="00CE0BEF"/>
    <w:rsid w:val="00CE181C"/>
    <w:rsid w:val="00CE29B7"/>
    <w:rsid w:val="00CE6064"/>
    <w:rsid w:val="00CF0456"/>
    <w:rsid w:val="00CF2DD9"/>
    <w:rsid w:val="00D06441"/>
    <w:rsid w:val="00D07653"/>
    <w:rsid w:val="00D07A1A"/>
    <w:rsid w:val="00D167BF"/>
    <w:rsid w:val="00D31625"/>
    <w:rsid w:val="00D32F95"/>
    <w:rsid w:val="00D34F91"/>
    <w:rsid w:val="00D46639"/>
    <w:rsid w:val="00D529C2"/>
    <w:rsid w:val="00D6056E"/>
    <w:rsid w:val="00D6098D"/>
    <w:rsid w:val="00D661E2"/>
    <w:rsid w:val="00D66F6A"/>
    <w:rsid w:val="00D70E0E"/>
    <w:rsid w:val="00D71406"/>
    <w:rsid w:val="00D80C15"/>
    <w:rsid w:val="00D963E9"/>
    <w:rsid w:val="00DA3DB3"/>
    <w:rsid w:val="00DB0961"/>
    <w:rsid w:val="00DB1611"/>
    <w:rsid w:val="00DB26C0"/>
    <w:rsid w:val="00DB5B4F"/>
    <w:rsid w:val="00DC001F"/>
    <w:rsid w:val="00DC4339"/>
    <w:rsid w:val="00DC6C43"/>
    <w:rsid w:val="00DD0EF6"/>
    <w:rsid w:val="00DE3F8D"/>
    <w:rsid w:val="00DE44AB"/>
    <w:rsid w:val="00DF5E6E"/>
    <w:rsid w:val="00DF72C1"/>
    <w:rsid w:val="00E0042E"/>
    <w:rsid w:val="00E01B2F"/>
    <w:rsid w:val="00E04FA1"/>
    <w:rsid w:val="00E04FC0"/>
    <w:rsid w:val="00E05697"/>
    <w:rsid w:val="00E071FA"/>
    <w:rsid w:val="00E211E5"/>
    <w:rsid w:val="00E26931"/>
    <w:rsid w:val="00E277F2"/>
    <w:rsid w:val="00E32C77"/>
    <w:rsid w:val="00E417C0"/>
    <w:rsid w:val="00E50365"/>
    <w:rsid w:val="00E54C4E"/>
    <w:rsid w:val="00E55563"/>
    <w:rsid w:val="00E56CEB"/>
    <w:rsid w:val="00E62C90"/>
    <w:rsid w:val="00E64375"/>
    <w:rsid w:val="00E84CCD"/>
    <w:rsid w:val="00E90674"/>
    <w:rsid w:val="00E9445A"/>
    <w:rsid w:val="00E957BC"/>
    <w:rsid w:val="00EA0087"/>
    <w:rsid w:val="00EA1B50"/>
    <w:rsid w:val="00EA71BF"/>
    <w:rsid w:val="00EB61D9"/>
    <w:rsid w:val="00ED2A1D"/>
    <w:rsid w:val="00EE4EBB"/>
    <w:rsid w:val="00EF5413"/>
    <w:rsid w:val="00EF5F88"/>
    <w:rsid w:val="00EF736F"/>
    <w:rsid w:val="00F07B60"/>
    <w:rsid w:val="00F211AD"/>
    <w:rsid w:val="00F25D5D"/>
    <w:rsid w:val="00F30166"/>
    <w:rsid w:val="00F43969"/>
    <w:rsid w:val="00F44565"/>
    <w:rsid w:val="00F47FEF"/>
    <w:rsid w:val="00F602CD"/>
    <w:rsid w:val="00F60958"/>
    <w:rsid w:val="00F64F3E"/>
    <w:rsid w:val="00F66387"/>
    <w:rsid w:val="00F717B5"/>
    <w:rsid w:val="00F740E1"/>
    <w:rsid w:val="00F829BA"/>
    <w:rsid w:val="00F87297"/>
    <w:rsid w:val="00F95066"/>
    <w:rsid w:val="00FA11AE"/>
    <w:rsid w:val="00FA1733"/>
    <w:rsid w:val="00FA1746"/>
    <w:rsid w:val="00FA181C"/>
    <w:rsid w:val="00FA3080"/>
    <w:rsid w:val="00FA6347"/>
    <w:rsid w:val="00FB0CF0"/>
    <w:rsid w:val="00FB7459"/>
    <w:rsid w:val="00FD0517"/>
    <w:rsid w:val="00FD15D3"/>
    <w:rsid w:val="00FD6741"/>
    <w:rsid w:val="00FD71CF"/>
    <w:rsid w:val="00FD7C11"/>
    <w:rsid w:val="00FE4EB2"/>
    <w:rsid w:val="00FF3F39"/>
    <w:rsid w:val="00FF4720"/>
    <w:rsid w:val="00FF4BBF"/>
    <w:rsid w:val="00FF679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90B4E4"/>
  <w15:chartTrackingRefBased/>
  <w15:docId w15:val="{B6D37F16-F55C-447C-AEFB-51621E508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56C"/>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GB"/>
    </w:rPr>
  </w:style>
  <w:style w:type="paragraph" w:styleId="Heading2">
    <w:name w:val="heading 2"/>
    <w:basedOn w:val="Normal"/>
    <w:next w:val="Normal"/>
    <w:link w:val="Heading2Char"/>
    <w:unhideWhenUsed/>
    <w:qFormat/>
    <w:rsid w:val="0097456C"/>
    <w:pPr>
      <w:keepNext/>
      <w:keepLines/>
      <w:spacing w:before="40" w:after="0" w:line="240" w:lineRule="auto"/>
      <w:outlineLvl w:val="1"/>
    </w:pPr>
    <w:rPr>
      <w:rFonts w:ascii="Calibri Light" w:eastAsia="Times New Roman" w:hAnsi="Calibri Light" w:cs="Times New Roman"/>
      <w:color w:val="2F5496"/>
      <w:sz w:val="26"/>
      <w:szCs w:val="26"/>
      <w:lang w:val="en-US" w:eastAsia="en-GB"/>
    </w:rPr>
  </w:style>
  <w:style w:type="paragraph" w:styleId="Heading3">
    <w:name w:val="heading 3"/>
    <w:basedOn w:val="Normal"/>
    <w:link w:val="Heading3Char"/>
    <w:uiPriority w:val="9"/>
    <w:qFormat/>
    <w:rsid w:val="000D1E4E"/>
    <w:pPr>
      <w:spacing w:before="100" w:beforeAutospacing="1" w:after="100" w:afterAutospacing="1" w:line="240" w:lineRule="auto"/>
      <w:outlineLvl w:val="2"/>
    </w:pPr>
    <w:rPr>
      <w:rFonts w:ascii="Times New Roman" w:eastAsia="Times New Roman" w:hAnsi="Times New Roman" w:cs="Times New Roman"/>
      <w:b/>
      <w:bCs/>
      <w:sz w:val="27"/>
      <w:szCs w:val="27"/>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6C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C9E"/>
    <w:rPr>
      <w:rFonts w:ascii="Segoe UI" w:hAnsi="Segoe UI" w:cs="Segoe UI"/>
      <w:sz w:val="18"/>
      <w:szCs w:val="18"/>
    </w:rPr>
  </w:style>
  <w:style w:type="paragraph" w:styleId="ListParagraph">
    <w:name w:val="List Paragraph"/>
    <w:aliases w:val="Bullet Points,Liste Paragraf,Numb_Para"/>
    <w:basedOn w:val="Normal"/>
    <w:link w:val="ListParagraphChar"/>
    <w:uiPriority w:val="1"/>
    <w:qFormat/>
    <w:rsid w:val="00562CDA"/>
    <w:pPr>
      <w:ind w:left="720"/>
      <w:contextualSpacing/>
    </w:pPr>
  </w:style>
  <w:style w:type="table" w:styleId="TableGrid">
    <w:name w:val="Table Grid"/>
    <w:basedOn w:val="TableNormal"/>
    <w:uiPriority w:val="39"/>
    <w:rsid w:val="00731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15C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15C14"/>
    <w:rPr>
      <w:sz w:val="20"/>
      <w:szCs w:val="20"/>
    </w:rPr>
  </w:style>
  <w:style w:type="character" w:styleId="EndnoteReference">
    <w:name w:val="endnote reference"/>
    <w:basedOn w:val="DefaultParagraphFont"/>
    <w:uiPriority w:val="99"/>
    <w:semiHidden/>
    <w:unhideWhenUsed/>
    <w:rsid w:val="00115C14"/>
    <w:rPr>
      <w:vertAlign w:val="superscript"/>
    </w:rPr>
  </w:style>
  <w:style w:type="paragraph" w:styleId="Header">
    <w:name w:val="header"/>
    <w:basedOn w:val="Normal"/>
    <w:link w:val="HeaderChar"/>
    <w:uiPriority w:val="99"/>
    <w:unhideWhenUsed/>
    <w:rsid w:val="00115C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C14"/>
  </w:style>
  <w:style w:type="paragraph" w:styleId="Footer">
    <w:name w:val="footer"/>
    <w:basedOn w:val="Normal"/>
    <w:link w:val="FooterChar"/>
    <w:uiPriority w:val="99"/>
    <w:unhideWhenUsed/>
    <w:rsid w:val="00115C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C14"/>
  </w:style>
  <w:style w:type="paragraph" w:styleId="FootnoteText">
    <w:name w:val="footnote text"/>
    <w:basedOn w:val="Normal"/>
    <w:link w:val="FootnoteTextChar"/>
    <w:uiPriority w:val="99"/>
    <w:semiHidden/>
    <w:unhideWhenUsed/>
    <w:rsid w:val="00115C14"/>
    <w:pPr>
      <w:spacing w:after="0" w:line="240" w:lineRule="auto"/>
    </w:pPr>
    <w:rPr>
      <w:sz w:val="20"/>
      <w:szCs w:val="20"/>
    </w:rPr>
  </w:style>
  <w:style w:type="character" w:customStyle="1" w:styleId="FootnoteTextChar">
    <w:name w:val="Footnote Text Char"/>
    <w:basedOn w:val="DefaultParagraphFont"/>
    <w:link w:val="FootnoteText"/>
    <w:uiPriority w:val="99"/>
    <w:rsid w:val="00115C14"/>
    <w:rPr>
      <w:sz w:val="20"/>
      <w:szCs w:val="20"/>
    </w:rPr>
  </w:style>
  <w:style w:type="character" w:styleId="FootnoteReference">
    <w:name w:val="footnote reference"/>
    <w:basedOn w:val="DefaultParagraphFont"/>
    <w:uiPriority w:val="99"/>
    <w:semiHidden/>
    <w:unhideWhenUsed/>
    <w:rsid w:val="00115C14"/>
    <w:rPr>
      <w:vertAlign w:val="superscript"/>
    </w:rPr>
  </w:style>
  <w:style w:type="paragraph" w:styleId="NoSpacing">
    <w:name w:val="No Spacing"/>
    <w:link w:val="NoSpacingChar"/>
    <w:uiPriority w:val="1"/>
    <w:qFormat/>
    <w:rsid w:val="000D1E4E"/>
    <w:pPr>
      <w:spacing w:after="0" w:line="240" w:lineRule="auto"/>
    </w:pPr>
    <w:rPr>
      <w:rFonts w:ascii="Calibri" w:eastAsia="Calibri" w:hAnsi="Calibri" w:cs="Times New Roman"/>
      <w:lang w:val="en-US"/>
    </w:rPr>
  </w:style>
  <w:style w:type="character" w:customStyle="1" w:styleId="NoSpacingChar">
    <w:name w:val="No Spacing Char"/>
    <w:link w:val="NoSpacing"/>
    <w:uiPriority w:val="1"/>
    <w:rsid w:val="000D1E4E"/>
    <w:rPr>
      <w:rFonts w:ascii="Calibri" w:eastAsia="Calibri" w:hAnsi="Calibri" w:cs="Times New Roman"/>
      <w:lang w:val="en-US"/>
    </w:rPr>
  </w:style>
  <w:style w:type="character" w:styleId="Hyperlink">
    <w:name w:val="Hyperlink"/>
    <w:basedOn w:val="DefaultParagraphFont"/>
    <w:uiPriority w:val="99"/>
    <w:unhideWhenUsed/>
    <w:rsid w:val="000D1E4E"/>
    <w:rPr>
      <w:color w:val="0563C1" w:themeColor="hyperlink"/>
      <w:u w:val="single"/>
    </w:rPr>
  </w:style>
  <w:style w:type="character" w:customStyle="1" w:styleId="Heading3Char">
    <w:name w:val="Heading 3 Char"/>
    <w:basedOn w:val="DefaultParagraphFont"/>
    <w:link w:val="Heading3"/>
    <w:uiPriority w:val="9"/>
    <w:rsid w:val="000D1E4E"/>
    <w:rPr>
      <w:rFonts w:ascii="Times New Roman" w:eastAsia="Times New Roman" w:hAnsi="Times New Roman" w:cs="Times New Roman"/>
      <w:b/>
      <w:bCs/>
      <w:sz w:val="27"/>
      <w:szCs w:val="27"/>
      <w:lang w:eastAsia="sq-AL"/>
    </w:rPr>
  </w:style>
  <w:style w:type="character" w:customStyle="1" w:styleId="viiyi">
    <w:name w:val="viiyi"/>
    <w:basedOn w:val="DefaultParagraphFont"/>
    <w:rsid w:val="0014365A"/>
  </w:style>
  <w:style w:type="character" w:customStyle="1" w:styleId="jlqj4b">
    <w:name w:val="jlqj4b"/>
    <w:basedOn w:val="DefaultParagraphFont"/>
    <w:rsid w:val="0014365A"/>
  </w:style>
  <w:style w:type="character" w:customStyle="1" w:styleId="markedcontent">
    <w:name w:val="markedcontent"/>
    <w:basedOn w:val="DefaultParagraphFont"/>
    <w:rsid w:val="004D0078"/>
  </w:style>
  <w:style w:type="character" w:styleId="CommentReference">
    <w:name w:val="annotation reference"/>
    <w:basedOn w:val="DefaultParagraphFont"/>
    <w:uiPriority w:val="99"/>
    <w:semiHidden/>
    <w:unhideWhenUsed/>
    <w:rsid w:val="00A50001"/>
    <w:rPr>
      <w:sz w:val="16"/>
      <w:szCs w:val="16"/>
    </w:rPr>
  </w:style>
  <w:style w:type="paragraph" w:styleId="CommentText">
    <w:name w:val="annotation text"/>
    <w:basedOn w:val="Normal"/>
    <w:link w:val="CommentTextChar"/>
    <w:uiPriority w:val="99"/>
    <w:semiHidden/>
    <w:unhideWhenUsed/>
    <w:rsid w:val="00A50001"/>
    <w:pPr>
      <w:spacing w:line="240" w:lineRule="auto"/>
    </w:pPr>
    <w:rPr>
      <w:sz w:val="20"/>
      <w:szCs w:val="20"/>
    </w:rPr>
  </w:style>
  <w:style w:type="character" w:customStyle="1" w:styleId="CommentTextChar">
    <w:name w:val="Comment Text Char"/>
    <w:basedOn w:val="DefaultParagraphFont"/>
    <w:link w:val="CommentText"/>
    <w:uiPriority w:val="99"/>
    <w:semiHidden/>
    <w:rsid w:val="00A50001"/>
    <w:rPr>
      <w:sz w:val="20"/>
      <w:szCs w:val="20"/>
    </w:rPr>
  </w:style>
  <w:style w:type="paragraph" w:styleId="CommentSubject">
    <w:name w:val="annotation subject"/>
    <w:basedOn w:val="CommentText"/>
    <w:next w:val="CommentText"/>
    <w:link w:val="CommentSubjectChar"/>
    <w:uiPriority w:val="99"/>
    <w:semiHidden/>
    <w:unhideWhenUsed/>
    <w:rsid w:val="00A50001"/>
    <w:rPr>
      <w:b/>
      <w:bCs/>
    </w:rPr>
  </w:style>
  <w:style w:type="character" w:customStyle="1" w:styleId="CommentSubjectChar">
    <w:name w:val="Comment Subject Char"/>
    <w:basedOn w:val="CommentTextChar"/>
    <w:link w:val="CommentSubject"/>
    <w:uiPriority w:val="99"/>
    <w:semiHidden/>
    <w:rsid w:val="00A50001"/>
    <w:rPr>
      <w:b/>
      <w:bCs/>
      <w:sz w:val="20"/>
      <w:szCs w:val="20"/>
    </w:rPr>
  </w:style>
  <w:style w:type="character" w:customStyle="1" w:styleId="q4iawc">
    <w:name w:val="q4iawc"/>
    <w:basedOn w:val="DefaultParagraphFont"/>
    <w:rsid w:val="002D4C02"/>
  </w:style>
  <w:style w:type="character" w:styleId="Emphasis">
    <w:name w:val="Emphasis"/>
    <w:basedOn w:val="DefaultParagraphFont"/>
    <w:uiPriority w:val="20"/>
    <w:qFormat/>
    <w:rsid w:val="00363539"/>
    <w:rPr>
      <w:i/>
      <w:iCs/>
    </w:rPr>
  </w:style>
  <w:style w:type="character" w:customStyle="1" w:styleId="Heading1Char">
    <w:name w:val="Heading 1 Char"/>
    <w:basedOn w:val="DefaultParagraphFont"/>
    <w:link w:val="Heading1"/>
    <w:uiPriority w:val="9"/>
    <w:rsid w:val="0097456C"/>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rsid w:val="0097456C"/>
    <w:rPr>
      <w:rFonts w:ascii="Calibri Light" w:eastAsia="Times New Roman" w:hAnsi="Calibri Light" w:cs="Times New Roman"/>
      <w:color w:val="2F5496"/>
      <w:sz w:val="26"/>
      <w:szCs w:val="26"/>
      <w:lang w:val="en-US" w:eastAsia="en-GB"/>
    </w:rPr>
  </w:style>
  <w:style w:type="paragraph" w:customStyle="1" w:styleId="Heading21">
    <w:name w:val="Heading 21"/>
    <w:basedOn w:val="Normal"/>
    <w:next w:val="Normal"/>
    <w:uiPriority w:val="9"/>
    <w:unhideWhenUsed/>
    <w:qFormat/>
    <w:rsid w:val="0097456C"/>
    <w:pPr>
      <w:keepNext/>
      <w:keepLines/>
      <w:widowControl w:val="0"/>
      <w:autoSpaceDE w:val="0"/>
      <w:autoSpaceDN w:val="0"/>
      <w:spacing w:before="40" w:after="0" w:line="240" w:lineRule="auto"/>
      <w:outlineLvl w:val="1"/>
    </w:pPr>
    <w:rPr>
      <w:rFonts w:ascii="Calibri Light" w:eastAsia="Times New Roman" w:hAnsi="Calibri Light" w:cs="Times New Roman"/>
      <w:color w:val="2F5496"/>
      <w:sz w:val="26"/>
      <w:szCs w:val="26"/>
      <w:lang w:val="en-US" w:eastAsia="en-GB"/>
    </w:rPr>
  </w:style>
  <w:style w:type="numbering" w:customStyle="1" w:styleId="NoList1">
    <w:name w:val="No List1"/>
    <w:next w:val="NoList"/>
    <w:uiPriority w:val="99"/>
    <w:semiHidden/>
    <w:unhideWhenUsed/>
    <w:rsid w:val="0097456C"/>
  </w:style>
  <w:style w:type="paragraph" w:styleId="BodyText">
    <w:name w:val="Body Text"/>
    <w:basedOn w:val="Normal"/>
    <w:link w:val="BodyTextChar"/>
    <w:uiPriority w:val="1"/>
    <w:qFormat/>
    <w:rsid w:val="0097456C"/>
    <w:pPr>
      <w:widowControl w:val="0"/>
      <w:autoSpaceDE w:val="0"/>
      <w:autoSpaceDN w:val="0"/>
      <w:spacing w:after="0" w:line="240" w:lineRule="auto"/>
    </w:pPr>
    <w:rPr>
      <w:rFonts w:ascii="Georgia" w:eastAsia="Georgia" w:hAnsi="Georgia" w:cs="Georgia"/>
      <w:sz w:val="19"/>
      <w:szCs w:val="19"/>
      <w:lang w:val="en-US" w:eastAsia="en-GB"/>
    </w:rPr>
  </w:style>
  <w:style w:type="character" w:customStyle="1" w:styleId="BodyTextChar">
    <w:name w:val="Body Text Char"/>
    <w:basedOn w:val="DefaultParagraphFont"/>
    <w:link w:val="BodyText"/>
    <w:uiPriority w:val="1"/>
    <w:rsid w:val="0097456C"/>
    <w:rPr>
      <w:rFonts w:ascii="Georgia" w:eastAsia="Georgia" w:hAnsi="Georgia" w:cs="Georgia"/>
      <w:sz w:val="19"/>
      <w:szCs w:val="19"/>
      <w:lang w:val="en-US" w:eastAsia="en-GB"/>
    </w:rPr>
  </w:style>
  <w:style w:type="paragraph" w:styleId="Title">
    <w:name w:val="Title"/>
    <w:basedOn w:val="Normal"/>
    <w:link w:val="TitleChar"/>
    <w:uiPriority w:val="10"/>
    <w:qFormat/>
    <w:rsid w:val="0097456C"/>
    <w:pPr>
      <w:widowControl w:val="0"/>
      <w:autoSpaceDE w:val="0"/>
      <w:autoSpaceDN w:val="0"/>
      <w:spacing w:before="195" w:after="0" w:line="240" w:lineRule="auto"/>
      <w:ind w:left="122" w:right="405"/>
      <w:jc w:val="center"/>
    </w:pPr>
    <w:rPr>
      <w:rFonts w:ascii="Georgia" w:eastAsia="Georgia" w:hAnsi="Georgia" w:cs="Georgia"/>
      <w:sz w:val="33"/>
      <w:szCs w:val="33"/>
      <w:lang w:val="en-US" w:eastAsia="en-GB"/>
    </w:rPr>
  </w:style>
  <w:style w:type="character" w:customStyle="1" w:styleId="TitleChar">
    <w:name w:val="Title Char"/>
    <w:basedOn w:val="DefaultParagraphFont"/>
    <w:link w:val="Title"/>
    <w:uiPriority w:val="10"/>
    <w:rsid w:val="0097456C"/>
    <w:rPr>
      <w:rFonts w:ascii="Georgia" w:eastAsia="Georgia" w:hAnsi="Georgia" w:cs="Georgia"/>
      <w:sz w:val="33"/>
      <w:szCs w:val="33"/>
      <w:lang w:val="en-US" w:eastAsia="en-GB"/>
    </w:rPr>
  </w:style>
  <w:style w:type="paragraph" w:customStyle="1" w:styleId="TableParagraph">
    <w:name w:val="Table Paragraph"/>
    <w:basedOn w:val="Normal"/>
    <w:uiPriority w:val="1"/>
    <w:qFormat/>
    <w:rsid w:val="0097456C"/>
    <w:pPr>
      <w:widowControl w:val="0"/>
      <w:autoSpaceDE w:val="0"/>
      <w:autoSpaceDN w:val="0"/>
      <w:spacing w:after="0" w:line="240" w:lineRule="auto"/>
    </w:pPr>
    <w:rPr>
      <w:rFonts w:ascii="Georgia" w:eastAsia="Georgia" w:hAnsi="Georgia" w:cs="Georgia"/>
      <w:sz w:val="24"/>
      <w:szCs w:val="24"/>
      <w:lang w:val="en-US" w:eastAsia="en-GB"/>
    </w:rPr>
  </w:style>
  <w:style w:type="paragraph" w:customStyle="1" w:styleId="AR">
    <w:name w:val="AR"/>
    <w:rsid w:val="0097456C"/>
    <w:pPr>
      <w:tabs>
        <w:tab w:val="left" w:pos="482"/>
        <w:tab w:val="left" w:pos="964"/>
        <w:tab w:val="left" w:pos="1446"/>
        <w:tab w:val="left" w:pos="1928"/>
        <w:tab w:val="left" w:pos="2410"/>
      </w:tabs>
      <w:overflowPunct w:val="0"/>
      <w:autoSpaceDE w:val="0"/>
      <w:autoSpaceDN w:val="0"/>
      <w:adjustRightInd w:val="0"/>
      <w:spacing w:after="0" w:line="240" w:lineRule="exact"/>
      <w:ind w:left="482" w:hanging="482"/>
      <w:jc w:val="both"/>
      <w:textAlignment w:val="baseline"/>
    </w:pPr>
    <w:rPr>
      <w:rFonts w:ascii="Courier" w:eastAsia="Times New Roman" w:hAnsi="Courier" w:cs="Times New Roman"/>
      <w:sz w:val="20"/>
      <w:szCs w:val="20"/>
      <w:lang w:val="fr-FR"/>
    </w:rPr>
  </w:style>
  <w:style w:type="character" w:customStyle="1" w:styleId="Heading2Char1">
    <w:name w:val="Heading 2 Char1"/>
    <w:basedOn w:val="DefaultParagraphFont"/>
    <w:uiPriority w:val="9"/>
    <w:semiHidden/>
    <w:rsid w:val="0097456C"/>
    <w:rPr>
      <w:rFonts w:asciiTheme="majorHAnsi" w:eastAsiaTheme="majorEastAsia" w:hAnsiTheme="majorHAnsi" w:cstheme="majorBidi"/>
      <w:color w:val="2E74B5" w:themeColor="accent1" w:themeShade="BF"/>
      <w:sz w:val="26"/>
      <w:szCs w:val="26"/>
    </w:rPr>
  </w:style>
  <w:style w:type="table" w:customStyle="1" w:styleId="TableGrid1">
    <w:name w:val="Table Grid1"/>
    <w:basedOn w:val="TableNormal"/>
    <w:next w:val="TableGrid"/>
    <w:uiPriority w:val="39"/>
    <w:rsid w:val="009745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7456C"/>
  </w:style>
  <w:style w:type="character" w:styleId="PlaceholderText">
    <w:name w:val="Placeholder Text"/>
    <w:basedOn w:val="DefaultParagraphFont"/>
    <w:uiPriority w:val="99"/>
    <w:semiHidden/>
    <w:rsid w:val="0097456C"/>
    <w:rPr>
      <w:color w:val="808080"/>
    </w:rPr>
  </w:style>
  <w:style w:type="table" w:customStyle="1" w:styleId="TableGrid2">
    <w:name w:val="Table Grid2"/>
    <w:basedOn w:val="TableNormal"/>
    <w:next w:val="TableGrid"/>
    <w:uiPriority w:val="39"/>
    <w:rsid w:val="009745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97456C"/>
    <w:pPr>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paragraph" w:customStyle="1" w:styleId="CM3">
    <w:name w:val="CM3"/>
    <w:basedOn w:val="Normal"/>
    <w:next w:val="Normal"/>
    <w:uiPriority w:val="99"/>
    <w:rsid w:val="0097456C"/>
    <w:pPr>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numbering" w:customStyle="1" w:styleId="NoList3">
    <w:name w:val="No List3"/>
    <w:next w:val="NoList"/>
    <w:uiPriority w:val="99"/>
    <w:semiHidden/>
    <w:unhideWhenUsed/>
    <w:rsid w:val="0097456C"/>
  </w:style>
  <w:style w:type="table" w:customStyle="1" w:styleId="TableGrid3">
    <w:name w:val="Table Grid3"/>
    <w:basedOn w:val="TableNormal"/>
    <w:next w:val="TableGrid"/>
    <w:uiPriority w:val="39"/>
    <w:rsid w:val="009745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7456C"/>
  </w:style>
  <w:style w:type="table" w:customStyle="1" w:styleId="TableGrid4">
    <w:name w:val="Table Grid4"/>
    <w:basedOn w:val="TableNormal"/>
    <w:next w:val="TableGrid"/>
    <w:uiPriority w:val="39"/>
    <w:rsid w:val="009745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7456C"/>
  </w:style>
  <w:style w:type="table" w:customStyle="1" w:styleId="TableGrid5">
    <w:name w:val="Table Grid5"/>
    <w:basedOn w:val="TableNormal"/>
    <w:next w:val="TableGrid"/>
    <w:uiPriority w:val="39"/>
    <w:rsid w:val="009745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97456C"/>
  </w:style>
  <w:style w:type="character" w:customStyle="1" w:styleId="CommentTextChar1">
    <w:name w:val="Comment Text Char1"/>
    <w:basedOn w:val="DefaultParagraphFont"/>
    <w:uiPriority w:val="99"/>
    <w:semiHidden/>
    <w:rsid w:val="0097456C"/>
    <w:rPr>
      <w:rFonts w:ascii="Times New Roman" w:eastAsia="Times New Roman" w:hAnsi="Times New Roman" w:cs="Times New Roman"/>
      <w:sz w:val="20"/>
      <w:szCs w:val="20"/>
      <w:lang w:eastAsia="en-GB"/>
    </w:rPr>
  </w:style>
  <w:style w:type="character" w:customStyle="1" w:styleId="CommentSubjectChar1">
    <w:name w:val="Comment Subject Char1"/>
    <w:basedOn w:val="CommentTextChar1"/>
    <w:uiPriority w:val="99"/>
    <w:semiHidden/>
    <w:rsid w:val="0097456C"/>
    <w:rPr>
      <w:rFonts w:ascii="Times New Roman" w:eastAsia="Times New Roman" w:hAnsi="Times New Roman" w:cs="Times New Roman"/>
      <w:b/>
      <w:bCs/>
      <w:sz w:val="20"/>
      <w:szCs w:val="20"/>
      <w:lang w:eastAsia="en-GB"/>
    </w:rPr>
  </w:style>
  <w:style w:type="character" w:customStyle="1" w:styleId="BalloonTextChar1">
    <w:name w:val="Balloon Text Char1"/>
    <w:basedOn w:val="DefaultParagraphFont"/>
    <w:uiPriority w:val="99"/>
    <w:semiHidden/>
    <w:rsid w:val="0097456C"/>
    <w:rPr>
      <w:rFonts w:ascii="Segoe UI" w:eastAsia="Times New Roman" w:hAnsi="Segoe UI" w:cs="Segoe UI"/>
      <w:sz w:val="18"/>
      <w:szCs w:val="18"/>
      <w:lang w:eastAsia="en-GB"/>
    </w:rPr>
  </w:style>
  <w:style w:type="table" w:customStyle="1" w:styleId="TableGrid6">
    <w:name w:val="Table Grid6"/>
    <w:basedOn w:val="TableNormal"/>
    <w:next w:val="TableGrid"/>
    <w:uiPriority w:val="39"/>
    <w:rsid w:val="0097456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edited">
    <w:name w:val="alt-edited"/>
    <w:basedOn w:val="DefaultParagraphFont"/>
    <w:rsid w:val="0097456C"/>
  </w:style>
  <w:style w:type="character" w:customStyle="1" w:styleId="ListParagraphChar">
    <w:name w:val="List Paragraph Char"/>
    <w:aliases w:val="Bullet Points Char,Liste Paragraf Char,Numb_Para Char"/>
    <w:link w:val="ListParagraph"/>
    <w:uiPriority w:val="1"/>
    <w:rsid w:val="0097456C"/>
  </w:style>
  <w:style w:type="paragraph" w:customStyle="1" w:styleId="FootnoteText1">
    <w:name w:val="Footnote Text1"/>
    <w:basedOn w:val="Normal"/>
    <w:next w:val="FootnoteText"/>
    <w:uiPriority w:val="99"/>
    <w:unhideWhenUsed/>
    <w:rsid w:val="0097456C"/>
    <w:pPr>
      <w:spacing w:after="0" w:line="240" w:lineRule="auto"/>
    </w:pPr>
    <w:rPr>
      <w:rFonts w:ascii="Times New Roman" w:eastAsia="Times New Roman" w:hAnsi="Times New Roman" w:cs="Times New Roman"/>
      <w:sz w:val="20"/>
      <w:szCs w:val="20"/>
      <w:lang w:val="sl-SI" w:eastAsia="en-GB"/>
    </w:rPr>
  </w:style>
  <w:style w:type="character" w:customStyle="1" w:styleId="italics">
    <w:name w:val="italics"/>
    <w:basedOn w:val="DefaultParagraphFont"/>
    <w:rsid w:val="0097456C"/>
  </w:style>
  <w:style w:type="character" w:customStyle="1" w:styleId="tlid-translation">
    <w:name w:val="tlid-translation"/>
    <w:basedOn w:val="DefaultParagraphFont"/>
    <w:rsid w:val="0097456C"/>
  </w:style>
  <w:style w:type="character" w:customStyle="1" w:styleId="Hyperlink1">
    <w:name w:val="Hyperlink1"/>
    <w:basedOn w:val="DefaultParagraphFont"/>
    <w:uiPriority w:val="99"/>
    <w:unhideWhenUsed/>
    <w:rsid w:val="0097456C"/>
    <w:rPr>
      <w:color w:val="0000FF"/>
      <w:u w:val="single"/>
    </w:rPr>
  </w:style>
  <w:style w:type="character" w:customStyle="1" w:styleId="italic">
    <w:name w:val="italic"/>
    <w:basedOn w:val="DefaultParagraphFont"/>
    <w:rsid w:val="0097456C"/>
  </w:style>
  <w:style w:type="character" w:customStyle="1" w:styleId="EndnoteTextChar1">
    <w:name w:val="Endnote Text Char1"/>
    <w:basedOn w:val="DefaultParagraphFont"/>
    <w:uiPriority w:val="99"/>
    <w:semiHidden/>
    <w:rsid w:val="0097456C"/>
    <w:rPr>
      <w:rFonts w:ascii="Times New Roman" w:eastAsia="Times New Roman" w:hAnsi="Times New Roman" w:cs="Times New Roman"/>
      <w:sz w:val="20"/>
      <w:szCs w:val="20"/>
      <w:lang w:eastAsia="en-GB"/>
    </w:rPr>
  </w:style>
  <w:style w:type="paragraph" w:customStyle="1" w:styleId="Style">
    <w:name w:val="Style"/>
    <w:rsid w:val="0097456C"/>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BodyTextChar1">
    <w:name w:val="Body Text Char1"/>
    <w:basedOn w:val="DefaultParagraphFont"/>
    <w:uiPriority w:val="1"/>
    <w:semiHidden/>
    <w:rsid w:val="0097456C"/>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semiHidden/>
    <w:rsid w:val="0097456C"/>
    <w:rPr>
      <w:rFonts w:ascii="Calibri" w:eastAsia="Calibri" w:hAnsi="Calibri" w:cs="Calibri"/>
      <w:color w:val="000000"/>
    </w:rPr>
  </w:style>
  <w:style w:type="paragraph" w:styleId="BodyTextIndent">
    <w:name w:val="Body Text Indent"/>
    <w:basedOn w:val="Normal"/>
    <w:link w:val="BodyTextIndentChar"/>
    <w:semiHidden/>
    <w:unhideWhenUsed/>
    <w:rsid w:val="0097456C"/>
    <w:pPr>
      <w:spacing w:after="120" w:line="240" w:lineRule="auto"/>
      <w:ind w:left="283"/>
    </w:pPr>
    <w:rPr>
      <w:rFonts w:ascii="Calibri" w:eastAsia="Calibri" w:hAnsi="Calibri" w:cs="Calibri"/>
      <w:color w:val="000000"/>
    </w:rPr>
  </w:style>
  <w:style w:type="character" w:customStyle="1" w:styleId="BodyTextIndentChar1">
    <w:name w:val="Body Text Indent Char1"/>
    <w:basedOn w:val="DefaultParagraphFont"/>
    <w:uiPriority w:val="99"/>
    <w:semiHidden/>
    <w:rsid w:val="0097456C"/>
  </w:style>
  <w:style w:type="character" w:customStyle="1" w:styleId="info1">
    <w:name w:val="info1"/>
    <w:rsid w:val="0097456C"/>
    <w:rPr>
      <w:rFonts w:ascii="arial sans-serif" w:hAnsi="arial sans-serif" w:hint="default"/>
      <w:color w:val="000000"/>
      <w:sz w:val="20"/>
      <w:szCs w:val="20"/>
    </w:rPr>
  </w:style>
  <w:style w:type="character" w:customStyle="1" w:styleId="BodyText2Char">
    <w:name w:val="Body Text 2 Char"/>
    <w:basedOn w:val="DefaultParagraphFont"/>
    <w:link w:val="BodyText2"/>
    <w:semiHidden/>
    <w:rsid w:val="0097456C"/>
    <w:rPr>
      <w:rFonts w:ascii="MAC C Times" w:eastAsia="Times New Roman" w:hAnsi="MAC C Times" w:cs="Arial"/>
      <w:sz w:val="18"/>
      <w:szCs w:val="18"/>
      <w:lang w:val="en-GB"/>
    </w:rPr>
  </w:style>
  <w:style w:type="paragraph" w:styleId="BodyText2">
    <w:name w:val="Body Text 2"/>
    <w:basedOn w:val="Normal"/>
    <w:link w:val="BodyText2Char"/>
    <w:semiHidden/>
    <w:rsid w:val="0097456C"/>
    <w:pPr>
      <w:spacing w:after="120" w:line="480" w:lineRule="auto"/>
    </w:pPr>
    <w:rPr>
      <w:rFonts w:ascii="MAC C Times" w:eastAsia="Times New Roman" w:hAnsi="MAC C Times" w:cs="Arial"/>
      <w:sz w:val="18"/>
      <w:szCs w:val="18"/>
      <w:lang w:val="en-GB"/>
    </w:rPr>
  </w:style>
  <w:style w:type="character" w:customStyle="1" w:styleId="BodyText2Char1">
    <w:name w:val="Body Text 2 Char1"/>
    <w:basedOn w:val="DefaultParagraphFont"/>
    <w:uiPriority w:val="99"/>
    <w:semiHidden/>
    <w:rsid w:val="0097456C"/>
  </w:style>
  <w:style w:type="character" w:customStyle="1" w:styleId="BodyText3Char">
    <w:name w:val="Body Text 3 Char"/>
    <w:basedOn w:val="DefaultParagraphFont"/>
    <w:link w:val="BodyText3"/>
    <w:semiHidden/>
    <w:rsid w:val="0097456C"/>
    <w:rPr>
      <w:rFonts w:ascii="Arial" w:eastAsia="Times New Roman" w:hAnsi="Arial" w:cs="Arial"/>
      <w:sz w:val="18"/>
      <w:szCs w:val="18"/>
      <w:lang w:val="mk-MK"/>
    </w:rPr>
  </w:style>
  <w:style w:type="paragraph" w:styleId="BodyText3">
    <w:name w:val="Body Text 3"/>
    <w:basedOn w:val="Normal"/>
    <w:link w:val="BodyText3Char"/>
    <w:semiHidden/>
    <w:rsid w:val="0097456C"/>
    <w:pPr>
      <w:adjustRightInd w:val="0"/>
      <w:spacing w:after="0" w:line="240" w:lineRule="auto"/>
      <w:jc w:val="both"/>
    </w:pPr>
    <w:rPr>
      <w:rFonts w:ascii="Arial" w:eastAsia="Times New Roman" w:hAnsi="Arial" w:cs="Arial"/>
      <w:sz w:val="18"/>
      <w:szCs w:val="18"/>
      <w:lang w:val="mk-MK"/>
    </w:rPr>
  </w:style>
  <w:style w:type="character" w:customStyle="1" w:styleId="BodyText3Char1">
    <w:name w:val="Body Text 3 Char1"/>
    <w:basedOn w:val="DefaultParagraphFont"/>
    <w:uiPriority w:val="99"/>
    <w:semiHidden/>
    <w:rsid w:val="0097456C"/>
    <w:rPr>
      <w:sz w:val="16"/>
      <w:szCs w:val="16"/>
    </w:rPr>
  </w:style>
  <w:style w:type="paragraph" w:customStyle="1" w:styleId="NoSpacing1">
    <w:name w:val="No Spacing1"/>
    <w:next w:val="NoSpacing"/>
    <w:uiPriority w:val="1"/>
    <w:qFormat/>
    <w:rsid w:val="0097456C"/>
    <w:pPr>
      <w:spacing w:after="0" w:line="240" w:lineRule="auto"/>
    </w:pPr>
    <w:rPr>
      <w:rFonts w:ascii="Times New Roman" w:eastAsia="Times New Roman" w:hAnsi="Times New Roman" w:cs="Times New Roman"/>
      <w:lang w:val="en-US"/>
    </w:rPr>
  </w:style>
  <w:style w:type="paragraph" w:customStyle="1" w:styleId="Navaden1">
    <w:name w:val="Navaden1"/>
    <w:basedOn w:val="Normal"/>
    <w:rsid w:val="0097456C"/>
    <w:pPr>
      <w:spacing w:before="100" w:beforeAutospacing="1" w:after="100" w:afterAutospacing="1" w:line="240" w:lineRule="auto"/>
    </w:pPr>
    <w:rPr>
      <w:rFonts w:ascii="Times New Roman" w:eastAsia="Times New Roman" w:hAnsi="Times New Roman" w:cs="Times New Roman"/>
      <w:sz w:val="24"/>
      <w:szCs w:val="24"/>
      <w:lang w:val="sl-SI" w:eastAsia="zh-CN"/>
    </w:rPr>
  </w:style>
  <w:style w:type="paragraph" w:customStyle="1" w:styleId="ti-grseq-1">
    <w:name w:val="ti-grseq-1"/>
    <w:basedOn w:val="Normal"/>
    <w:rsid w:val="0097456C"/>
    <w:pPr>
      <w:spacing w:before="100" w:beforeAutospacing="1" w:after="100" w:afterAutospacing="1" w:line="240" w:lineRule="auto"/>
    </w:pPr>
    <w:rPr>
      <w:rFonts w:ascii="Times New Roman" w:eastAsia="Times New Roman" w:hAnsi="Times New Roman" w:cs="Times New Roman"/>
      <w:sz w:val="24"/>
      <w:szCs w:val="24"/>
      <w:lang w:val="sl-SI" w:eastAsia="zh-CN"/>
    </w:rPr>
  </w:style>
  <w:style w:type="character" w:customStyle="1" w:styleId="bold">
    <w:name w:val="bold"/>
    <w:basedOn w:val="DefaultParagraphFont"/>
    <w:rsid w:val="0097456C"/>
  </w:style>
  <w:style w:type="paragraph" w:customStyle="1" w:styleId="Default">
    <w:name w:val="Default"/>
    <w:rsid w:val="0097456C"/>
    <w:pPr>
      <w:autoSpaceDE w:val="0"/>
      <w:autoSpaceDN w:val="0"/>
      <w:adjustRightInd w:val="0"/>
      <w:spacing w:after="0" w:line="240" w:lineRule="auto"/>
    </w:pPr>
    <w:rPr>
      <w:rFonts w:ascii="EUAlbertina" w:hAnsi="EUAlbertina" w:cs="EUAlbertina"/>
      <w:color w:val="000000"/>
      <w:sz w:val="24"/>
      <w:szCs w:val="24"/>
      <w:lang w:val="sl-SI"/>
    </w:rPr>
  </w:style>
  <w:style w:type="character" w:customStyle="1" w:styleId="oj-italic">
    <w:name w:val="oj-italic"/>
    <w:basedOn w:val="DefaultParagraphFont"/>
    <w:rsid w:val="0097456C"/>
    <w:rPr>
      <w:i/>
      <w:iCs/>
    </w:rPr>
  </w:style>
  <w:style w:type="paragraph" w:customStyle="1" w:styleId="oj-normal1">
    <w:name w:val="oj-normal1"/>
    <w:basedOn w:val="Normal"/>
    <w:rsid w:val="0097456C"/>
    <w:pPr>
      <w:spacing w:before="120" w:after="0" w:line="312" w:lineRule="atLeast"/>
      <w:jc w:val="both"/>
    </w:pPr>
    <w:rPr>
      <w:rFonts w:ascii="Times New Roman" w:eastAsia="Times New Roman" w:hAnsi="Times New Roman" w:cs="Times New Roman"/>
      <w:sz w:val="24"/>
      <w:szCs w:val="24"/>
      <w:lang w:val="mk-MK" w:eastAsia="mk-MK"/>
    </w:rPr>
  </w:style>
  <w:style w:type="paragraph" w:customStyle="1" w:styleId="tbl-norm">
    <w:name w:val="tbl-norm"/>
    <w:basedOn w:val="Normal"/>
    <w:rsid w:val="0097456C"/>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tbl-txt">
    <w:name w:val="tbl-txt"/>
    <w:basedOn w:val="Normal"/>
    <w:rsid w:val="0097456C"/>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paragraph" w:customStyle="1" w:styleId="tbl-hdr">
    <w:name w:val="tbl-hdr"/>
    <w:basedOn w:val="Normal"/>
    <w:rsid w:val="0097456C"/>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character" w:styleId="Strong">
    <w:name w:val="Strong"/>
    <w:basedOn w:val="DefaultParagraphFont"/>
    <w:uiPriority w:val="22"/>
    <w:qFormat/>
    <w:rsid w:val="0097456C"/>
    <w:rPr>
      <w:b/>
      <w:bCs/>
    </w:rPr>
  </w:style>
  <w:style w:type="character" w:customStyle="1" w:styleId="FootnoteTextChar1">
    <w:name w:val="Footnote Text Char1"/>
    <w:basedOn w:val="DefaultParagraphFont"/>
    <w:uiPriority w:val="99"/>
    <w:semiHidden/>
    <w:rsid w:val="0097456C"/>
    <w:rPr>
      <w:rFonts w:ascii="Times New Roman" w:eastAsia="Times New Roman" w:hAnsi="Times New Roman" w:cs="Times New Roman"/>
      <w:sz w:val="20"/>
      <w:szCs w:val="20"/>
      <w:lang w:eastAsia="en-GB"/>
    </w:rPr>
  </w:style>
  <w:style w:type="numbering" w:customStyle="1" w:styleId="NoList7">
    <w:name w:val="No List7"/>
    <w:next w:val="NoList"/>
    <w:uiPriority w:val="99"/>
    <w:semiHidden/>
    <w:unhideWhenUsed/>
    <w:rsid w:val="0097456C"/>
  </w:style>
  <w:style w:type="table" w:customStyle="1" w:styleId="TableGrid7">
    <w:name w:val="Table Grid7"/>
    <w:basedOn w:val="TableNormal"/>
    <w:next w:val="TableGrid"/>
    <w:uiPriority w:val="39"/>
    <w:rsid w:val="0097456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7456C"/>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NoList8">
    <w:name w:val="No List8"/>
    <w:next w:val="NoList"/>
    <w:uiPriority w:val="99"/>
    <w:semiHidden/>
    <w:unhideWhenUsed/>
    <w:rsid w:val="0097456C"/>
  </w:style>
  <w:style w:type="table" w:customStyle="1" w:styleId="TableGrid8">
    <w:name w:val="Table Grid8"/>
    <w:basedOn w:val="TableNormal"/>
    <w:next w:val="TableGrid"/>
    <w:uiPriority w:val="39"/>
    <w:rsid w:val="0097456C"/>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9">
    <w:name w:val="No List9"/>
    <w:next w:val="NoList"/>
    <w:uiPriority w:val="99"/>
    <w:semiHidden/>
    <w:unhideWhenUsed/>
    <w:rsid w:val="0097456C"/>
  </w:style>
  <w:style w:type="table" w:customStyle="1" w:styleId="TableGrid9">
    <w:name w:val="Table Grid9"/>
    <w:basedOn w:val="TableNormal"/>
    <w:next w:val="TableGrid"/>
    <w:uiPriority w:val="39"/>
    <w:rsid w:val="0097456C"/>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5885">
      <w:bodyDiv w:val="1"/>
      <w:marLeft w:val="0"/>
      <w:marRight w:val="0"/>
      <w:marTop w:val="0"/>
      <w:marBottom w:val="0"/>
      <w:divBdr>
        <w:top w:val="none" w:sz="0" w:space="0" w:color="auto"/>
        <w:left w:val="none" w:sz="0" w:space="0" w:color="auto"/>
        <w:bottom w:val="none" w:sz="0" w:space="0" w:color="auto"/>
        <w:right w:val="none" w:sz="0" w:space="0" w:color="auto"/>
      </w:divBdr>
    </w:div>
    <w:div w:id="174536335">
      <w:bodyDiv w:val="1"/>
      <w:marLeft w:val="0"/>
      <w:marRight w:val="0"/>
      <w:marTop w:val="0"/>
      <w:marBottom w:val="0"/>
      <w:divBdr>
        <w:top w:val="none" w:sz="0" w:space="0" w:color="auto"/>
        <w:left w:val="none" w:sz="0" w:space="0" w:color="auto"/>
        <w:bottom w:val="none" w:sz="0" w:space="0" w:color="auto"/>
        <w:right w:val="none" w:sz="0" w:space="0" w:color="auto"/>
      </w:divBdr>
    </w:div>
    <w:div w:id="381557328">
      <w:bodyDiv w:val="1"/>
      <w:marLeft w:val="0"/>
      <w:marRight w:val="0"/>
      <w:marTop w:val="0"/>
      <w:marBottom w:val="0"/>
      <w:divBdr>
        <w:top w:val="none" w:sz="0" w:space="0" w:color="auto"/>
        <w:left w:val="none" w:sz="0" w:space="0" w:color="auto"/>
        <w:bottom w:val="none" w:sz="0" w:space="0" w:color="auto"/>
        <w:right w:val="none" w:sz="0" w:space="0" w:color="auto"/>
      </w:divBdr>
    </w:div>
    <w:div w:id="497886019">
      <w:bodyDiv w:val="1"/>
      <w:marLeft w:val="0"/>
      <w:marRight w:val="0"/>
      <w:marTop w:val="0"/>
      <w:marBottom w:val="0"/>
      <w:divBdr>
        <w:top w:val="none" w:sz="0" w:space="0" w:color="auto"/>
        <w:left w:val="none" w:sz="0" w:space="0" w:color="auto"/>
        <w:bottom w:val="none" w:sz="0" w:space="0" w:color="auto"/>
        <w:right w:val="none" w:sz="0" w:space="0" w:color="auto"/>
      </w:divBdr>
    </w:div>
    <w:div w:id="827554035">
      <w:bodyDiv w:val="1"/>
      <w:marLeft w:val="0"/>
      <w:marRight w:val="0"/>
      <w:marTop w:val="0"/>
      <w:marBottom w:val="0"/>
      <w:divBdr>
        <w:top w:val="none" w:sz="0" w:space="0" w:color="auto"/>
        <w:left w:val="none" w:sz="0" w:space="0" w:color="auto"/>
        <w:bottom w:val="none" w:sz="0" w:space="0" w:color="auto"/>
        <w:right w:val="none" w:sz="0" w:space="0" w:color="auto"/>
      </w:divBdr>
    </w:div>
    <w:div w:id="845242547">
      <w:bodyDiv w:val="1"/>
      <w:marLeft w:val="0"/>
      <w:marRight w:val="0"/>
      <w:marTop w:val="0"/>
      <w:marBottom w:val="0"/>
      <w:divBdr>
        <w:top w:val="none" w:sz="0" w:space="0" w:color="auto"/>
        <w:left w:val="none" w:sz="0" w:space="0" w:color="auto"/>
        <w:bottom w:val="none" w:sz="0" w:space="0" w:color="auto"/>
        <w:right w:val="none" w:sz="0" w:space="0" w:color="auto"/>
      </w:divBdr>
    </w:div>
    <w:div w:id="855653932">
      <w:bodyDiv w:val="1"/>
      <w:marLeft w:val="0"/>
      <w:marRight w:val="0"/>
      <w:marTop w:val="0"/>
      <w:marBottom w:val="0"/>
      <w:divBdr>
        <w:top w:val="none" w:sz="0" w:space="0" w:color="auto"/>
        <w:left w:val="none" w:sz="0" w:space="0" w:color="auto"/>
        <w:bottom w:val="none" w:sz="0" w:space="0" w:color="auto"/>
        <w:right w:val="none" w:sz="0" w:space="0" w:color="auto"/>
      </w:divBdr>
    </w:div>
    <w:div w:id="1132792983">
      <w:bodyDiv w:val="1"/>
      <w:marLeft w:val="0"/>
      <w:marRight w:val="0"/>
      <w:marTop w:val="0"/>
      <w:marBottom w:val="0"/>
      <w:divBdr>
        <w:top w:val="none" w:sz="0" w:space="0" w:color="auto"/>
        <w:left w:val="none" w:sz="0" w:space="0" w:color="auto"/>
        <w:bottom w:val="none" w:sz="0" w:space="0" w:color="auto"/>
        <w:right w:val="none" w:sz="0" w:space="0" w:color="auto"/>
      </w:divBdr>
    </w:div>
    <w:div w:id="1290670862">
      <w:bodyDiv w:val="1"/>
      <w:marLeft w:val="0"/>
      <w:marRight w:val="0"/>
      <w:marTop w:val="0"/>
      <w:marBottom w:val="0"/>
      <w:divBdr>
        <w:top w:val="none" w:sz="0" w:space="0" w:color="auto"/>
        <w:left w:val="none" w:sz="0" w:space="0" w:color="auto"/>
        <w:bottom w:val="none" w:sz="0" w:space="0" w:color="auto"/>
        <w:right w:val="none" w:sz="0" w:space="0" w:color="auto"/>
      </w:divBdr>
    </w:div>
    <w:div w:id="1308557559">
      <w:bodyDiv w:val="1"/>
      <w:marLeft w:val="0"/>
      <w:marRight w:val="0"/>
      <w:marTop w:val="0"/>
      <w:marBottom w:val="0"/>
      <w:divBdr>
        <w:top w:val="none" w:sz="0" w:space="0" w:color="auto"/>
        <w:left w:val="none" w:sz="0" w:space="0" w:color="auto"/>
        <w:bottom w:val="none" w:sz="0" w:space="0" w:color="auto"/>
        <w:right w:val="none" w:sz="0" w:space="0" w:color="auto"/>
      </w:divBdr>
    </w:div>
    <w:div w:id="1628126222">
      <w:bodyDiv w:val="1"/>
      <w:marLeft w:val="0"/>
      <w:marRight w:val="0"/>
      <w:marTop w:val="0"/>
      <w:marBottom w:val="0"/>
      <w:divBdr>
        <w:top w:val="none" w:sz="0" w:space="0" w:color="auto"/>
        <w:left w:val="none" w:sz="0" w:space="0" w:color="auto"/>
        <w:bottom w:val="none" w:sz="0" w:space="0" w:color="auto"/>
        <w:right w:val="none" w:sz="0" w:space="0" w:color="auto"/>
      </w:divBdr>
    </w:div>
    <w:div w:id="1628655792">
      <w:bodyDiv w:val="1"/>
      <w:marLeft w:val="0"/>
      <w:marRight w:val="0"/>
      <w:marTop w:val="0"/>
      <w:marBottom w:val="0"/>
      <w:divBdr>
        <w:top w:val="none" w:sz="0" w:space="0" w:color="auto"/>
        <w:left w:val="none" w:sz="0" w:space="0" w:color="auto"/>
        <w:bottom w:val="none" w:sz="0" w:space="0" w:color="auto"/>
        <w:right w:val="none" w:sz="0" w:space="0" w:color="auto"/>
      </w:divBdr>
    </w:div>
    <w:div w:id="1858231560">
      <w:bodyDiv w:val="1"/>
      <w:marLeft w:val="0"/>
      <w:marRight w:val="0"/>
      <w:marTop w:val="0"/>
      <w:marBottom w:val="0"/>
      <w:divBdr>
        <w:top w:val="none" w:sz="0" w:space="0" w:color="auto"/>
        <w:left w:val="none" w:sz="0" w:space="0" w:color="auto"/>
        <w:bottom w:val="none" w:sz="0" w:space="0" w:color="auto"/>
        <w:right w:val="none" w:sz="0" w:space="0" w:color="auto"/>
      </w:divBdr>
    </w:div>
    <w:div w:id="1864515851">
      <w:bodyDiv w:val="1"/>
      <w:marLeft w:val="0"/>
      <w:marRight w:val="0"/>
      <w:marTop w:val="0"/>
      <w:marBottom w:val="0"/>
      <w:divBdr>
        <w:top w:val="none" w:sz="0" w:space="0" w:color="auto"/>
        <w:left w:val="none" w:sz="0" w:space="0" w:color="auto"/>
        <w:bottom w:val="none" w:sz="0" w:space="0" w:color="auto"/>
        <w:right w:val="none" w:sz="0" w:space="0" w:color="auto"/>
      </w:divBdr>
    </w:div>
    <w:div w:id="1915818945">
      <w:bodyDiv w:val="1"/>
      <w:marLeft w:val="0"/>
      <w:marRight w:val="0"/>
      <w:marTop w:val="0"/>
      <w:marBottom w:val="0"/>
      <w:divBdr>
        <w:top w:val="none" w:sz="0" w:space="0" w:color="auto"/>
        <w:left w:val="none" w:sz="0" w:space="0" w:color="auto"/>
        <w:bottom w:val="none" w:sz="0" w:space="0" w:color="auto"/>
        <w:right w:val="none" w:sz="0" w:space="0" w:color="auto"/>
      </w:divBdr>
    </w:div>
    <w:div w:id="1987389715">
      <w:bodyDiv w:val="1"/>
      <w:marLeft w:val="0"/>
      <w:marRight w:val="0"/>
      <w:marTop w:val="0"/>
      <w:marBottom w:val="0"/>
      <w:divBdr>
        <w:top w:val="none" w:sz="0" w:space="0" w:color="auto"/>
        <w:left w:val="none" w:sz="0" w:space="0" w:color="auto"/>
        <w:bottom w:val="none" w:sz="0" w:space="0" w:color="auto"/>
        <w:right w:val="none" w:sz="0" w:space="0" w:color="auto"/>
      </w:divBdr>
    </w:div>
    <w:div w:id="209231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2025-07-21T13:01:23Z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2025-07-21T00:00:00Z</Date_x0020_protokolli>
    <Titulli xmlns="0e656187-b300-4fb0-8bf4-3a50f872073c">Për disa ndryshime në udhëzimin nr. 16, datë 19.10.2022 "Për rregullat për masat e veçanta  të kontrollit për të parandaluar hyrjen dhe përhapjen brenda vendit të Xylella fastidiosa (Wells et al)", të ndryshuar</Titulli>
    <Modifikuesi xmlns="0e656187-b300-4fb0-8bf4-3a50f872073c">keisina.zace</Modifikuesi>
    <Nr_x002e__x0020_prot_x0020_QBZ xmlns="0e656187-b300-4fb0-8bf4-3a50f872073c">1214/1</Nr_x002e__x0020_prot_x0020_QBZ>
    <Data_x0020_e_x0020_Modifikimit xmlns="0e656187-b300-4fb0-8bf4-3a50f872073c">2025-07-21T13:15:45Z</Data_x0020_e_x0020_Modifikimit>
    <Dekretuar xmlns="0e656187-b300-4fb0-8bf4-3a50f872073c">false</Dekretuar>
    <Data xmlns="0e656187-b300-4fb0-8bf4-3a50f872073c">2025-07-14T00:00:00Z</Data>
    <Nr_x002e__x0020_protokolli_x0020_i_x0020_aktit xmlns="0e656187-b300-4fb0-8bf4-3a50f872073c">5193/1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720C3D11BEA42718023CE0AE489BB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720C3D11BEA42718023CE0AE489BB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2F5A7-F703-4A27-BE34-B70D34867C04}">
  <ds:schemaRefs>
    <ds:schemaRef ds:uri="http://purl.org/dc/elements/1.1/"/>
    <ds:schemaRef ds:uri="0e656187-b300-4fb0-8bf4-3a50f872073c"/>
    <ds:schemaRef ds:uri="http://purl.org/dc/terms/"/>
    <ds:schemaRef ds:uri="http://www.w3.org/XML/1998/namespace"/>
    <ds:schemaRef ds:uri="http://schemas.openxmlformats.org/package/2006/metadata/core-properties"/>
    <ds:schemaRef ds:uri="http://schemas.microsoft.com/office/2006/documentManagement/typ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E07D4EB-E2D5-48D2-82D4-73BFB987E4D2}">
  <ds:schemaRefs>
    <ds:schemaRef ds:uri="http://schemas.microsoft.com/sharepoint/v3/contenttype/forms"/>
  </ds:schemaRefs>
</ds:datastoreItem>
</file>

<file path=customXml/itemProps3.xml><?xml version="1.0" encoding="utf-8"?>
<ds:datastoreItem xmlns:ds="http://schemas.openxmlformats.org/officeDocument/2006/customXml" ds:itemID="{DE8176FA-EF92-4EB0-A7F9-13B045483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CC18BE7-3002-4A71-8986-3219859349A2}">
  <ds:schemaRefs>
    <ds:schemaRef ds:uri="http://schemas.microsoft.com/sharepoint/v3/contenttype/forms"/>
  </ds:schemaRefs>
</ds:datastoreItem>
</file>

<file path=customXml/itemProps5.xml><?xml version="1.0" encoding="utf-8"?>
<ds:datastoreItem xmlns:ds="http://schemas.openxmlformats.org/officeDocument/2006/customXml" ds:itemID="{3050C264-F18E-4188-AE6D-8C3BDF638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CBAE846-0A10-45A8-BEE1-76CA55CFDF7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72</TotalTime>
  <Pages>16</Pages>
  <Words>4033</Words>
  <Characters>22992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Imir Alla</dc:creator>
  <cp:lastModifiedBy>Jorina Kryeziu</cp:lastModifiedBy>
  <cp:revision>21</cp:revision>
  <cp:lastPrinted>2022-11-14T07:54:00Z</cp:lastPrinted>
  <dcterms:created xsi:type="dcterms:W3CDTF">2025-06-20T09:52:00Z</dcterms:created>
  <dcterms:modified xsi:type="dcterms:W3CDTF">2025-07-22T06:32:00Z</dcterms:modified>
</cp:coreProperties>
</file>