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7E796B" w14:textId="79A9D8A3" w:rsidR="005E3C4D" w:rsidRPr="006D1FB4" w:rsidRDefault="00B959A9" w:rsidP="00E3626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bookmarkStart w:id="0" w:name="_Hlk204948772"/>
      <w:r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UDHËZIM</w:t>
      </w:r>
    </w:p>
    <w:p w14:paraId="75A6E2E5" w14:textId="34006BFF" w:rsidR="005E3C4D" w:rsidRPr="006D1FB4" w:rsidRDefault="005E3C4D" w:rsidP="00E3626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Nr. </w:t>
      </w:r>
      <w:r w:rsidR="00E36260"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25</w:t>
      </w:r>
      <w:r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, datë </w:t>
      </w:r>
      <w:r w:rsidR="00E36260"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29.8</w:t>
      </w:r>
      <w:r w:rsidR="00B015EB"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.202</w:t>
      </w:r>
      <w:r w:rsidR="00BE05E2"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5</w:t>
      </w:r>
    </w:p>
    <w:bookmarkEnd w:id="0"/>
    <w:p w14:paraId="4317BE19" w14:textId="77777777" w:rsidR="009507A6" w:rsidRPr="006D1FB4" w:rsidRDefault="009507A6" w:rsidP="00E3626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14359EE2" w14:textId="4FA4D521" w:rsidR="001E1346" w:rsidRPr="006D1FB4" w:rsidRDefault="009507A6" w:rsidP="00E36260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PËR</w:t>
      </w:r>
      <w:r w:rsidR="00E36260"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PËRCAKTIMIN E KUSHTEVE PËR MBLEDHJEN DHE PËRPUNIMIN </w:t>
      </w:r>
      <w:r w:rsidR="009C0EA9"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E </w:t>
      </w:r>
      <w:r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MOLUSQEVE BIVALVE</w:t>
      </w:r>
      <w:r w:rsidR="006D1FB4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, </w:t>
      </w:r>
      <w:r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QË VIJNË NGA ZONAT KU NIVELI I TOKSINËS PARALITIKE TË MOLUSQEVE (PSP) TEJKALON KUFIRIN </w:t>
      </w:r>
      <w:r w:rsidR="00790F29"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80 μg/100 g</w:t>
      </w:r>
      <w:r w:rsidR="00790F29" w:rsidRPr="006D1FB4">
        <w:rPr>
          <w:rStyle w:val="FootnoteReference"/>
          <w:rFonts w:ascii="Garamond" w:hAnsi="Garamond" w:cs="Times New Roman"/>
          <w:b/>
          <w:color w:val="000000" w:themeColor="text1"/>
          <w:sz w:val="24"/>
          <w:szCs w:val="24"/>
        </w:rPr>
        <w:footnoteReference w:id="2"/>
      </w:r>
    </w:p>
    <w:p w14:paraId="70ACA3E9" w14:textId="77777777" w:rsidR="009507A6" w:rsidRPr="006D1FB4" w:rsidRDefault="009507A6" w:rsidP="00E36260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7BB42FBE" w14:textId="0D679779" w:rsidR="00674BA2" w:rsidRPr="006D1FB4" w:rsidRDefault="00674BA2" w:rsidP="00E36260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Në mbështetje të pikës 4, të nenit 102 të Kushtetutës</w:t>
      </w:r>
      <w:r w:rsidR="006133DF">
        <w:rPr>
          <w:rFonts w:ascii="Garamond" w:eastAsia="MS Mincho" w:hAnsi="Garamond" w:cs="Times New Roman"/>
          <w:color w:val="000000" w:themeColor="text1"/>
          <w:sz w:val="24"/>
          <w:szCs w:val="24"/>
        </w:rPr>
        <w:t>,</w:t>
      </w:r>
      <w:r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 dhe </w:t>
      </w:r>
      <w:r w:rsidR="006133DF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të </w:t>
      </w:r>
      <w:r w:rsidR="00E20B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pika</w:t>
      </w:r>
      <w:r w:rsidR="006133DF">
        <w:rPr>
          <w:rFonts w:ascii="Garamond" w:eastAsia="MS Mincho" w:hAnsi="Garamond" w:cs="Times New Roman"/>
          <w:color w:val="000000" w:themeColor="text1"/>
          <w:sz w:val="24"/>
          <w:szCs w:val="24"/>
        </w:rPr>
        <w:t>ve</w:t>
      </w:r>
      <w:r w:rsidR="00E20B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 1,</w:t>
      </w:r>
      <w:r w:rsidR="00DF58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 </w:t>
      </w:r>
      <w:r w:rsidR="00E20B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2,</w:t>
      </w:r>
      <w:r w:rsidR="00DF58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 </w:t>
      </w:r>
      <w:r w:rsidR="00E20B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3 dhe 4</w:t>
      </w:r>
      <w:r w:rsidR="00DF58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,</w:t>
      </w:r>
      <w:r w:rsidR="00E20B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 të </w:t>
      </w:r>
      <w:r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nenit 23</w:t>
      </w:r>
      <w:r w:rsidR="00DF58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,</w:t>
      </w:r>
      <w:r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 të </w:t>
      </w:r>
      <w:r w:rsidR="006133DF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ligjit </w:t>
      </w:r>
      <w:r w:rsidR="009507A6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n</w:t>
      </w:r>
      <w:r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r. 9863, datë 28.1.2008</w:t>
      </w:r>
      <w:r w:rsidR="006133DF">
        <w:rPr>
          <w:rFonts w:ascii="Garamond" w:eastAsia="MS Mincho" w:hAnsi="Garamond" w:cs="Times New Roman"/>
          <w:color w:val="000000" w:themeColor="text1"/>
          <w:sz w:val="24"/>
          <w:szCs w:val="24"/>
        </w:rPr>
        <w:t>,</w:t>
      </w:r>
      <w:r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 “Për ushqimin”, </w:t>
      </w:r>
      <w:r w:rsidR="00DF5818"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>i</w:t>
      </w:r>
      <w:r w:rsidRP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 ndryshuar,</w:t>
      </w:r>
      <w:r w:rsidR="006D1FB4">
        <w:rPr>
          <w:rFonts w:ascii="Garamond" w:eastAsia="MS Mincho" w:hAnsi="Garamond" w:cs="Times New Roman"/>
          <w:color w:val="000000" w:themeColor="text1"/>
          <w:sz w:val="24"/>
          <w:szCs w:val="24"/>
        </w:rPr>
        <w:t xml:space="preserve"> </w:t>
      </w:r>
    </w:p>
    <w:p w14:paraId="6AB4F0A9" w14:textId="77777777" w:rsidR="00D627B0" w:rsidRPr="006D1FB4" w:rsidRDefault="00D627B0" w:rsidP="00E3626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color w:val="000000" w:themeColor="text1"/>
          <w:sz w:val="24"/>
          <w:szCs w:val="24"/>
        </w:rPr>
      </w:pPr>
    </w:p>
    <w:p w14:paraId="08E94F51" w14:textId="27C4B6A0" w:rsidR="008A0D26" w:rsidRPr="006D1FB4" w:rsidRDefault="00B015EB" w:rsidP="00E36260">
      <w:pPr>
        <w:spacing w:after="0" w:line="240" w:lineRule="auto"/>
        <w:ind w:firstLine="284"/>
        <w:jc w:val="center"/>
        <w:outlineLvl w:val="6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UDHË</w:t>
      </w:r>
      <w:r w:rsidR="00B959A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Z</w:t>
      </w: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OJ:</w:t>
      </w:r>
    </w:p>
    <w:p w14:paraId="1862A3E5" w14:textId="28BBDB93" w:rsidR="000F19B9" w:rsidRPr="006D1FB4" w:rsidRDefault="000F19B9" w:rsidP="00E3626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</w:p>
    <w:p w14:paraId="11536BE1" w14:textId="53A785D4" w:rsidR="009507A6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  <w:u w:val="single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1.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Ky udh</w:t>
      </w:r>
      <w:r w:rsidR="0046600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674BA2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zim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ka p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r q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llim p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rcaktimin e kushteve p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r mb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le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dhje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n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dhe p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rpunimin e m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o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lusqeve bivalv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e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që i përkasin specie</w:t>
      </w:r>
      <w:r w:rsidR="00674BA2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s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374D9A"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Acanthocardia </w:t>
      </w:r>
      <w:r w:rsidR="00691DAB"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T</w:t>
      </w:r>
      <w:r w:rsidR="00374D9A"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uberculatum</w:t>
      </w:r>
      <w:r w:rsidR="00D2501D"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 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dhe vi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j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n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nga zona ku niveli i toksin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s paralitike t</w:t>
      </w:r>
      <w:r w:rsidR="00E20B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D2501D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molusqeve (PSP), tejkalon kufirin</w:t>
      </w:r>
      <w:r w:rsid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D2501D" w:rsidRPr="006D1FB4">
        <w:rPr>
          <w:rFonts w:ascii="Garamond" w:hAnsi="Garamond" w:cs="Times New Roman"/>
          <w:color w:val="000000" w:themeColor="text1"/>
          <w:sz w:val="24"/>
          <w:szCs w:val="24"/>
        </w:rPr>
        <w:t>80 μg/100 g</w:t>
      </w:r>
      <w:r w:rsidR="009E674E" w:rsidRPr="006D1FB4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24E44649" w14:textId="1A6B23C4" w:rsidR="002A7B3B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/>
          <w:bCs/>
          <w:i/>
          <w:iCs/>
          <w:color w:val="000000" w:themeColor="text1"/>
          <w:sz w:val="24"/>
          <w:szCs w:val="24"/>
          <w:u w:val="single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2. </w:t>
      </w:r>
      <w:r w:rsidR="00790F2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Autoriteti Komb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tar i Ushqimit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autorizon </w:t>
      </w:r>
      <w:r w:rsidR="00941FC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mbledhjen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e molusqeve bivalvore të për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caktuara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në </w:t>
      </w:r>
      <w:r w:rsidR="00790F2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pik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1 në zonat e prodhimit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kur </w:t>
      </w:r>
      <w:r w:rsidR="007E44AC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niveli </w:t>
      </w:r>
      <w:r w:rsidR="002A7B3B" w:rsidRPr="006D1FB4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="007E44AC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toksinë</w:t>
      </w:r>
      <w:r w:rsidR="002A7B3B" w:rsidRPr="006D1FB4">
        <w:rPr>
          <w:rFonts w:ascii="Garamond" w:hAnsi="Garamond" w:cs="Times New Roman"/>
          <w:color w:val="000000" w:themeColor="text1"/>
          <w:sz w:val="24"/>
          <w:szCs w:val="24"/>
        </w:rPr>
        <w:t>s</w:t>
      </w:r>
      <w:r w:rsidR="007E44AC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paralitike 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3D7A40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molusqeve (</w:t>
      </w:r>
      <w:r w:rsidR="00374D1E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PSP</w:t>
      </w:r>
      <w:r w:rsidR="00790F2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)</w:t>
      </w:r>
      <w:r w:rsidR="00374D1E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pjesët e ngrënshme të molusqeve është </w:t>
      </w:r>
      <w:bookmarkStart w:id="1" w:name="_Hlk202776851"/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mbi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80 μg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/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100 g, </w:t>
      </w:r>
      <w:bookmarkEnd w:id="1"/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por nën 300 μg/100 g.</w:t>
      </w:r>
    </w:p>
    <w:p w14:paraId="44E2B648" w14:textId="6596EFA2" w:rsidR="009507A6" w:rsidRPr="006D1FB4" w:rsidRDefault="002A7B3B" w:rsidP="00E362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Molusqet e mbledhura duhet të:</w:t>
      </w:r>
      <w:r w:rsid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 </w:t>
      </w:r>
    </w:p>
    <w:p w14:paraId="46F65F3F" w14:textId="1E91188C" w:rsidR="009507A6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a) </w:t>
      </w:r>
      <w:r w:rsidR="009507A6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ransportohen në kontejnerë ose automjete të</w:t>
      </w:r>
      <w:r w:rsidR="00E82942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3543D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vulosura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nga</w:t>
      </w:r>
      <w:r w:rsidR="00B57AB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Autoriteti Kombëtar i Ushqimit</w:t>
      </w:r>
      <w:r w:rsidR="00E82942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direkt në një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stabiliment të </w:t>
      </w:r>
      <w:r w:rsidR="00E82942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miratuar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E82942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të kryer trajtimin </w:t>
      </w:r>
      <w:r w:rsidR="00B959A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specifik të</w:t>
      </w:r>
      <w:r w:rsidR="00E82942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tyre</w:t>
      </w:r>
      <w:r w:rsidR="009507A6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4A81EB6E" w14:textId="43062B4D" w:rsidR="009507A6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b) </w:t>
      </w:r>
      <w:r w:rsidR="009507A6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s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hoqërohen me një dokument të lëshuar nga </w:t>
      </w:r>
      <w:r w:rsidR="00B57AB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Autoriteti Kombëtar i Ushqimit, </w:t>
      </w:r>
      <w:r w:rsidR="0054643C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që autorizon transportin, duke vërtetuar natyrën dhe sasinë e produktit, zonën e origjinës dhe 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stabilimentin e destinacionit</w:t>
      </w:r>
      <w:r w:rsidR="009507A6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11B463E7" w14:textId="2E12A6C3" w:rsidR="00055AA4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c) </w:t>
      </w:r>
      <w:r w:rsidR="009507A6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i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nënshtrohen trajtimit termik sipas procedurave të përcaktuara në </w:t>
      </w:r>
      <w:r w:rsidR="00DF58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s</w:t>
      </w:r>
      <w:r w:rsidR="00790F2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htojc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n bashk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lidhur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këtij udhë</w:t>
      </w:r>
      <w:r w:rsidR="00B959A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zimi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</w:p>
    <w:p w14:paraId="24A04040" w14:textId="62E1D7EB" w:rsidR="009507A6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r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3. 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>Produktet përfundimtare</w:t>
      </w:r>
      <w:r w:rsidR="006133D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që rezultojnë nga molusqet e përmendura në 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pik</w:t>
      </w:r>
      <w:r w:rsidR="003D7A40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n 2</w:t>
      </w:r>
      <w:r w:rsidR="00DF5818" w:rsidRPr="006D1FB4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nuk duhet të përmbajnë një nivel 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="003D7A40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zbuluesh</w:t>
      </w:r>
      <w:r w:rsidR="003D7A40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m t</w:t>
      </w:r>
      <w:r w:rsidR="003D7A40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>PSP</w:t>
      </w:r>
      <w:r w:rsidR="006133DF">
        <w:rPr>
          <w:rFonts w:ascii="Garamond" w:hAnsi="Garamond" w:cs="Times New Roman"/>
          <w:color w:val="000000" w:themeColor="text1"/>
          <w:sz w:val="24"/>
          <w:szCs w:val="24"/>
        </w:rPr>
        <w:t>-së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me metodën e bioanalizës</w:t>
      </w:r>
      <w:r w:rsidR="006133D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pas p</w:t>
      </w:r>
      <w:r w:rsidR="00B959A9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>rfundimit t</w:t>
      </w:r>
      <w:r w:rsidR="00B959A9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procesit t</w:t>
      </w:r>
      <w:r w:rsidR="00B959A9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trajtimi</w:t>
      </w:r>
      <w:r w:rsidR="00B959A9" w:rsidRPr="006D1FB4">
        <w:rPr>
          <w:rFonts w:ascii="Garamond" w:hAnsi="Garamond" w:cs="Times New Roman"/>
          <w:color w:val="000000" w:themeColor="text1"/>
          <w:sz w:val="24"/>
          <w:szCs w:val="24"/>
        </w:rPr>
        <w:t>t specifik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termik</w:t>
      </w:r>
      <w:r w:rsidR="00080028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Çdo lot 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i n</w:t>
      </w:r>
      <w:r w:rsidR="003D7A40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nshtrohet testimit</w:t>
      </w:r>
      <w:r w:rsidR="00080028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. </w:t>
      </w:r>
    </w:p>
    <w:p w14:paraId="164F2A1E" w14:textId="20896142" w:rsidR="009507A6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4. </w:t>
      </w:r>
      <w:r w:rsidR="00067B65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Autoriteti Kombëtar i Ushqimit 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kontrollon </w:t>
      </w:r>
      <w:r w:rsidR="00B672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q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B672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aplikimi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B672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i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procedurave të sistemit të HACCP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-së</w:t>
      </w:r>
      <w:r w:rsidR="00B672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B672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i hartuar dhe i zbatuar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nga </w:t>
      </w:r>
      <w:r w:rsidR="00D13C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personi</w:t>
      </w:r>
      <w:r w:rsidR="002A7B3B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përgjegjës</w:t>
      </w:r>
      <w:r w:rsidR="00D13C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i stabilimenti</w:t>
      </w:r>
      <w:r w:rsidR="00B672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="00DF581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,</w:t>
      </w:r>
      <w:r w:rsidR="00D13C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i </w:t>
      </w:r>
      <w:r w:rsidR="00B672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autorizuar </w:t>
      </w:r>
      <w:r w:rsidR="00D13C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për të kryer trajtimin 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termik </w:t>
      </w:r>
      <w:r w:rsidR="008B263C" w:rsidRPr="006D1FB4">
        <w:rPr>
          <w:rFonts w:ascii="Garamond" w:hAnsi="Garamond" w:cs="Times New Roman"/>
          <w:color w:val="000000" w:themeColor="text1"/>
          <w:sz w:val="24"/>
          <w:szCs w:val="24"/>
        </w:rPr>
        <w:t>specifik</w:t>
      </w:r>
      <w:r w:rsidR="008B263C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D13C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="00B959A9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D13C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tyre</w:t>
      </w:r>
      <w:r w:rsidR="00B672F7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, zbatohet specifikisht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B672F7" w:rsidRPr="006D1FB4">
        <w:rPr>
          <w:rFonts w:ascii="Garamond" w:hAnsi="Garamond" w:cs="Times New Roman"/>
          <w:color w:val="000000" w:themeColor="text1"/>
          <w:sz w:val="24"/>
          <w:szCs w:val="24"/>
        </w:rPr>
        <w:t>me trajtimin termik</w:t>
      </w:r>
      <w:r w:rsidR="006133DF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B672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sipas </w:t>
      </w:r>
      <w:r w:rsidR="00374D9A" w:rsidRPr="006D1FB4">
        <w:rPr>
          <w:rFonts w:ascii="Garamond" w:hAnsi="Garamond" w:cs="Times New Roman"/>
          <w:color w:val="000000" w:themeColor="text1"/>
          <w:sz w:val="24"/>
          <w:szCs w:val="24"/>
        </w:rPr>
        <w:t>përcakt</w:t>
      </w:r>
      <w:r w:rsidR="00D13CF7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imeve </w:t>
      </w:r>
      <w:r w:rsidR="00374D9A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në </w:t>
      </w:r>
      <w:r w:rsidR="00DF5818" w:rsidRPr="006D1FB4">
        <w:rPr>
          <w:rFonts w:ascii="Garamond" w:hAnsi="Garamond" w:cs="Times New Roman"/>
          <w:color w:val="000000" w:themeColor="text1"/>
          <w:sz w:val="24"/>
          <w:szCs w:val="24"/>
        </w:rPr>
        <w:t>s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htojc</w:t>
      </w:r>
      <w:r w:rsidR="003D7A40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n bashk</w:t>
      </w:r>
      <w:r w:rsidR="003D7A40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790F29" w:rsidRPr="006D1FB4">
        <w:rPr>
          <w:rFonts w:ascii="Garamond" w:hAnsi="Garamond" w:cs="Times New Roman"/>
          <w:color w:val="000000" w:themeColor="text1"/>
          <w:sz w:val="24"/>
          <w:szCs w:val="24"/>
        </w:rPr>
        <w:t>lidhur</w:t>
      </w:r>
      <w:r w:rsidR="00374D9A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këtij udh</w:t>
      </w:r>
      <w:r w:rsidR="00080028" w:rsidRPr="006D1FB4">
        <w:rPr>
          <w:rFonts w:ascii="Garamond" w:hAnsi="Garamond" w:cs="Times New Roman"/>
          <w:color w:val="000000" w:themeColor="text1"/>
          <w:sz w:val="24"/>
          <w:szCs w:val="24"/>
        </w:rPr>
        <w:t>ë</w:t>
      </w:r>
      <w:r w:rsidR="00B959A9" w:rsidRPr="006D1FB4">
        <w:rPr>
          <w:rFonts w:ascii="Garamond" w:hAnsi="Garamond" w:cs="Times New Roman"/>
          <w:color w:val="000000" w:themeColor="text1"/>
          <w:sz w:val="24"/>
          <w:szCs w:val="24"/>
        </w:rPr>
        <w:t>zimi</w:t>
      </w:r>
      <w:r w:rsidR="00055AA4" w:rsidRPr="006D1FB4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49ABA326" w14:textId="5164F485" w:rsidR="00D2487B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bookmarkStart w:id="2" w:name="_Hlk204949065"/>
      <w:r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5. </w:t>
      </w:r>
      <w:r w:rsidR="00D2487B" w:rsidRPr="006D1FB4">
        <w:rPr>
          <w:rFonts w:ascii="Garamond" w:hAnsi="Garamond" w:cs="Times New Roman"/>
          <w:color w:val="000000" w:themeColor="text1"/>
          <w:sz w:val="24"/>
          <w:szCs w:val="24"/>
        </w:rPr>
        <w:t>Për zbatimin e këtij udhëzimi ngarkohen Autoriteti Kombëtar i Ushqimit, Instituti i Sigurisë Ushqimore dhe Veterina</w:t>
      </w:r>
      <w:r w:rsidR="00DF5818" w:rsidRPr="006D1FB4">
        <w:rPr>
          <w:rFonts w:ascii="Garamond" w:hAnsi="Garamond" w:cs="Times New Roman"/>
          <w:color w:val="000000" w:themeColor="text1"/>
          <w:sz w:val="24"/>
          <w:szCs w:val="24"/>
        </w:rPr>
        <w:t>risë</w:t>
      </w:r>
      <w:r w:rsidR="00D2487B" w:rsidRPr="006D1FB4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dhe </w:t>
      </w:r>
      <w:r w:rsidR="00D2487B" w:rsidRPr="006D1FB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Drejtoria e Përgjithshme e Zhvillimit në Fushën e Sigurisë Ushqimore, Veterinarisë, Mbrojtjes së Bimëve dhe Peshkimit</w:t>
      </w:r>
      <w:r w:rsidR="00DF5818" w:rsidRPr="006D1FB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 xml:space="preserve"> në Ministrinë e Bujqësisë dhe Zhvillimit Rural</w:t>
      </w:r>
      <w:r w:rsidR="00D2487B" w:rsidRPr="006D1FB4">
        <w:rPr>
          <w:rFonts w:ascii="Garamond" w:eastAsia="Times New Roman" w:hAnsi="Garamond" w:cs="Times New Roman"/>
          <w:bCs/>
          <w:color w:val="000000" w:themeColor="text1"/>
          <w:sz w:val="24"/>
          <w:szCs w:val="24"/>
        </w:rPr>
        <w:t>.</w:t>
      </w:r>
    </w:p>
    <w:p w14:paraId="7EDCCF9C" w14:textId="5CC3034F" w:rsidR="00701C78" w:rsidRPr="006D1FB4" w:rsidRDefault="00701C78" w:rsidP="00E362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r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Ky urdhër hyn në fuqi pas botimit në Fletoren Zyrtare dhe </w:t>
      </w:r>
      <w:r w:rsidR="00E3088E" w:rsidRPr="006D1FB4">
        <w:rPr>
          <w:rFonts w:ascii="Garamond" w:hAnsi="Garamond" w:cs="Times New Roman"/>
          <w:color w:val="000000" w:themeColor="text1"/>
          <w:sz w:val="24"/>
          <w:szCs w:val="24"/>
        </w:rPr>
        <w:t>i shtrin efektet</w:t>
      </w:r>
      <w:r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nga data 1 janar 2026.</w:t>
      </w:r>
    </w:p>
    <w:p w14:paraId="2DD47569" w14:textId="77777777" w:rsidR="009507A6" w:rsidRPr="006D1FB4" w:rsidRDefault="009507A6" w:rsidP="00E3626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284"/>
        <w:rPr>
          <w:rFonts w:ascii="Garamond" w:eastAsia="Calibri" w:hAnsi="Garamond" w:cs="Times New Roman"/>
          <w:color w:val="000000" w:themeColor="text1"/>
          <w:sz w:val="24"/>
          <w:szCs w:val="24"/>
        </w:rPr>
      </w:pPr>
    </w:p>
    <w:p w14:paraId="1609F294" w14:textId="2A4A95DD" w:rsidR="00D2487B" w:rsidRPr="006D1FB4" w:rsidRDefault="00D2487B" w:rsidP="00E36260">
      <w:pPr>
        <w:tabs>
          <w:tab w:val="left" w:pos="3660"/>
        </w:tabs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hAnsi="Garamond" w:cs="Times New Roman"/>
          <w:color w:val="000000" w:themeColor="text1"/>
          <w:sz w:val="24"/>
          <w:szCs w:val="24"/>
        </w:rPr>
        <w:t>MINISTËR</w:t>
      </w:r>
      <w:r w:rsidR="00E36260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I BUJQËSISË DHE ZHVILLIMIT RURAL</w:t>
      </w:r>
    </w:p>
    <w:p w14:paraId="56BDDC6A" w14:textId="627CE6FC" w:rsidR="00D2487B" w:rsidRPr="006D1FB4" w:rsidRDefault="00D2487B" w:rsidP="00E36260">
      <w:pPr>
        <w:tabs>
          <w:tab w:val="left" w:pos="3660"/>
        </w:tabs>
        <w:spacing w:after="0" w:line="240" w:lineRule="auto"/>
        <w:ind w:firstLine="284"/>
        <w:jc w:val="right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A</w:t>
      </w:r>
      <w:r w:rsidR="009507A6"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nila</w:t>
      </w:r>
      <w:r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D</w:t>
      </w:r>
      <w:r w:rsidR="009507A6" w:rsidRPr="006D1FB4">
        <w:rPr>
          <w:rFonts w:ascii="Garamond" w:hAnsi="Garamond" w:cs="Times New Roman"/>
          <w:b/>
          <w:color w:val="000000" w:themeColor="text1"/>
          <w:sz w:val="24"/>
          <w:szCs w:val="24"/>
        </w:rPr>
        <w:t>enaj</w:t>
      </w:r>
    </w:p>
    <w:bookmarkEnd w:id="2"/>
    <w:p w14:paraId="00AF0658" w14:textId="77777777" w:rsidR="001A7755" w:rsidRDefault="001A7755" w:rsidP="00E362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</w:p>
    <w:p w14:paraId="25892011" w14:textId="18A002A5" w:rsidR="006D1FB4" w:rsidRDefault="006D1FB4" w:rsidP="00E362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</w:p>
    <w:p w14:paraId="4D923EF2" w14:textId="7E859CEE" w:rsidR="006D1FB4" w:rsidRDefault="006D1FB4" w:rsidP="00E362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</w:p>
    <w:p w14:paraId="66E2608D" w14:textId="159EF870" w:rsidR="006D1FB4" w:rsidRDefault="006D1FB4" w:rsidP="00E362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</w:p>
    <w:p w14:paraId="0EAD93CB" w14:textId="340B8194" w:rsidR="006D1FB4" w:rsidRDefault="006D1FB4" w:rsidP="00E362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</w:p>
    <w:p w14:paraId="1586B5DF" w14:textId="0A774877" w:rsidR="00466007" w:rsidRPr="006D1FB4" w:rsidRDefault="00B672F7" w:rsidP="00E3626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SHTOJC</w:t>
      </w:r>
      <w:r w:rsidR="003D7A40" w:rsidRPr="006D1FB4">
        <w:rPr>
          <w:rFonts w:ascii="Garamond" w:eastAsia="Times New Roman" w:hAnsi="Garamond" w:cs="Times New Roman"/>
          <w:b/>
          <w:bCs/>
          <w:color w:val="000000" w:themeColor="text1"/>
          <w:sz w:val="24"/>
          <w:szCs w:val="24"/>
        </w:rPr>
        <w:t>Ë</w:t>
      </w:r>
    </w:p>
    <w:p w14:paraId="5016B691" w14:textId="555A72D9" w:rsidR="00080028" w:rsidRPr="006D1FB4" w:rsidRDefault="009507A6" w:rsidP="00E3626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TRAJTIMI TERMIK I ZBATUESHËM PËR MOLUSQET BIVALVE </w:t>
      </w:r>
      <w:r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ACANTHOCARDIA TUBERCULATUM</w:t>
      </w:r>
      <w:r w:rsidR="006133DF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,</w:t>
      </w: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ME QËLLIM REDUKTIMIN E TOKSINËS PSP NË NJË NIVEL MË TË ULËT SE </w:t>
      </w:r>
      <w:r w:rsidR="0008002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80 μg/100 g</w:t>
      </w:r>
    </w:p>
    <w:p w14:paraId="1B45C344" w14:textId="77777777" w:rsidR="00651A27" w:rsidRPr="006D1FB4" w:rsidRDefault="00651A27" w:rsidP="00E36260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 w:themeColor="text1"/>
          <w:sz w:val="24"/>
          <w:szCs w:val="24"/>
          <w:highlight w:val="magenta"/>
        </w:rPr>
      </w:pPr>
    </w:p>
    <w:p w14:paraId="1ED30FAC" w14:textId="0F6438EB" w:rsidR="00374D9A" w:rsidRPr="006D1FB4" w:rsidRDefault="005271AE" w:rsidP="00E36260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Molusqet </w:t>
      </w:r>
      <w:r w:rsidR="006133DF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u</w:t>
      </w:r>
      <w:r w:rsidR="007C2362"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 </w:t>
      </w:r>
      <w:r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nënshtrohen </w:t>
      </w:r>
      <w:r w:rsidR="00B672F7"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veprimeve operacionale </w:t>
      </w:r>
      <w:r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 xml:space="preserve">të mëposhtme në mënyrë </w:t>
      </w:r>
      <w:r w:rsidR="00B959A9"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të njëpasnjëshme</w:t>
      </w:r>
      <w:r w:rsidR="00374D9A" w:rsidRPr="006D1FB4">
        <w:rPr>
          <w:rFonts w:ascii="Garamond" w:eastAsia="Times New Roman" w:hAnsi="Garamond" w:cs="Times New Roman"/>
          <w:i/>
          <w:iCs/>
          <w:color w:val="000000" w:themeColor="text1"/>
          <w:sz w:val="24"/>
          <w:szCs w:val="24"/>
        </w:rPr>
        <w:t>:</w:t>
      </w:r>
    </w:p>
    <w:p w14:paraId="25B108AE" w14:textId="2CE402A7" w:rsidR="00651A27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1. </w:t>
      </w:r>
      <w:r w:rsidR="00E42222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Pastrimi paraprak në ujë të freskët për të paktën </w:t>
      </w:r>
      <w:r w:rsidR="00080028" w:rsidRPr="006D1FB4">
        <w:rPr>
          <w:rFonts w:ascii="Garamond" w:hAnsi="Garamond" w:cs="Times New Roman"/>
          <w:color w:val="000000" w:themeColor="text1"/>
          <w:sz w:val="24"/>
          <w:szCs w:val="24"/>
        </w:rPr>
        <w:t>2</w:t>
      </w:r>
      <w:r w:rsidR="00E42222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 minuta në temperaturë 20</w:t>
      </w:r>
      <w:r w:rsidR="00E42222" w:rsidRPr="006D1FB4">
        <w:rPr>
          <w:rFonts w:ascii="Garamond" w:hAnsi="Garamond" w:cs="Garamond"/>
          <w:color w:val="000000" w:themeColor="text1"/>
          <w:sz w:val="24"/>
          <w:szCs w:val="24"/>
        </w:rPr>
        <w:t>°</w:t>
      </w:r>
      <w:r w:rsidR="00E42222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C </w:t>
      </w:r>
      <w:r w:rsidR="00E42222" w:rsidRPr="006D1FB4">
        <w:rPr>
          <w:rFonts w:ascii="Garamond" w:hAnsi="Garamond" w:cs="Garamond"/>
          <w:color w:val="000000" w:themeColor="text1"/>
          <w:sz w:val="24"/>
          <w:szCs w:val="24"/>
        </w:rPr>
        <w:t>±</w:t>
      </w:r>
      <w:r w:rsidR="00E42222" w:rsidRPr="006D1FB4">
        <w:rPr>
          <w:rFonts w:ascii="Garamond" w:hAnsi="Garamond" w:cs="Times New Roman"/>
          <w:color w:val="000000" w:themeColor="text1"/>
          <w:sz w:val="24"/>
          <w:szCs w:val="24"/>
        </w:rPr>
        <w:t>2</w:t>
      </w:r>
      <w:bookmarkStart w:id="3" w:name="_Hlk204593339"/>
      <w:r w:rsidR="00E42222" w:rsidRPr="006D1FB4">
        <w:rPr>
          <w:rFonts w:ascii="Garamond" w:hAnsi="Garamond" w:cs="Garamond"/>
          <w:color w:val="000000" w:themeColor="text1"/>
          <w:sz w:val="24"/>
          <w:szCs w:val="24"/>
        </w:rPr>
        <w:t>°</w:t>
      </w:r>
      <w:bookmarkEnd w:id="3"/>
      <w:r w:rsidR="00E42222" w:rsidRPr="006D1FB4">
        <w:rPr>
          <w:rFonts w:ascii="Garamond" w:hAnsi="Garamond" w:cs="Times New Roman"/>
          <w:color w:val="000000" w:themeColor="text1"/>
          <w:sz w:val="24"/>
          <w:szCs w:val="24"/>
        </w:rPr>
        <w:t>C</w:t>
      </w:r>
      <w:r w:rsidR="006133DF">
        <w:rPr>
          <w:rFonts w:ascii="Garamond" w:hAnsi="Garamond" w:cs="Times New Roman"/>
          <w:color w:val="000000" w:themeColor="text1"/>
          <w:sz w:val="24"/>
          <w:szCs w:val="24"/>
        </w:rPr>
        <w:t>;</w:t>
      </w:r>
    </w:p>
    <w:p w14:paraId="289888B3" w14:textId="295A6222" w:rsidR="00651A27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2. 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Z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ierje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paraprake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në ujë të freskët për të paktën </w:t>
      </w:r>
      <w:r w:rsidR="0008002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3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minuta në temperaturë prej 95°C</w:t>
      </w:r>
      <w:r w:rsidR="00C37843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±5</w:t>
      </w:r>
      <w:r w:rsidR="00FF3740" w:rsidRPr="006D1FB4">
        <w:rPr>
          <w:rFonts w:ascii="Garamond" w:hAnsi="Garamond" w:cs="Times New Roman"/>
          <w:color w:val="000000" w:themeColor="text1"/>
          <w:sz w:val="24"/>
          <w:szCs w:val="24"/>
        </w:rPr>
        <w:t>°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C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58B83139" w14:textId="68F5FB11" w:rsidR="00651A27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3.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Ndarja e mishi</w:t>
      </w:r>
      <w:r w:rsidR="00904243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dhe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gua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s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ka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ve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00D761CD" w14:textId="45BFE788" w:rsidR="00651A27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4.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Pastrimi i dytë në ujë 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fresk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rrjedhshëm për të paktën 30 sekonda, në temperaturë 20°C</w:t>
      </w:r>
      <w:r w:rsidR="00C37843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±2</w:t>
      </w:r>
      <w:r w:rsidR="00FF3740" w:rsidRPr="006D1FB4">
        <w:rPr>
          <w:rFonts w:ascii="Garamond" w:hAnsi="Garamond" w:cs="Times New Roman"/>
          <w:color w:val="000000" w:themeColor="text1"/>
          <w:sz w:val="24"/>
          <w:szCs w:val="24"/>
        </w:rPr>
        <w:t>°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C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2C8F52F2" w14:textId="57C372BA" w:rsidR="00651A27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5.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Zierja në ujë të freskët për të paktën nëntë minuta, në një temperaturë prej 98°C</w:t>
      </w:r>
      <w:r w:rsidR="00C37843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±3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°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C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1225AB10" w14:textId="71BBC60F" w:rsidR="00651A27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6.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Ftohja në ujë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fresk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t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të ftohtë të rrjedhsh</w:t>
      </w:r>
      <w:r w:rsidR="0008002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m për afërsisht 90 sekonda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6B3BE469" w14:textId="4037EA94" w:rsidR="00651A27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7. </w:t>
      </w:r>
      <w:r w:rsidR="0008002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Ndarja mekanike e pjesëve të ngrënshme 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(k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mb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t) </w:t>
      </w:r>
      <w:r w:rsidR="0008002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nga pjesët jo të ngrënshme (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organet e frym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marrjes, organe të brendshme dhe manteli</w:t>
      </w:r>
      <w:r w:rsidR="00080028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) me presion uji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214D37A0" w14:textId="6D5ADD72" w:rsidR="00651A27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8. </w:t>
      </w:r>
      <w:r w:rsidR="00FF3740" w:rsidRPr="006D1FB4">
        <w:rPr>
          <w:rFonts w:ascii="Garamond" w:hAnsi="Garamond" w:cs="Times New Roman"/>
          <w:color w:val="000000" w:themeColor="text1"/>
          <w:sz w:val="24"/>
          <w:szCs w:val="24"/>
        </w:rPr>
        <w:t xml:space="preserve">Vendosja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në 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en</w:t>
      </w:r>
      <w:r w:rsidR="003D7A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ë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të mbyllur</w:t>
      </w:r>
      <w:r w:rsidR="00FF3740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a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 hermetikisht në mjedis të lëngshëm të paacidifikuar</w:t>
      </w:r>
      <w:r w:rsidR="006133DF">
        <w:rPr>
          <w:rFonts w:ascii="Garamond" w:eastAsia="Times New Roman" w:hAnsi="Garamond" w:cs="Times New Roman"/>
          <w:color w:val="000000" w:themeColor="text1"/>
          <w:sz w:val="24"/>
          <w:szCs w:val="24"/>
        </w:rPr>
        <w:t>;</w:t>
      </w:r>
    </w:p>
    <w:p w14:paraId="71FF0066" w14:textId="57A5E649" w:rsidR="009C0EA9" w:rsidRPr="006D1FB4" w:rsidRDefault="00E36260" w:rsidP="00E36260">
      <w:pPr>
        <w:pStyle w:val="ListParagraph"/>
        <w:shd w:val="clear" w:color="auto" w:fill="FFFFFF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</w:rPr>
      </w:pPr>
      <w:r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9.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Sterilizimi në autoklavë në një temperaturë minimale prej 116°C për një kohë të llogaritur sipas </w:t>
      </w:r>
      <w:r w:rsidR="00404FF4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 xml:space="preserve">dimensioneve të enëve të përdorura, </w:t>
      </w:r>
      <w:r w:rsidR="00374D9A" w:rsidRPr="006D1FB4">
        <w:rPr>
          <w:rFonts w:ascii="Garamond" w:eastAsia="Times New Roman" w:hAnsi="Garamond" w:cs="Times New Roman"/>
          <w:color w:val="000000" w:themeColor="text1"/>
          <w:sz w:val="24"/>
          <w:szCs w:val="24"/>
        </w:rPr>
        <w:t>por jo me pak se 51 minuta</w:t>
      </w:r>
      <w:r w:rsidR="00D051E3">
        <w:rPr>
          <w:rFonts w:ascii="Garamond" w:eastAsia="Times New Roman" w:hAnsi="Garamond" w:cs="Times New Roman"/>
          <w:color w:val="000000" w:themeColor="text1"/>
          <w:sz w:val="24"/>
          <w:szCs w:val="24"/>
        </w:rPr>
        <w:t>.</w:t>
      </w:r>
      <w:bookmarkStart w:id="4" w:name="_GoBack"/>
      <w:bookmarkEnd w:id="4"/>
    </w:p>
    <w:sectPr w:rsidR="009C0EA9" w:rsidRPr="006D1FB4" w:rsidSect="006D1FB4">
      <w:pgSz w:w="12240" w:h="15840"/>
      <w:pgMar w:top="1170" w:right="1440" w:bottom="1440" w:left="1440" w:header="720" w:footer="67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09D02D" w14:textId="77777777" w:rsidR="00D051E3" w:rsidRDefault="00D051E3" w:rsidP="00C31479">
      <w:pPr>
        <w:spacing w:after="0" w:line="240" w:lineRule="auto"/>
      </w:pPr>
      <w:r>
        <w:separator/>
      </w:r>
    </w:p>
  </w:endnote>
  <w:endnote w:type="continuationSeparator" w:id="0">
    <w:p w14:paraId="7982510E" w14:textId="77777777" w:rsidR="00D051E3" w:rsidRDefault="00D051E3" w:rsidP="00C31479">
      <w:pPr>
        <w:spacing w:after="0" w:line="240" w:lineRule="auto"/>
      </w:pPr>
      <w:r>
        <w:continuationSeparator/>
      </w:r>
    </w:p>
  </w:endnote>
  <w:endnote w:type="continuationNotice" w:id="1">
    <w:p w14:paraId="39011B49" w14:textId="77777777" w:rsidR="00D051E3" w:rsidRDefault="00D051E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B3ECA0" w14:textId="77777777" w:rsidR="00D051E3" w:rsidRDefault="00D051E3" w:rsidP="00C31479">
      <w:pPr>
        <w:spacing w:after="0" w:line="240" w:lineRule="auto"/>
      </w:pPr>
      <w:r>
        <w:separator/>
      </w:r>
    </w:p>
  </w:footnote>
  <w:footnote w:type="continuationSeparator" w:id="0">
    <w:p w14:paraId="012F86F2" w14:textId="77777777" w:rsidR="00D051E3" w:rsidRDefault="00D051E3" w:rsidP="00C31479">
      <w:pPr>
        <w:spacing w:after="0" w:line="240" w:lineRule="auto"/>
      </w:pPr>
      <w:r>
        <w:continuationSeparator/>
      </w:r>
    </w:p>
  </w:footnote>
  <w:footnote w:type="continuationNotice" w:id="1">
    <w:p w14:paraId="3C01FF34" w14:textId="77777777" w:rsidR="00D051E3" w:rsidRDefault="00D051E3">
      <w:pPr>
        <w:spacing w:after="0" w:line="240" w:lineRule="auto"/>
      </w:pPr>
    </w:p>
  </w:footnote>
  <w:footnote w:id="2">
    <w:p w14:paraId="3847F92F" w14:textId="70FA8202" w:rsidR="00D051E3" w:rsidRPr="00E36260" w:rsidRDefault="00D051E3" w:rsidP="00790F29">
      <w:pPr>
        <w:pStyle w:val="FootnoteText"/>
        <w:jc w:val="both"/>
        <w:rPr>
          <w:rFonts w:ascii="Garamond" w:hAnsi="Garamond"/>
        </w:rPr>
      </w:pPr>
      <w:r w:rsidRPr="00E36260">
        <w:rPr>
          <w:rStyle w:val="FootnoteReference"/>
          <w:rFonts w:ascii="Garamond" w:hAnsi="Garamond"/>
        </w:rPr>
        <w:footnoteRef/>
      </w:r>
      <w:r w:rsidRPr="00E36260">
        <w:rPr>
          <w:rFonts w:ascii="Garamond" w:hAnsi="Garamond"/>
        </w:rPr>
        <w:t xml:space="preserve"> </w:t>
      </w:r>
      <w:r w:rsidRPr="00E36260">
        <w:rPr>
          <w:rFonts w:ascii="Garamond" w:hAnsi="Garamond" w:cs="Times New Roman"/>
        </w:rPr>
        <w:t>Vendimi 96/77/KE i Komisionit</w:t>
      </w:r>
      <w:r>
        <w:rPr>
          <w:rFonts w:ascii="Garamond" w:hAnsi="Garamond" w:cs="Times New Roman"/>
        </w:rPr>
        <w:t>,</w:t>
      </w:r>
      <w:r w:rsidRPr="00E36260">
        <w:rPr>
          <w:rFonts w:ascii="Garamond" w:hAnsi="Garamond" w:cs="Times New Roman"/>
        </w:rPr>
        <w:t xml:space="preserve"> i 18 janarit 1996</w:t>
      </w:r>
      <w:r>
        <w:rPr>
          <w:rFonts w:ascii="Garamond" w:hAnsi="Garamond" w:cs="Times New Roman"/>
        </w:rPr>
        <w:t>,</w:t>
      </w:r>
      <w:r w:rsidRPr="00E36260">
        <w:rPr>
          <w:rFonts w:ascii="Garamond" w:hAnsi="Garamond" w:cs="Times New Roman"/>
        </w:rPr>
        <w:t xml:space="preserve"> për përcaktimin e kushteve për mbledhjen dhe përpunimin e disa molusqeve bivalve</w:t>
      </w:r>
      <w:r>
        <w:rPr>
          <w:rFonts w:ascii="Garamond" w:hAnsi="Garamond" w:cs="Times New Roman"/>
        </w:rPr>
        <w:t>,</w:t>
      </w:r>
      <w:r w:rsidRPr="00E36260">
        <w:rPr>
          <w:rFonts w:ascii="Garamond" w:hAnsi="Garamond" w:cs="Times New Roman"/>
        </w:rPr>
        <w:t xml:space="preserve"> që vijnë nga zonat ku </w:t>
      </w:r>
      <w:r w:rsidRPr="00E36260">
        <w:rPr>
          <w:rFonts w:ascii="Garamond" w:hAnsi="Garamond" w:cs="Times New Roman"/>
          <w:color w:val="000000" w:themeColor="text1"/>
        </w:rPr>
        <w:t xml:space="preserve">niveli për toksinën paralitike PSP </w:t>
      </w:r>
      <w:r w:rsidRPr="00E36260">
        <w:rPr>
          <w:rFonts w:ascii="Garamond" w:hAnsi="Garamond" w:cs="Times New Roman"/>
          <w:i/>
          <w:iCs/>
          <w:color w:val="000000" w:themeColor="text1"/>
        </w:rPr>
        <w:t>(Paralytic Shellfish Poison)</w:t>
      </w:r>
      <w:r w:rsidRPr="00E36260">
        <w:rPr>
          <w:rFonts w:ascii="Garamond" w:eastAsia="Times New Roman" w:hAnsi="Garamond" w:cs="Times New Roman"/>
          <w:color w:val="000000" w:themeColor="text1"/>
        </w:rPr>
        <w:t xml:space="preserve"> </w:t>
      </w:r>
      <w:r w:rsidRPr="00E36260">
        <w:rPr>
          <w:rFonts w:ascii="Garamond" w:hAnsi="Garamond" w:cs="Times New Roman"/>
        </w:rPr>
        <w:t>tejkalon kufirin e përcaktuar nga direktiva e Këshillit 91/492/KEE.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162BB"/>
    <w:multiLevelType w:val="hybridMultilevel"/>
    <w:tmpl w:val="4B8ED8D8"/>
    <w:lvl w:ilvl="0" w:tplc="04090017">
      <w:start w:val="1"/>
      <w:numFmt w:val="lowerLetter"/>
      <w:lvlText w:val="%1)"/>
      <w:lvlJc w:val="left"/>
      <w:pPr>
        <w:ind w:left="1395" w:hanging="360"/>
      </w:p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1" w15:restartNumberingAfterBreak="0">
    <w:nsid w:val="10067B5B"/>
    <w:multiLevelType w:val="multilevel"/>
    <w:tmpl w:val="2C0AF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FE6FFE"/>
    <w:multiLevelType w:val="hybridMultilevel"/>
    <w:tmpl w:val="7E02A2F6"/>
    <w:lvl w:ilvl="0" w:tplc="64C418F6">
      <w:start w:val="1"/>
      <w:numFmt w:val="lowerLetter"/>
      <w:lvlText w:val="(%1)"/>
      <w:lvlJc w:val="left"/>
      <w:pPr>
        <w:ind w:left="1393" w:hanging="258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5"/>
        <w:sz w:val="17"/>
        <w:szCs w:val="17"/>
        <w:lang w:val="en-US" w:eastAsia="en-US" w:bidi="ar-SA"/>
      </w:rPr>
    </w:lvl>
    <w:lvl w:ilvl="1" w:tplc="028022B4">
      <w:numFmt w:val="bullet"/>
      <w:lvlText w:val="•"/>
      <w:lvlJc w:val="left"/>
      <w:pPr>
        <w:ind w:left="2316" w:hanging="258"/>
      </w:pPr>
      <w:rPr>
        <w:rFonts w:hint="default"/>
        <w:lang w:val="en-US" w:eastAsia="en-US" w:bidi="ar-SA"/>
      </w:rPr>
    </w:lvl>
    <w:lvl w:ilvl="2" w:tplc="AEA8161E">
      <w:numFmt w:val="bullet"/>
      <w:lvlText w:val="•"/>
      <w:lvlJc w:val="left"/>
      <w:pPr>
        <w:ind w:left="3233" w:hanging="258"/>
      </w:pPr>
      <w:rPr>
        <w:rFonts w:hint="default"/>
        <w:lang w:val="en-US" w:eastAsia="en-US" w:bidi="ar-SA"/>
      </w:rPr>
    </w:lvl>
    <w:lvl w:ilvl="3" w:tplc="F8EADC1E">
      <w:numFmt w:val="bullet"/>
      <w:lvlText w:val="•"/>
      <w:lvlJc w:val="left"/>
      <w:pPr>
        <w:ind w:left="4149" w:hanging="258"/>
      </w:pPr>
      <w:rPr>
        <w:rFonts w:hint="default"/>
        <w:lang w:val="en-US" w:eastAsia="en-US" w:bidi="ar-SA"/>
      </w:rPr>
    </w:lvl>
    <w:lvl w:ilvl="4" w:tplc="26C25FB2">
      <w:numFmt w:val="bullet"/>
      <w:lvlText w:val="•"/>
      <w:lvlJc w:val="left"/>
      <w:pPr>
        <w:ind w:left="5066" w:hanging="258"/>
      </w:pPr>
      <w:rPr>
        <w:rFonts w:hint="default"/>
        <w:lang w:val="en-US" w:eastAsia="en-US" w:bidi="ar-SA"/>
      </w:rPr>
    </w:lvl>
    <w:lvl w:ilvl="5" w:tplc="9BA8F04A">
      <w:numFmt w:val="bullet"/>
      <w:lvlText w:val="•"/>
      <w:lvlJc w:val="left"/>
      <w:pPr>
        <w:ind w:left="5982" w:hanging="258"/>
      </w:pPr>
      <w:rPr>
        <w:rFonts w:hint="default"/>
        <w:lang w:val="en-US" w:eastAsia="en-US" w:bidi="ar-SA"/>
      </w:rPr>
    </w:lvl>
    <w:lvl w:ilvl="6" w:tplc="109235B4">
      <w:numFmt w:val="bullet"/>
      <w:lvlText w:val="•"/>
      <w:lvlJc w:val="left"/>
      <w:pPr>
        <w:ind w:left="6899" w:hanging="258"/>
      </w:pPr>
      <w:rPr>
        <w:rFonts w:hint="default"/>
        <w:lang w:val="en-US" w:eastAsia="en-US" w:bidi="ar-SA"/>
      </w:rPr>
    </w:lvl>
    <w:lvl w:ilvl="7" w:tplc="927AC124">
      <w:numFmt w:val="bullet"/>
      <w:lvlText w:val="•"/>
      <w:lvlJc w:val="left"/>
      <w:pPr>
        <w:ind w:left="7815" w:hanging="258"/>
      </w:pPr>
      <w:rPr>
        <w:rFonts w:hint="default"/>
        <w:lang w:val="en-US" w:eastAsia="en-US" w:bidi="ar-SA"/>
      </w:rPr>
    </w:lvl>
    <w:lvl w:ilvl="8" w:tplc="22382E18">
      <w:numFmt w:val="bullet"/>
      <w:lvlText w:val="•"/>
      <w:lvlJc w:val="left"/>
      <w:pPr>
        <w:ind w:left="8732" w:hanging="258"/>
      </w:pPr>
      <w:rPr>
        <w:rFonts w:hint="default"/>
        <w:lang w:val="en-US" w:eastAsia="en-US" w:bidi="ar-SA"/>
      </w:rPr>
    </w:lvl>
  </w:abstractNum>
  <w:abstractNum w:abstractNumId="3" w15:restartNumberingAfterBreak="0">
    <w:nsid w:val="1C4F3C47"/>
    <w:multiLevelType w:val="multilevel"/>
    <w:tmpl w:val="2C0AF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D0255D"/>
    <w:multiLevelType w:val="hybridMultilevel"/>
    <w:tmpl w:val="25C8BD1C"/>
    <w:lvl w:ilvl="0" w:tplc="67D25120">
      <w:start w:val="14"/>
      <w:numFmt w:val="decimal"/>
      <w:lvlText w:val="(%1)"/>
      <w:lvlJc w:val="left"/>
      <w:pPr>
        <w:ind w:left="407" w:hanging="292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67"/>
        <w:sz w:val="17"/>
        <w:szCs w:val="17"/>
        <w:lang w:val="en-US" w:eastAsia="en-US" w:bidi="ar-SA"/>
      </w:rPr>
    </w:lvl>
    <w:lvl w:ilvl="1" w:tplc="979CB07C">
      <w:start w:val="1"/>
      <w:numFmt w:val="lowerLetter"/>
      <w:lvlText w:val="(%2)"/>
      <w:lvlJc w:val="left"/>
      <w:pPr>
        <w:ind w:left="519" w:hanging="291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5"/>
        <w:sz w:val="19"/>
        <w:szCs w:val="19"/>
        <w:lang w:val="en-US" w:eastAsia="en-US" w:bidi="ar-SA"/>
      </w:rPr>
    </w:lvl>
    <w:lvl w:ilvl="2" w:tplc="337C75EE">
      <w:numFmt w:val="bullet"/>
      <w:lvlText w:val="•"/>
      <w:lvlJc w:val="left"/>
      <w:pPr>
        <w:ind w:left="422" w:hanging="291"/>
      </w:pPr>
      <w:rPr>
        <w:rFonts w:hint="default"/>
        <w:lang w:val="en-US" w:eastAsia="en-US" w:bidi="ar-SA"/>
      </w:rPr>
    </w:lvl>
    <w:lvl w:ilvl="3" w:tplc="8BE8EAAA">
      <w:numFmt w:val="bullet"/>
      <w:lvlText w:val="•"/>
      <w:lvlJc w:val="left"/>
      <w:pPr>
        <w:ind w:left="325" w:hanging="291"/>
      </w:pPr>
      <w:rPr>
        <w:rFonts w:hint="default"/>
        <w:lang w:val="en-US" w:eastAsia="en-US" w:bidi="ar-SA"/>
      </w:rPr>
    </w:lvl>
    <w:lvl w:ilvl="4" w:tplc="0B9CABC4">
      <w:numFmt w:val="bullet"/>
      <w:lvlText w:val="•"/>
      <w:lvlJc w:val="left"/>
      <w:pPr>
        <w:ind w:left="228" w:hanging="291"/>
      </w:pPr>
      <w:rPr>
        <w:rFonts w:hint="default"/>
        <w:lang w:val="en-US" w:eastAsia="en-US" w:bidi="ar-SA"/>
      </w:rPr>
    </w:lvl>
    <w:lvl w:ilvl="5" w:tplc="31ACE5A4">
      <w:numFmt w:val="bullet"/>
      <w:lvlText w:val="•"/>
      <w:lvlJc w:val="left"/>
      <w:pPr>
        <w:ind w:left="131" w:hanging="291"/>
      </w:pPr>
      <w:rPr>
        <w:rFonts w:hint="default"/>
        <w:lang w:val="en-US" w:eastAsia="en-US" w:bidi="ar-SA"/>
      </w:rPr>
    </w:lvl>
    <w:lvl w:ilvl="6" w:tplc="8584BD8E">
      <w:numFmt w:val="bullet"/>
      <w:lvlText w:val="•"/>
      <w:lvlJc w:val="left"/>
      <w:pPr>
        <w:ind w:left="34" w:hanging="291"/>
      </w:pPr>
      <w:rPr>
        <w:rFonts w:hint="default"/>
        <w:lang w:val="en-US" w:eastAsia="en-US" w:bidi="ar-SA"/>
      </w:rPr>
    </w:lvl>
    <w:lvl w:ilvl="7" w:tplc="7A4C2592">
      <w:numFmt w:val="bullet"/>
      <w:lvlText w:val="•"/>
      <w:lvlJc w:val="left"/>
      <w:pPr>
        <w:ind w:left="-63" w:hanging="291"/>
      </w:pPr>
      <w:rPr>
        <w:rFonts w:hint="default"/>
        <w:lang w:val="en-US" w:eastAsia="en-US" w:bidi="ar-SA"/>
      </w:rPr>
    </w:lvl>
    <w:lvl w:ilvl="8" w:tplc="C824C5BA">
      <w:numFmt w:val="bullet"/>
      <w:lvlText w:val="•"/>
      <w:lvlJc w:val="left"/>
      <w:pPr>
        <w:ind w:left="-160" w:hanging="291"/>
      </w:pPr>
      <w:rPr>
        <w:rFonts w:hint="default"/>
        <w:lang w:val="en-US" w:eastAsia="en-US" w:bidi="ar-SA"/>
      </w:rPr>
    </w:lvl>
  </w:abstractNum>
  <w:abstractNum w:abstractNumId="5" w15:restartNumberingAfterBreak="0">
    <w:nsid w:val="2B297D79"/>
    <w:multiLevelType w:val="hybridMultilevel"/>
    <w:tmpl w:val="9EE441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073F9F"/>
    <w:multiLevelType w:val="hybridMultilevel"/>
    <w:tmpl w:val="049E7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6E37E4"/>
    <w:multiLevelType w:val="hybridMultilevel"/>
    <w:tmpl w:val="0EB8FA0E"/>
    <w:lvl w:ilvl="0" w:tplc="6D8CF566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B365F4"/>
    <w:multiLevelType w:val="hybridMultilevel"/>
    <w:tmpl w:val="319CB646"/>
    <w:lvl w:ilvl="0" w:tplc="72DE323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1A171C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3565C"/>
    <w:multiLevelType w:val="hybridMultilevel"/>
    <w:tmpl w:val="AD6ECCB2"/>
    <w:lvl w:ilvl="0" w:tplc="1AC6929A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48D96FDC"/>
    <w:multiLevelType w:val="hybridMultilevel"/>
    <w:tmpl w:val="A04621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07699"/>
    <w:multiLevelType w:val="hybridMultilevel"/>
    <w:tmpl w:val="4B464B90"/>
    <w:lvl w:ilvl="0" w:tplc="289A1C5A">
      <w:start w:val="1"/>
      <w:numFmt w:val="decimal"/>
      <w:lvlText w:val="%1."/>
      <w:lvlJc w:val="left"/>
      <w:pPr>
        <w:ind w:left="113" w:hanging="430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0"/>
        <w:w w:val="98"/>
        <w:sz w:val="19"/>
        <w:szCs w:val="19"/>
        <w:lang w:val="en-US" w:eastAsia="en-US" w:bidi="ar-SA"/>
      </w:rPr>
    </w:lvl>
    <w:lvl w:ilvl="1" w:tplc="234EBA9A">
      <w:start w:val="1"/>
      <w:numFmt w:val="decimal"/>
      <w:lvlText w:val="(%2)"/>
      <w:lvlJc w:val="left"/>
      <w:pPr>
        <w:ind w:left="1335" w:hanging="199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-1"/>
        <w:w w:val="72"/>
        <w:sz w:val="14"/>
        <w:szCs w:val="14"/>
        <w:lang w:val="en-US" w:eastAsia="en-US" w:bidi="ar-SA"/>
      </w:rPr>
    </w:lvl>
    <w:lvl w:ilvl="2" w:tplc="552A9BB8">
      <w:start w:val="1"/>
      <w:numFmt w:val="decimal"/>
      <w:lvlText w:val="(%3)"/>
      <w:lvlJc w:val="left"/>
      <w:pPr>
        <w:ind w:left="1569" w:hanging="263"/>
      </w:pPr>
      <w:rPr>
        <w:rFonts w:ascii="Cambria" w:eastAsia="Cambria" w:hAnsi="Cambria" w:cs="Cambria" w:hint="default"/>
        <w:b w:val="0"/>
        <w:bCs w:val="0"/>
        <w:i w:val="0"/>
        <w:iCs w:val="0"/>
        <w:color w:val="1A171C"/>
        <w:spacing w:val="0"/>
        <w:w w:val="67"/>
        <w:sz w:val="17"/>
        <w:szCs w:val="17"/>
        <w:lang w:val="en-US" w:eastAsia="en-US" w:bidi="ar-SA"/>
      </w:rPr>
    </w:lvl>
    <w:lvl w:ilvl="3" w:tplc="588C5AFA">
      <w:numFmt w:val="bullet"/>
      <w:lvlText w:val="•"/>
      <w:lvlJc w:val="left"/>
      <w:pPr>
        <w:ind w:left="1992" w:hanging="263"/>
      </w:pPr>
      <w:rPr>
        <w:rFonts w:hint="default"/>
        <w:lang w:val="en-US" w:eastAsia="en-US" w:bidi="ar-SA"/>
      </w:rPr>
    </w:lvl>
    <w:lvl w:ilvl="4" w:tplc="8D849662">
      <w:numFmt w:val="bullet"/>
      <w:lvlText w:val="•"/>
      <w:lvlJc w:val="left"/>
      <w:pPr>
        <w:ind w:left="2423" w:hanging="263"/>
      </w:pPr>
      <w:rPr>
        <w:rFonts w:hint="default"/>
        <w:lang w:val="en-US" w:eastAsia="en-US" w:bidi="ar-SA"/>
      </w:rPr>
    </w:lvl>
    <w:lvl w:ilvl="5" w:tplc="9DCC1AF2">
      <w:numFmt w:val="bullet"/>
      <w:lvlText w:val="•"/>
      <w:lvlJc w:val="left"/>
      <w:pPr>
        <w:ind w:left="2855" w:hanging="263"/>
      </w:pPr>
      <w:rPr>
        <w:rFonts w:hint="default"/>
        <w:lang w:val="en-US" w:eastAsia="en-US" w:bidi="ar-SA"/>
      </w:rPr>
    </w:lvl>
    <w:lvl w:ilvl="6" w:tplc="052EF3B4">
      <w:numFmt w:val="bullet"/>
      <w:lvlText w:val="•"/>
      <w:lvlJc w:val="left"/>
      <w:pPr>
        <w:ind w:left="3287" w:hanging="263"/>
      </w:pPr>
      <w:rPr>
        <w:rFonts w:hint="default"/>
        <w:lang w:val="en-US" w:eastAsia="en-US" w:bidi="ar-SA"/>
      </w:rPr>
    </w:lvl>
    <w:lvl w:ilvl="7" w:tplc="F37C758E">
      <w:numFmt w:val="bullet"/>
      <w:lvlText w:val="•"/>
      <w:lvlJc w:val="left"/>
      <w:pPr>
        <w:ind w:left="3719" w:hanging="263"/>
      </w:pPr>
      <w:rPr>
        <w:rFonts w:hint="default"/>
        <w:lang w:val="en-US" w:eastAsia="en-US" w:bidi="ar-SA"/>
      </w:rPr>
    </w:lvl>
    <w:lvl w:ilvl="8" w:tplc="2FFEA174">
      <w:numFmt w:val="bullet"/>
      <w:lvlText w:val="•"/>
      <w:lvlJc w:val="left"/>
      <w:pPr>
        <w:ind w:left="4151" w:hanging="263"/>
      </w:pPr>
      <w:rPr>
        <w:rFonts w:hint="default"/>
        <w:lang w:val="en-US" w:eastAsia="en-US" w:bidi="ar-SA"/>
      </w:rPr>
    </w:lvl>
  </w:abstractNum>
  <w:abstractNum w:abstractNumId="12" w15:restartNumberingAfterBreak="0">
    <w:nsid w:val="59D15FF7"/>
    <w:multiLevelType w:val="hybridMultilevel"/>
    <w:tmpl w:val="D94E2D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C5799F"/>
    <w:multiLevelType w:val="hybridMultilevel"/>
    <w:tmpl w:val="2D160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FB397B"/>
    <w:multiLevelType w:val="hybridMultilevel"/>
    <w:tmpl w:val="CAE2FF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163267"/>
    <w:multiLevelType w:val="hybridMultilevel"/>
    <w:tmpl w:val="1B92F4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D37572"/>
    <w:multiLevelType w:val="hybridMultilevel"/>
    <w:tmpl w:val="D7C09D18"/>
    <w:lvl w:ilvl="0" w:tplc="0248C186">
      <w:start w:val="1"/>
      <w:numFmt w:val="decimal"/>
      <w:lvlText w:val="%1."/>
      <w:lvlJc w:val="left"/>
      <w:pPr>
        <w:ind w:left="90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755" w:hanging="360"/>
      </w:pPr>
    </w:lvl>
    <w:lvl w:ilvl="2" w:tplc="0409001B" w:tentative="1">
      <w:start w:val="1"/>
      <w:numFmt w:val="lowerRoman"/>
      <w:lvlText w:val="%3."/>
      <w:lvlJc w:val="right"/>
      <w:pPr>
        <w:ind w:left="2475" w:hanging="180"/>
      </w:pPr>
    </w:lvl>
    <w:lvl w:ilvl="3" w:tplc="0409000F" w:tentative="1">
      <w:start w:val="1"/>
      <w:numFmt w:val="decimal"/>
      <w:lvlText w:val="%4."/>
      <w:lvlJc w:val="left"/>
      <w:pPr>
        <w:ind w:left="3195" w:hanging="360"/>
      </w:pPr>
    </w:lvl>
    <w:lvl w:ilvl="4" w:tplc="04090019" w:tentative="1">
      <w:start w:val="1"/>
      <w:numFmt w:val="lowerLetter"/>
      <w:lvlText w:val="%5."/>
      <w:lvlJc w:val="left"/>
      <w:pPr>
        <w:ind w:left="3915" w:hanging="360"/>
      </w:pPr>
    </w:lvl>
    <w:lvl w:ilvl="5" w:tplc="0409001B" w:tentative="1">
      <w:start w:val="1"/>
      <w:numFmt w:val="lowerRoman"/>
      <w:lvlText w:val="%6."/>
      <w:lvlJc w:val="right"/>
      <w:pPr>
        <w:ind w:left="4635" w:hanging="180"/>
      </w:pPr>
    </w:lvl>
    <w:lvl w:ilvl="6" w:tplc="0409000F" w:tentative="1">
      <w:start w:val="1"/>
      <w:numFmt w:val="decimal"/>
      <w:lvlText w:val="%7."/>
      <w:lvlJc w:val="left"/>
      <w:pPr>
        <w:ind w:left="5355" w:hanging="360"/>
      </w:pPr>
    </w:lvl>
    <w:lvl w:ilvl="7" w:tplc="04090019" w:tentative="1">
      <w:start w:val="1"/>
      <w:numFmt w:val="lowerLetter"/>
      <w:lvlText w:val="%8."/>
      <w:lvlJc w:val="left"/>
      <w:pPr>
        <w:ind w:left="6075" w:hanging="360"/>
      </w:pPr>
    </w:lvl>
    <w:lvl w:ilvl="8" w:tplc="04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7" w15:restartNumberingAfterBreak="0">
    <w:nsid w:val="748867C9"/>
    <w:multiLevelType w:val="hybridMultilevel"/>
    <w:tmpl w:val="A7B667E4"/>
    <w:lvl w:ilvl="0" w:tplc="23B0716E">
      <w:start w:val="3"/>
      <w:numFmt w:val="decimal"/>
      <w:lvlText w:val="%1."/>
      <w:lvlJc w:val="left"/>
      <w:pPr>
        <w:ind w:left="990" w:hanging="360"/>
      </w:pPr>
      <w:rPr>
        <w:rFonts w:eastAsia="Times New Roman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059BD"/>
    <w:multiLevelType w:val="multilevel"/>
    <w:tmpl w:val="F03AA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63464E"/>
    <w:multiLevelType w:val="multilevel"/>
    <w:tmpl w:val="BF025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831C06"/>
    <w:multiLevelType w:val="hybridMultilevel"/>
    <w:tmpl w:val="4AAE8A50"/>
    <w:lvl w:ilvl="0" w:tplc="9C76D030">
      <w:start w:val="1"/>
      <w:numFmt w:val="lowerLetter"/>
      <w:lvlText w:val="(%1)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15"/>
  </w:num>
  <w:num w:numId="2">
    <w:abstractNumId w:val="10"/>
  </w:num>
  <w:num w:numId="3">
    <w:abstractNumId w:val="5"/>
  </w:num>
  <w:num w:numId="4">
    <w:abstractNumId w:val="6"/>
  </w:num>
  <w:num w:numId="5">
    <w:abstractNumId w:val="2"/>
  </w:num>
  <w:num w:numId="6">
    <w:abstractNumId w:val="11"/>
  </w:num>
  <w:num w:numId="7">
    <w:abstractNumId w:val="4"/>
  </w:num>
  <w:num w:numId="8">
    <w:abstractNumId w:val="7"/>
  </w:num>
  <w:num w:numId="9">
    <w:abstractNumId w:val="20"/>
  </w:num>
  <w:num w:numId="10">
    <w:abstractNumId w:val="9"/>
  </w:num>
  <w:num w:numId="11">
    <w:abstractNumId w:val="8"/>
  </w:num>
  <w:num w:numId="12">
    <w:abstractNumId w:val="16"/>
  </w:num>
  <w:num w:numId="13">
    <w:abstractNumId w:val="0"/>
  </w:num>
  <w:num w:numId="14">
    <w:abstractNumId w:val="18"/>
  </w:num>
  <w:num w:numId="15">
    <w:abstractNumId w:val="19"/>
  </w:num>
  <w:num w:numId="16">
    <w:abstractNumId w:val="3"/>
  </w:num>
  <w:num w:numId="17">
    <w:abstractNumId w:val="1"/>
  </w:num>
  <w:num w:numId="18">
    <w:abstractNumId w:val="12"/>
  </w:num>
  <w:num w:numId="19">
    <w:abstractNumId w:val="17"/>
  </w:num>
  <w:num w:numId="20">
    <w:abstractNumId w:val="14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282"/>
    <w:rsid w:val="0001652A"/>
    <w:rsid w:val="00016A2D"/>
    <w:rsid w:val="00023E5D"/>
    <w:rsid w:val="00033BC2"/>
    <w:rsid w:val="0003437D"/>
    <w:rsid w:val="00034776"/>
    <w:rsid w:val="00034BE3"/>
    <w:rsid w:val="0003677F"/>
    <w:rsid w:val="00054ADE"/>
    <w:rsid w:val="00055AA4"/>
    <w:rsid w:val="00067B65"/>
    <w:rsid w:val="0007236C"/>
    <w:rsid w:val="0007278B"/>
    <w:rsid w:val="00074B8F"/>
    <w:rsid w:val="000772CF"/>
    <w:rsid w:val="00080028"/>
    <w:rsid w:val="00081282"/>
    <w:rsid w:val="000831CE"/>
    <w:rsid w:val="00096289"/>
    <w:rsid w:val="000A629C"/>
    <w:rsid w:val="000B09F8"/>
    <w:rsid w:val="000D1B6F"/>
    <w:rsid w:val="000D7B62"/>
    <w:rsid w:val="000E1099"/>
    <w:rsid w:val="000E2EC4"/>
    <w:rsid w:val="000F19B9"/>
    <w:rsid w:val="000F22DE"/>
    <w:rsid w:val="00107320"/>
    <w:rsid w:val="00116B7E"/>
    <w:rsid w:val="00117D2A"/>
    <w:rsid w:val="00117E48"/>
    <w:rsid w:val="00127F42"/>
    <w:rsid w:val="00153282"/>
    <w:rsid w:val="001533C7"/>
    <w:rsid w:val="00155E3B"/>
    <w:rsid w:val="00156C18"/>
    <w:rsid w:val="001624EB"/>
    <w:rsid w:val="00163BC1"/>
    <w:rsid w:val="00167D77"/>
    <w:rsid w:val="0017278F"/>
    <w:rsid w:val="00174DAB"/>
    <w:rsid w:val="00174FE5"/>
    <w:rsid w:val="00177F73"/>
    <w:rsid w:val="00190035"/>
    <w:rsid w:val="001A03DE"/>
    <w:rsid w:val="001A2009"/>
    <w:rsid w:val="001A7755"/>
    <w:rsid w:val="001B02A5"/>
    <w:rsid w:val="001B3E7F"/>
    <w:rsid w:val="001C4E41"/>
    <w:rsid w:val="001C667B"/>
    <w:rsid w:val="001D4BDD"/>
    <w:rsid w:val="001E1346"/>
    <w:rsid w:val="001E4C60"/>
    <w:rsid w:val="001F59CA"/>
    <w:rsid w:val="002046B1"/>
    <w:rsid w:val="00211125"/>
    <w:rsid w:val="00213439"/>
    <w:rsid w:val="002150F0"/>
    <w:rsid w:val="00226A6E"/>
    <w:rsid w:val="002367D9"/>
    <w:rsid w:val="00247C00"/>
    <w:rsid w:val="00254252"/>
    <w:rsid w:val="00257BD5"/>
    <w:rsid w:val="00260B99"/>
    <w:rsid w:val="00265061"/>
    <w:rsid w:val="00265754"/>
    <w:rsid w:val="00265EFB"/>
    <w:rsid w:val="00266D0C"/>
    <w:rsid w:val="00281221"/>
    <w:rsid w:val="00283DEE"/>
    <w:rsid w:val="00283FBB"/>
    <w:rsid w:val="00284751"/>
    <w:rsid w:val="00284EAE"/>
    <w:rsid w:val="0028715C"/>
    <w:rsid w:val="00287A01"/>
    <w:rsid w:val="00291436"/>
    <w:rsid w:val="002A3BFE"/>
    <w:rsid w:val="002A7B3B"/>
    <w:rsid w:val="002C1FEE"/>
    <w:rsid w:val="002C379B"/>
    <w:rsid w:val="002C5FC2"/>
    <w:rsid w:val="002D193D"/>
    <w:rsid w:val="002D1CF0"/>
    <w:rsid w:val="002D498D"/>
    <w:rsid w:val="002E1E94"/>
    <w:rsid w:val="002E3139"/>
    <w:rsid w:val="002E5A17"/>
    <w:rsid w:val="002F2067"/>
    <w:rsid w:val="002F7153"/>
    <w:rsid w:val="0030618E"/>
    <w:rsid w:val="00335315"/>
    <w:rsid w:val="00335417"/>
    <w:rsid w:val="0034271B"/>
    <w:rsid w:val="003511D6"/>
    <w:rsid w:val="003543D8"/>
    <w:rsid w:val="00361A1D"/>
    <w:rsid w:val="003626C4"/>
    <w:rsid w:val="0036534D"/>
    <w:rsid w:val="00370683"/>
    <w:rsid w:val="00374D1E"/>
    <w:rsid w:val="00374D9A"/>
    <w:rsid w:val="0038358F"/>
    <w:rsid w:val="003848F8"/>
    <w:rsid w:val="0039347A"/>
    <w:rsid w:val="003C056C"/>
    <w:rsid w:val="003C4B1E"/>
    <w:rsid w:val="003C6FE1"/>
    <w:rsid w:val="003D7A40"/>
    <w:rsid w:val="003E57F9"/>
    <w:rsid w:val="003E5A22"/>
    <w:rsid w:val="003F0415"/>
    <w:rsid w:val="003F0E77"/>
    <w:rsid w:val="00404FF4"/>
    <w:rsid w:val="00406D54"/>
    <w:rsid w:val="00412BFA"/>
    <w:rsid w:val="0042257B"/>
    <w:rsid w:val="004318FE"/>
    <w:rsid w:val="0043303F"/>
    <w:rsid w:val="0043494D"/>
    <w:rsid w:val="0044123F"/>
    <w:rsid w:val="00443B04"/>
    <w:rsid w:val="00443D85"/>
    <w:rsid w:val="00444485"/>
    <w:rsid w:val="00450765"/>
    <w:rsid w:val="0045401E"/>
    <w:rsid w:val="00455693"/>
    <w:rsid w:val="00463A02"/>
    <w:rsid w:val="00466007"/>
    <w:rsid w:val="004661C4"/>
    <w:rsid w:val="004736B4"/>
    <w:rsid w:val="004738C2"/>
    <w:rsid w:val="00493708"/>
    <w:rsid w:val="00494642"/>
    <w:rsid w:val="004A459B"/>
    <w:rsid w:val="004B59F6"/>
    <w:rsid w:val="004C4D5F"/>
    <w:rsid w:val="004D2657"/>
    <w:rsid w:val="004E2E76"/>
    <w:rsid w:val="00501077"/>
    <w:rsid w:val="005027A7"/>
    <w:rsid w:val="00503CEF"/>
    <w:rsid w:val="005123D7"/>
    <w:rsid w:val="005271AE"/>
    <w:rsid w:val="0054643C"/>
    <w:rsid w:val="00550BCE"/>
    <w:rsid w:val="005654C4"/>
    <w:rsid w:val="0057363C"/>
    <w:rsid w:val="005769D4"/>
    <w:rsid w:val="00577262"/>
    <w:rsid w:val="00580857"/>
    <w:rsid w:val="00587E9D"/>
    <w:rsid w:val="00597D7B"/>
    <w:rsid w:val="005A15DD"/>
    <w:rsid w:val="005A65A4"/>
    <w:rsid w:val="005C05A4"/>
    <w:rsid w:val="005D089A"/>
    <w:rsid w:val="005E145E"/>
    <w:rsid w:val="005E3C4D"/>
    <w:rsid w:val="005E4F52"/>
    <w:rsid w:val="00601452"/>
    <w:rsid w:val="006053FD"/>
    <w:rsid w:val="00607028"/>
    <w:rsid w:val="006133DF"/>
    <w:rsid w:val="00620C7D"/>
    <w:rsid w:val="00621EE0"/>
    <w:rsid w:val="006330D8"/>
    <w:rsid w:val="00635F6D"/>
    <w:rsid w:val="00647C8E"/>
    <w:rsid w:val="00651A27"/>
    <w:rsid w:val="00666D02"/>
    <w:rsid w:val="0066767F"/>
    <w:rsid w:val="00670EB5"/>
    <w:rsid w:val="00674BA2"/>
    <w:rsid w:val="00675928"/>
    <w:rsid w:val="00683851"/>
    <w:rsid w:val="00691DAB"/>
    <w:rsid w:val="006955CE"/>
    <w:rsid w:val="00697721"/>
    <w:rsid w:val="006A4F65"/>
    <w:rsid w:val="006B383D"/>
    <w:rsid w:val="006B3BEF"/>
    <w:rsid w:val="006C6EF4"/>
    <w:rsid w:val="006D1EFB"/>
    <w:rsid w:val="006D1FB4"/>
    <w:rsid w:val="006D2F7C"/>
    <w:rsid w:val="006D6F60"/>
    <w:rsid w:val="006D7A05"/>
    <w:rsid w:val="006E2102"/>
    <w:rsid w:val="007003BE"/>
    <w:rsid w:val="00701C78"/>
    <w:rsid w:val="00702BC1"/>
    <w:rsid w:val="0070312F"/>
    <w:rsid w:val="00704F92"/>
    <w:rsid w:val="00706478"/>
    <w:rsid w:val="0073743F"/>
    <w:rsid w:val="0075658D"/>
    <w:rsid w:val="0076576A"/>
    <w:rsid w:val="00770D1A"/>
    <w:rsid w:val="00777285"/>
    <w:rsid w:val="0078007F"/>
    <w:rsid w:val="00790F29"/>
    <w:rsid w:val="00797B04"/>
    <w:rsid w:val="007A08AB"/>
    <w:rsid w:val="007A5AFB"/>
    <w:rsid w:val="007B48B5"/>
    <w:rsid w:val="007B5B2F"/>
    <w:rsid w:val="007B70B3"/>
    <w:rsid w:val="007C066A"/>
    <w:rsid w:val="007C2362"/>
    <w:rsid w:val="007E1748"/>
    <w:rsid w:val="007E44AC"/>
    <w:rsid w:val="007F1EE1"/>
    <w:rsid w:val="007F38CD"/>
    <w:rsid w:val="007F443A"/>
    <w:rsid w:val="007F4868"/>
    <w:rsid w:val="008007D0"/>
    <w:rsid w:val="008066DD"/>
    <w:rsid w:val="00810427"/>
    <w:rsid w:val="00816CAB"/>
    <w:rsid w:val="00823470"/>
    <w:rsid w:val="0082363A"/>
    <w:rsid w:val="00853BAE"/>
    <w:rsid w:val="00864AA9"/>
    <w:rsid w:val="00875CD8"/>
    <w:rsid w:val="008A0D26"/>
    <w:rsid w:val="008A6741"/>
    <w:rsid w:val="008B263C"/>
    <w:rsid w:val="008C731F"/>
    <w:rsid w:val="008D5C57"/>
    <w:rsid w:val="008E3405"/>
    <w:rsid w:val="008E5203"/>
    <w:rsid w:val="008E66ED"/>
    <w:rsid w:val="008E6757"/>
    <w:rsid w:val="008F6D87"/>
    <w:rsid w:val="008F7766"/>
    <w:rsid w:val="00904243"/>
    <w:rsid w:val="00913EA1"/>
    <w:rsid w:val="00915771"/>
    <w:rsid w:val="0093390D"/>
    <w:rsid w:val="009358D6"/>
    <w:rsid w:val="00940BD3"/>
    <w:rsid w:val="00941FC0"/>
    <w:rsid w:val="009501CA"/>
    <w:rsid w:val="009507A6"/>
    <w:rsid w:val="0095334B"/>
    <w:rsid w:val="009614B9"/>
    <w:rsid w:val="009615B5"/>
    <w:rsid w:val="00964B36"/>
    <w:rsid w:val="00974D72"/>
    <w:rsid w:val="009A3306"/>
    <w:rsid w:val="009A3D18"/>
    <w:rsid w:val="009C0EA9"/>
    <w:rsid w:val="009E3E87"/>
    <w:rsid w:val="009E674E"/>
    <w:rsid w:val="009E76B0"/>
    <w:rsid w:val="009F2EF0"/>
    <w:rsid w:val="009F3EE4"/>
    <w:rsid w:val="00A05EFA"/>
    <w:rsid w:val="00A303AB"/>
    <w:rsid w:val="00A339B8"/>
    <w:rsid w:val="00A37471"/>
    <w:rsid w:val="00A65201"/>
    <w:rsid w:val="00A70719"/>
    <w:rsid w:val="00A74E5C"/>
    <w:rsid w:val="00A75484"/>
    <w:rsid w:val="00A77797"/>
    <w:rsid w:val="00A85955"/>
    <w:rsid w:val="00AA456C"/>
    <w:rsid w:val="00AB4685"/>
    <w:rsid w:val="00AB7D33"/>
    <w:rsid w:val="00AD1FF7"/>
    <w:rsid w:val="00AE0319"/>
    <w:rsid w:val="00AE0AE6"/>
    <w:rsid w:val="00AE421B"/>
    <w:rsid w:val="00AF08A6"/>
    <w:rsid w:val="00AF0D39"/>
    <w:rsid w:val="00AF3D86"/>
    <w:rsid w:val="00B015EB"/>
    <w:rsid w:val="00B077C5"/>
    <w:rsid w:val="00B2401C"/>
    <w:rsid w:val="00B334DE"/>
    <w:rsid w:val="00B421D9"/>
    <w:rsid w:val="00B47822"/>
    <w:rsid w:val="00B526D0"/>
    <w:rsid w:val="00B56C99"/>
    <w:rsid w:val="00B57A8A"/>
    <w:rsid w:val="00B57ABB"/>
    <w:rsid w:val="00B62868"/>
    <w:rsid w:val="00B672F7"/>
    <w:rsid w:val="00B7095D"/>
    <w:rsid w:val="00B82589"/>
    <w:rsid w:val="00B8373D"/>
    <w:rsid w:val="00B933CB"/>
    <w:rsid w:val="00B959A9"/>
    <w:rsid w:val="00BA5570"/>
    <w:rsid w:val="00BA6066"/>
    <w:rsid w:val="00BB0BEE"/>
    <w:rsid w:val="00BB1DE6"/>
    <w:rsid w:val="00BB3274"/>
    <w:rsid w:val="00BD084D"/>
    <w:rsid w:val="00BD5C8E"/>
    <w:rsid w:val="00BE05E2"/>
    <w:rsid w:val="00BE3F74"/>
    <w:rsid w:val="00C1129B"/>
    <w:rsid w:val="00C12B47"/>
    <w:rsid w:val="00C31479"/>
    <w:rsid w:val="00C37843"/>
    <w:rsid w:val="00C4171B"/>
    <w:rsid w:val="00C430C6"/>
    <w:rsid w:val="00C529F3"/>
    <w:rsid w:val="00C618D0"/>
    <w:rsid w:val="00C62419"/>
    <w:rsid w:val="00C62E7A"/>
    <w:rsid w:val="00C91015"/>
    <w:rsid w:val="00C9105B"/>
    <w:rsid w:val="00C910EB"/>
    <w:rsid w:val="00C94C11"/>
    <w:rsid w:val="00C9504B"/>
    <w:rsid w:val="00CD0A7F"/>
    <w:rsid w:val="00CD6374"/>
    <w:rsid w:val="00CD6D3A"/>
    <w:rsid w:val="00CF2247"/>
    <w:rsid w:val="00CF48A8"/>
    <w:rsid w:val="00D00127"/>
    <w:rsid w:val="00D0134A"/>
    <w:rsid w:val="00D0280D"/>
    <w:rsid w:val="00D051E3"/>
    <w:rsid w:val="00D11664"/>
    <w:rsid w:val="00D12FA8"/>
    <w:rsid w:val="00D13CF7"/>
    <w:rsid w:val="00D14BF8"/>
    <w:rsid w:val="00D20822"/>
    <w:rsid w:val="00D2487B"/>
    <w:rsid w:val="00D2501D"/>
    <w:rsid w:val="00D25C72"/>
    <w:rsid w:val="00D278B1"/>
    <w:rsid w:val="00D373E3"/>
    <w:rsid w:val="00D5044F"/>
    <w:rsid w:val="00D5071C"/>
    <w:rsid w:val="00D627B0"/>
    <w:rsid w:val="00D62E05"/>
    <w:rsid w:val="00D774CD"/>
    <w:rsid w:val="00D8095A"/>
    <w:rsid w:val="00D93440"/>
    <w:rsid w:val="00DA00EC"/>
    <w:rsid w:val="00DA24C5"/>
    <w:rsid w:val="00DA4149"/>
    <w:rsid w:val="00DB136A"/>
    <w:rsid w:val="00DC158D"/>
    <w:rsid w:val="00DD4B68"/>
    <w:rsid w:val="00DE3E94"/>
    <w:rsid w:val="00DF5818"/>
    <w:rsid w:val="00E03D5F"/>
    <w:rsid w:val="00E2035C"/>
    <w:rsid w:val="00E20B18"/>
    <w:rsid w:val="00E21402"/>
    <w:rsid w:val="00E22DB2"/>
    <w:rsid w:val="00E24018"/>
    <w:rsid w:val="00E248CA"/>
    <w:rsid w:val="00E2514F"/>
    <w:rsid w:val="00E3088E"/>
    <w:rsid w:val="00E34DC7"/>
    <w:rsid w:val="00E35F48"/>
    <w:rsid w:val="00E36260"/>
    <w:rsid w:val="00E42222"/>
    <w:rsid w:val="00E43B04"/>
    <w:rsid w:val="00E476BB"/>
    <w:rsid w:val="00E63490"/>
    <w:rsid w:val="00E7313B"/>
    <w:rsid w:val="00E74CAF"/>
    <w:rsid w:val="00E7506A"/>
    <w:rsid w:val="00E80686"/>
    <w:rsid w:val="00E82942"/>
    <w:rsid w:val="00EA322D"/>
    <w:rsid w:val="00EC5B79"/>
    <w:rsid w:val="00EE103A"/>
    <w:rsid w:val="00F047E6"/>
    <w:rsid w:val="00F07DA7"/>
    <w:rsid w:val="00F167B8"/>
    <w:rsid w:val="00F263E5"/>
    <w:rsid w:val="00F3368B"/>
    <w:rsid w:val="00F344F0"/>
    <w:rsid w:val="00F40CCD"/>
    <w:rsid w:val="00F41459"/>
    <w:rsid w:val="00F50305"/>
    <w:rsid w:val="00F5716D"/>
    <w:rsid w:val="00F6370D"/>
    <w:rsid w:val="00F63D39"/>
    <w:rsid w:val="00F66599"/>
    <w:rsid w:val="00F672AD"/>
    <w:rsid w:val="00F67E66"/>
    <w:rsid w:val="00F73335"/>
    <w:rsid w:val="00F90422"/>
    <w:rsid w:val="00F90C4C"/>
    <w:rsid w:val="00F9137F"/>
    <w:rsid w:val="00FA4691"/>
    <w:rsid w:val="00FA777A"/>
    <w:rsid w:val="00FB255A"/>
    <w:rsid w:val="00FB4D23"/>
    <w:rsid w:val="00FC15CC"/>
    <w:rsid w:val="00FC4C81"/>
    <w:rsid w:val="00FD0A00"/>
    <w:rsid w:val="00FD5B2E"/>
    <w:rsid w:val="00FD650E"/>
    <w:rsid w:val="00FE0EBC"/>
    <w:rsid w:val="00FE6803"/>
    <w:rsid w:val="00FE6BF0"/>
    <w:rsid w:val="00FF3740"/>
    <w:rsid w:val="00FF7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E095697"/>
  <w15:chartTrackingRefBased/>
  <w15:docId w15:val="{3B2B245C-505E-4379-9DC2-6C0CE405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9E76B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E76B0"/>
    <w:rPr>
      <w:rFonts w:ascii="Consolas" w:hAnsi="Consola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31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1479"/>
  </w:style>
  <w:style w:type="paragraph" w:styleId="Footer">
    <w:name w:val="footer"/>
    <w:basedOn w:val="Normal"/>
    <w:link w:val="FooterChar"/>
    <w:uiPriority w:val="99"/>
    <w:unhideWhenUsed/>
    <w:rsid w:val="00C314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1479"/>
  </w:style>
  <w:style w:type="paragraph" w:styleId="ListParagraph">
    <w:name w:val="List Paragraph"/>
    <w:basedOn w:val="Normal"/>
    <w:uiPriority w:val="34"/>
    <w:qFormat/>
    <w:rsid w:val="00C31479"/>
    <w:pPr>
      <w:ind w:left="720"/>
      <w:contextualSpacing/>
    </w:pPr>
  </w:style>
  <w:style w:type="paragraph" w:styleId="Revision">
    <w:name w:val="Revision"/>
    <w:hidden/>
    <w:uiPriority w:val="99"/>
    <w:semiHidden/>
    <w:rsid w:val="000F22D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7A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7A8A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3E5A22"/>
    <w:pPr>
      <w:widowControl w:val="0"/>
      <w:autoSpaceDE w:val="0"/>
      <w:autoSpaceDN w:val="0"/>
      <w:spacing w:before="20" w:after="0" w:line="240" w:lineRule="auto"/>
      <w:ind w:left="20"/>
    </w:pPr>
    <w:rPr>
      <w:rFonts w:ascii="Cambria" w:eastAsia="Cambria" w:hAnsi="Cambria" w:cs="Cambria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3E5A22"/>
    <w:rPr>
      <w:rFonts w:ascii="Cambria" w:eastAsia="Cambria" w:hAnsi="Cambria" w:cs="Cambria"/>
      <w:sz w:val="19"/>
      <w:szCs w:val="19"/>
    </w:rPr>
  </w:style>
  <w:style w:type="paragraph" w:customStyle="1" w:styleId="TableParagraph">
    <w:name w:val="Table Paragraph"/>
    <w:basedOn w:val="Normal"/>
    <w:uiPriority w:val="1"/>
    <w:qFormat/>
    <w:rsid w:val="003E5A22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character" w:styleId="CommentReference">
    <w:name w:val="annotation reference"/>
    <w:basedOn w:val="DefaultParagraphFont"/>
    <w:uiPriority w:val="99"/>
    <w:semiHidden/>
    <w:unhideWhenUsed/>
    <w:rsid w:val="00E731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7313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7313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31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313B"/>
    <w:rPr>
      <w:b/>
      <w:bCs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4D9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74D9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74D9A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4D9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4D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74D9A"/>
    <w:rPr>
      <w:vertAlign w:val="superscript"/>
    </w:rPr>
  </w:style>
  <w:style w:type="paragraph" w:styleId="NoSpacing">
    <w:name w:val="No Spacing"/>
    <w:uiPriority w:val="1"/>
    <w:qFormat/>
    <w:rsid w:val="00A8595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2363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40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9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CD4FF5460144F5B428B164F45C5E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</Nr_x002e__x0020_akti>
    <Data_x0020_e_x0020_Krijimit xmlns="0e656187-b300-4fb0-8bf4-3a50f872073c">2025-09-08T10:28:34Z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2025-09-04T00:00:00Z</Date_x0020_protokolli>
    <Titulli xmlns="0e656187-b300-4fb0-8bf4-3a50f872073c">Për përcaktimin e kushteve për mbledhjen dhe përpunimin e molusqeve bivalve nga zonat ku niveli i toksinës paralitike të molusqeve (PSP) tejkalon kufirin 80 mg/100 g</Titulli>
    <Modifikuesi xmlns="0e656187-b300-4fb0-8bf4-3a50f872073c">alma.lisaku</Modifikuesi>
    <Nr_x002e__x0020_prot_x0020_QBZ xmlns="0e656187-b300-4fb0-8bf4-3a50f872073c">1444/1</Nr_x002e__x0020_prot_x0020_QBZ>
    <Data_x0020_e_x0020_Modifikimit xmlns="0e656187-b300-4fb0-8bf4-3a50f872073c">2025-09-08T11:04:30Z</Data_x0020_e_x0020_Modifikimit>
    <Dekretuar xmlns="0e656187-b300-4fb0-8bf4-3a50f872073c">false</Dekretuar>
    <Data xmlns="0e656187-b300-4fb0-8bf4-3a50f872073c">2025-08-29T00:00:00Z</Data>
    <Nr_x002e__x0020_protokolli_x0020_i_x0020_aktit xmlns="0e656187-b300-4fb0-8bf4-3a50f872073c">6386/1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CD4FF5460144F5B428B164F45C5E7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DB71BF-D040-4FAB-B7A5-867403AA6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2723A7-1D9F-4D9F-B158-54701EFE5F66}">
  <ds:schemaRefs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terms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27E0FBCC-9460-4E4C-9057-A997829DFF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D3DDC5-4DBC-47B8-B09B-C5E9F89C9A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88580E8-B57F-43C2-BFE8-AA20D0B53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46B8F62-A250-4964-87FC-6544C2AAA8F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532</Words>
  <Characters>3037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kushteve për mbledhjen dhe përpunimin e molusqeve bivalve nga zonat ku niveli i toksinës paralitike të molusqeve (PSP) tejkalon kufirin 80 mg/100 g</vt:lpstr>
    </vt:vector>
  </TitlesOfParts>
  <Company/>
  <LinksUpToDate>false</LinksUpToDate>
  <CharactersWithSpaces>3562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kushteve për mbledhjen dhe përpunimin e molusqeve bivalve nga zonat ku niveli i toksinës paralitike të molusqeve (PSP) tejkalon kufirin 80 mg/100 g</dc:title>
  <dc:creator>Irma Bregasi</dc:creator>
  <cp:lastModifiedBy>Entela Suli</cp:lastModifiedBy>
  <cp:revision>8</cp:revision>
  <cp:lastPrinted>2025-05-12T11:39:00Z</cp:lastPrinted>
  <dcterms:created xsi:type="dcterms:W3CDTF">2025-08-22T10:05:00Z</dcterms:created>
  <dcterms:modified xsi:type="dcterms:W3CDTF">2025-09-08T10:43:00Z</dcterms:modified>
</cp:coreProperties>
</file>