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56E" w:rsidRPr="00BF1F1C" w:rsidRDefault="001F156E" w:rsidP="001F156E">
      <w:pPr>
        <w:pStyle w:val="Akti"/>
      </w:pPr>
      <w:bookmarkStart w:id="0" w:name="_GoBack"/>
      <w:bookmarkEnd w:id="0"/>
      <w:r>
        <w:t>UDH</w:t>
      </w:r>
      <w:r w:rsidRPr="00BF1F1C">
        <w:t>Ë</w:t>
      </w:r>
      <w:r>
        <w:t>ZI</w:t>
      </w:r>
      <w:r w:rsidRPr="00BF1F1C">
        <w:t>M</w:t>
      </w:r>
    </w:p>
    <w:p w:rsidR="001F156E" w:rsidRPr="00BF1F1C" w:rsidRDefault="001F156E" w:rsidP="001F156E">
      <w:pPr>
        <w:pStyle w:val="NumriData"/>
      </w:pPr>
      <w:r>
        <w:t>Nr.</w:t>
      </w:r>
      <w:r w:rsidRPr="00BF1F1C">
        <w:t>8045, datë 2.12.2004</w:t>
      </w:r>
    </w:p>
    <w:p w:rsidR="001F156E" w:rsidRPr="00BF1F1C" w:rsidRDefault="001F156E" w:rsidP="001F156E">
      <w:pPr>
        <w:pStyle w:val="Paragrafi"/>
      </w:pPr>
    </w:p>
    <w:p w:rsidR="001F156E" w:rsidRPr="00BF1F1C" w:rsidRDefault="001F156E" w:rsidP="001F156E">
      <w:pPr>
        <w:pStyle w:val="Titulli"/>
      </w:pPr>
      <w:r w:rsidRPr="00BF1F1C">
        <w:t>PËR FORMËN, PËRMBAJTJEN, KARAKTERISTIKAT DHE RREGULLAT E PAJISJES DHE ADMINISTRIMIT TË VULAVE TË NOTERËVE</w:t>
      </w:r>
    </w:p>
    <w:p w:rsidR="001F156E" w:rsidRPr="00BF1F1C" w:rsidRDefault="001F156E" w:rsidP="001F156E">
      <w:pPr>
        <w:pStyle w:val="Paragrafi"/>
      </w:pPr>
    </w:p>
    <w:p w:rsidR="001F156E" w:rsidRPr="00BF1F1C" w:rsidRDefault="001F156E" w:rsidP="001F156E">
      <w:pPr>
        <w:pStyle w:val="BazLigjPropozues"/>
      </w:pPr>
      <w:r w:rsidRPr="00BF1F1C">
        <w:t>Në mbështetje të nenit 102 pika 4 të Kushtetutës, të</w:t>
      </w:r>
      <w:r>
        <w:t xml:space="preserve"> nenit 7 pika 2 të ligjit nr.8678, datë 14.</w:t>
      </w:r>
      <w:r w:rsidRPr="00BF1F1C">
        <w:t>5.2001 “Për organizimin dhe funksionimin e Ministrisë së Drejtësisë”, i ndryshuar</w:t>
      </w:r>
      <w:r>
        <w:t>,</w:t>
      </w:r>
      <w:r w:rsidRPr="00BF1F1C">
        <w:t xml:space="preserve"> dhe të  nenit 1</w:t>
      </w:r>
      <w:r>
        <w:t>7 të ligjit nr.7829, datë 1.6.1994 “Për n</w:t>
      </w:r>
      <w:r w:rsidRPr="00BF1F1C">
        <w:t xml:space="preserve">oterinë”, i ndryshuar, </w:t>
      </w:r>
    </w:p>
    <w:p w:rsidR="001F156E" w:rsidRPr="00BF1F1C" w:rsidRDefault="001F156E" w:rsidP="001F156E">
      <w:pPr>
        <w:pStyle w:val="Paragrafi"/>
      </w:pPr>
    </w:p>
    <w:p w:rsidR="001F156E" w:rsidRPr="00BF1F1C" w:rsidRDefault="001F156E" w:rsidP="001F156E">
      <w:pPr>
        <w:pStyle w:val="VENDOSI"/>
      </w:pPr>
      <w:r>
        <w:t>UDHËZOJ</w:t>
      </w:r>
      <w:r w:rsidRPr="00BF1F1C">
        <w:t>:</w:t>
      </w:r>
    </w:p>
    <w:p w:rsidR="001F156E" w:rsidRPr="00BF1F1C" w:rsidRDefault="001F156E" w:rsidP="001F156E">
      <w:pPr>
        <w:pStyle w:val="Paragrafi"/>
      </w:pPr>
    </w:p>
    <w:p w:rsidR="001F156E" w:rsidRPr="00BF1F1C" w:rsidRDefault="001F156E" w:rsidP="001F156E">
      <w:pPr>
        <w:pStyle w:val="Paragrafi"/>
      </w:pPr>
      <w:r>
        <w:t xml:space="preserve">1. </w:t>
      </w:r>
      <w:r w:rsidRPr="00BF1F1C">
        <w:t>Noteri për ushtrimin e veprimtarisë së tij duhet të jetë i pajisur me vulën e thatë dhe vulën e njomë.</w:t>
      </w:r>
    </w:p>
    <w:p w:rsidR="001F156E" w:rsidRPr="00BF1F1C" w:rsidRDefault="001F156E" w:rsidP="001F156E">
      <w:pPr>
        <w:pStyle w:val="Paragrafi"/>
      </w:pPr>
      <w:r>
        <w:t xml:space="preserve">2. </w:t>
      </w:r>
      <w:r w:rsidRPr="00BF1F1C">
        <w:t>Vula e th</w:t>
      </w:r>
      <w:r>
        <w:t>atë ka formë rrethore me diametë</w:t>
      </w:r>
      <w:r w:rsidRPr="00BF1F1C">
        <w:t>r 50 mm e konturuar nga një rreth.  Brenda saj është konturuar një rreth më i vogël me diametër 30 mm.</w:t>
      </w:r>
    </w:p>
    <w:p w:rsidR="001F156E" w:rsidRPr="00BF1F1C" w:rsidRDefault="001F156E" w:rsidP="001F156E">
      <w:pPr>
        <w:pStyle w:val="Paragrafi"/>
      </w:pPr>
      <w:r w:rsidRPr="00BF1F1C">
        <w:t>Në hap</w:t>
      </w:r>
      <w:r>
        <w:t xml:space="preserve">ësirën ndërmjet rrethit të </w:t>
      </w:r>
      <w:r w:rsidRPr="00BF1F1C">
        <w:t>brendshëm dhe  konturit</w:t>
      </w:r>
      <w:r>
        <w:t xml:space="preserve"> të rrethit të jashtëm të vulës</w:t>
      </w:r>
      <w:r w:rsidRPr="00BF1F1C">
        <w:t xml:space="preserve"> janë shkruar në formë të harkuar me shkronja të mëdha fjalët “REPUBLIKA E SHQIPËRISË”. Poshtë tyre</w:t>
      </w:r>
      <w:r>
        <w:t>,</w:t>
      </w:r>
      <w:r w:rsidRPr="00BF1F1C">
        <w:t xml:space="preserve"> në formë të harkuar në të kundërt të fjalëve të mësipërme, është shkruar emri i qytetit ku zhvillon veprimtarinë noteri.</w:t>
      </w:r>
    </w:p>
    <w:p w:rsidR="001F156E" w:rsidRPr="00BF1F1C" w:rsidRDefault="001F156E" w:rsidP="001F156E">
      <w:pPr>
        <w:pStyle w:val="Paragrafi"/>
      </w:pPr>
      <w:r w:rsidRPr="00BF1F1C">
        <w:t>Në hap</w:t>
      </w:r>
      <w:r>
        <w:t>ë</w:t>
      </w:r>
      <w:r w:rsidRPr="00BF1F1C">
        <w:t>sirën brenda rrethit</w:t>
      </w:r>
      <w:r>
        <w:t xml:space="preserve"> të vogël, të renditura poshtë f</w:t>
      </w:r>
      <w:r w:rsidRPr="00BF1F1C">
        <w:t xml:space="preserve">jalëve </w:t>
      </w:r>
      <w:r>
        <w:t>“</w:t>
      </w:r>
      <w:r w:rsidRPr="00BF1F1C">
        <w:t>REPUBLIKA E SHQIPËRISË”, janë shkruar në for</w:t>
      </w:r>
      <w:r>
        <w:t>më të harkuar, me shkronja të më</w:t>
      </w:r>
      <w:r w:rsidRPr="00BF1F1C">
        <w:t>dha, emri, shkronja e parë</w:t>
      </w:r>
      <w:r>
        <w:t xml:space="preserve"> e emrit të babait dhe mbiemri </w:t>
      </w:r>
      <w:r w:rsidRPr="00BF1F1C">
        <w:t>i noterit. Në mes të rrethit të vogël ë</w:t>
      </w:r>
      <w:r>
        <w:t>shtë konturuar shqiponja dykrena</w:t>
      </w:r>
      <w:r w:rsidRPr="00BF1F1C">
        <w:t>re dhe poshtë saj</w:t>
      </w:r>
      <w:r>
        <w:t>,</w:t>
      </w:r>
      <w:r w:rsidRPr="00BF1F1C">
        <w:t xml:space="preserve"> në formë të harkuar në të kundërt të emrit e mbiemrit të noterit është shkruar me shkronja të mëdha fjala “NOTER”.</w:t>
      </w:r>
    </w:p>
    <w:p w:rsidR="001F156E" w:rsidRPr="00BF1F1C" w:rsidRDefault="001F156E" w:rsidP="001F156E">
      <w:pPr>
        <w:pStyle w:val="Paragrafi"/>
      </w:pPr>
      <w:r>
        <w:t xml:space="preserve">3. </w:t>
      </w:r>
      <w:r w:rsidRPr="00BF1F1C">
        <w:t xml:space="preserve">Vula e njomë ka formë rrethore me diametër 35 mm. </w:t>
      </w:r>
    </w:p>
    <w:p w:rsidR="001F156E" w:rsidRPr="00BF1F1C" w:rsidRDefault="001F156E" w:rsidP="001F156E">
      <w:pPr>
        <w:pStyle w:val="Paragrafi"/>
      </w:pPr>
      <w:r w:rsidRPr="00BF1F1C">
        <w:t>Brenda saj janë shkruar në formë të harkuar me shkronja të mëdha fjalët “REPUBLIKA E SHQIPËRISË”. Poshtë tyre me shkronja të mëdha por më të vogla si madhësi, në një rresht të dytë në formë të harkuar është shkruar emri, shkronja e parë e emrit të babait dhe mbiemri  i noterit.</w:t>
      </w:r>
    </w:p>
    <w:p w:rsidR="001F156E" w:rsidRPr="00BF1F1C" w:rsidRDefault="001F156E" w:rsidP="001F156E">
      <w:pPr>
        <w:pStyle w:val="Paragrafi"/>
      </w:pPr>
      <w:r w:rsidRPr="00BF1F1C">
        <w:t>Në mes ësh</w:t>
      </w:r>
      <w:r>
        <w:t>të konturuar shqiponja dykrena</w:t>
      </w:r>
      <w:r w:rsidRPr="00BF1F1C">
        <w:t>re dhe poshtë saj në formë të harkuar në të kundërt të emrit e mbiemrit të noterit është shkruar me shkronja të mëdha</w:t>
      </w:r>
      <w:r>
        <w:t>,</w:t>
      </w:r>
      <w:r w:rsidRPr="00BF1F1C">
        <w:t xml:space="preserve"> por të të njëjtës madhësi me ato të emrit, fjala “NOTER”. Poshtë kësaj fjale me shkronja të mëdha, por të të</w:t>
      </w:r>
      <w:r>
        <w:t xml:space="preserve"> njëjtës madhësi me ato të fjalë</w:t>
      </w:r>
      <w:r w:rsidRPr="00BF1F1C">
        <w:t>ve “REPUBLIKA E SHQIPËRISË” dhe në formë të harkuar në të kundërt me to, është shkruar emri i qytetit ku zhvillon veprimtarinë noteri.</w:t>
      </w:r>
    </w:p>
    <w:p w:rsidR="001F156E" w:rsidRPr="00BF1F1C" w:rsidRDefault="001F156E" w:rsidP="001F156E">
      <w:pPr>
        <w:pStyle w:val="Paragrafi"/>
      </w:pPr>
      <w:r>
        <w:t xml:space="preserve">4. </w:t>
      </w:r>
      <w:r w:rsidRPr="00BF1F1C">
        <w:t>Përgatitja e vulave bëhet nga subjekte shtetërore të specializuara dhe kur kjo nuk është e mundur nga subjekte private shqiptare</w:t>
      </w:r>
      <w:r>
        <w:t>,</w:t>
      </w:r>
      <w:r w:rsidRPr="00BF1F1C">
        <w:t xml:space="preserve"> të cilat e ushtrojnë veprimtarinë e përgatitjes së vulave me leje të nxjerrë nga organet shtetërore. Emrat e tyre miratohen paraprakisht nga Ministri i Drejtësisë.</w:t>
      </w:r>
    </w:p>
    <w:p w:rsidR="001F156E" w:rsidRPr="00BF1F1C" w:rsidRDefault="001F156E" w:rsidP="001F156E">
      <w:pPr>
        <w:pStyle w:val="Paragrafi"/>
      </w:pPr>
      <w:r>
        <w:t xml:space="preserve">5. </w:t>
      </w:r>
      <w:r w:rsidRPr="00BF1F1C">
        <w:t>Noteri</w:t>
      </w:r>
      <w:r>
        <w:t>,</w:t>
      </w:r>
      <w:r w:rsidRPr="00BF1F1C">
        <w:t xml:space="preserve"> të cilit i është dhënë konfirmimi për nxjerrjen e vulave të reja ose fituesi i konkurrimit për noter, i cili nuk e ka kryer ceremoninë e betimit, i</w:t>
      </w:r>
      <w:r>
        <w:t>a</w:t>
      </w:r>
      <w:r w:rsidRPr="00BF1F1C">
        <w:t xml:space="preserve"> paraqesin kërkesën për vula subjektit të specializuar të parashikuar në pikën e mësipërme të këtij udhëzimi.</w:t>
      </w:r>
    </w:p>
    <w:p w:rsidR="001F156E" w:rsidRPr="00BF1F1C" w:rsidRDefault="001F156E" w:rsidP="001F156E">
      <w:pPr>
        <w:pStyle w:val="Paragrafi"/>
      </w:pPr>
      <w:r w:rsidRPr="00BF1F1C">
        <w:t>Kërkesa duhet të jetë e shoqëruar me konfirmimin e Ministrisë së Drejtësisë se personi lejohet të pajiset me vulat e noterit, si dhe me të dhënat e nevojshme për përgatitjen e vulave.</w:t>
      </w:r>
    </w:p>
    <w:p w:rsidR="001F156E" w:rsidRPr="00BF1F1C" w:rsidRDefault="001F156E" w:rsidP="001F156E">
      <w:pPr>
        <w:pStyle w:val="Paragrafi"/>
      </w:pPr>
      <w:r w:rsidRPr="00BF1F1C">
        <w:t>Në rastin e vulave të reja për shkak se kanë humbur të mëparshmet, vula do të jetë e vlefshme nëse do të ketë edhe shkronjën e par</w:t>
      </w:r>
      <w:r>
        <w:t>ë të emrit të nënës, që e bën të</w:t>
      </w:r>
      <w:r w:rsidRPr="00BF1F1C">
        <w:t xml:space="preserve"> dallueshme nga vula e mëparshme. </w:t>
      </w:r>
    </w:p>
    <w:p w:rsidR="001F156E" w:rsidRPr="00BF1F1C" w:rsidRDefault="001F156E" w:rsidP="001F156E">
      <w:pPr>
        <w:pStyle w:val="Paragrafi"/>
      </w:pPr>
      <w:r>
        <w:t xml:space="preserve">6. </w:t>
      </w:r>
      <w:r w:rsidRPr="00BF1F1C">
        <w:t>Pasi janë përgatitur, vulat i dorëzohen  drejtorit të drejtorisë përgjegjëse për veprimtarinë e noterisë në Ministrinë e Drejtësisë</w:t>
      </w:r>
      <w:r>
        <w:t>,</w:t>
      </w:r>
      <w:r w:rsidRPr="00BF1F1C">
        <w:t xml:space="preserve"> i cili i ruan ato me procesverbal deri në çastin e ceremonisë së betimit</w:t>
      </w:r>
      <w:r>
        <w:t>,</w:t>
      </w:r>
      <w:r w:rsidRPr="00BF1F1C">
        <w:t xml:space="preserve"> kur do t’u dorëzohen noterëve. Drejtori kërkon nga personat të firmosin dhe të vulosin me vulat e reja fletë të bardha format “A</w:t>
      </w:r>
      <w:r>
        <w:t xml:space="preserve"> </w:t>
      </w:r>
      <w:r w:rsidRPr="00BF1F1C">
        <w:t>4”, të cilat nevojiten për t</w:t>
      </w:r>
      <w:r>
        <w:t>’</w:t>
      </w:r>
      <w:r w:rsidRPr="00BF1F1C">
        <w:t xml:space="preserve">u depozituar në dosjen personale dhe për t’ju dërguar institucioneve të ndryshme shtetërore si model krahasues. </w:t>
      </w:r>
    </w:p>
    <w:p w:rsidR="001F156E" w:rsidRPr="00BF1F1C" w:rsidRDefault="001F156E" w:rsidP="001F156E">
      <w:pPr>
        <w:pStyle w:val="Paragrafi"/>
      </w:pPr>
      <w:r w:rsidRPr="00BF1F1C">
        <w:t>Vulat nuk mund të përdoren përpara ceremonisë së betimit dhe dorëzimit zyrtarisht tek noteri, në të ku</w:t>
      </w:r>
      <w:r>
        <w:t>n</w:t>
      </w:r>
      <w:r w:rsidRPr="00BF1F1C">
        <w:t>dërt dokumentacioni i vulosur konsiderohet i panoterizuar ose kur është hartuar nga fituesi i konkurrimit</w:t>
      </w:r>
      <w:r>
        <w:t>,</w:t>
      </w:r>
      <w:r w:rsidRPr="00BF1F1C">
        <w:t xml:space="preserve"> i pavlefshëm. Në këtë rast ndaj personit merret masa disiplinore e he</w:t>
      </w:r>
      <w:r>
        <w:t>qjes së lejes së ushtrimit të p</w:t>
      </w:r>
      <w:r w:rsidRPr="00BF1F1C">
        <w:t xml:space="preserve">rofesionit. </w:t>
      </w:r>
    </w:p>
    <w:p w:rsidR="001F156E" w:rsidRPr="00BF1F1C" w:rsidRDefault="001F156E" w:rsidP="001F156E">
      <w:pPr>
        <w:pStyle w:val="Paragrafi"/>
      </w:pPr>
      <w:r>
        <w:t xml:space="preserve">7. </w:t>
      </w:r>
      <w:r w:rsidRPr="00BF1F1C">
        <w:t>Në rastin e vulave të reja të noterëve që u janë zëvendësuar vulat</w:t>
      </w:r>
      <w:r>
        <w:t>,</w:t>
      </w:r>
      <w:r w:rsidRPr="00BF1F1C">
        <w:t xml:space="preserve"> për arsye se u kanë humbur ose u janë dëmtuar, ato i paraqiten drejtorit të drejtorisë përgjegjëse për veprimtarinë e </w:t>
      </w:r>
      <w:r w:rsidRPr="00BF1F1C">
        <w:lastRenderedPageBreak/>
        <w:t>note</w:t>
      </w:r>
      <w:r>
        <w:t>risë në Ministrinë e Drejtësisë</w:t>
      </w:r>
      <w:r w:rsidRPr="00BF1F1C">
        <w:t xml:space="preserve"> apo personit të ngarkuar prej tij, i cili</w:t>
      </w:r>
      <w:r>
        <w:t>,</w:t>
      </w:r>
      <w:r w:rsidRPr="00BF1F1C">
        <w:t xml:space="preserve"> pasi </w:t>
      </w:r>
      <w:r>
        <w:t>i verifikon, i kërkon noterit t’i firmosi dhe vulosë</w:t>
      </w:r>
      <w:r w:rsidRPr="00BF1F1C">
        <w:t>, me vulat që do të përdorë, fletë të bardha format “A</w:t>
      </w:r>
      <w:r>
        <w:t xml:space="preserve"> </w:t>
      </w:r>
      <w:r w:rsidRPr="00BF1F1C">
        <w:t>4”. Këto fletë nevojiten për t’u depozituar</w:t>
      </w:r>
      <w:r>
        <w:t xml:space="preserve"> në dosjen personale dhe për t’i</w:t>
      </w:r>
      <w:r w:rsidRPr="00BF1F1C">
        <w:t>u dërguar institucioneve të ndryshme shtetërore si model krahasues. Për këtë procedur</w:t>
      </w:r>
      <w:r>
        <w:t>ë hartohet procesverbali përkatë</w:t>
      </w:r>
      <w:r w:rsidRPr="00BF1F1C">
        <w:t>s dhe më pas vulat i dorëzohen noterit.</w:t>
      </w:r>
    </w:p>
    <w:p w:rsidR="001F156E" w:rsidRPr="00BF1F1C" w:rsidRDefault="001F156E" w:rsidP="001F156E">
      <w:pPr>
        <w:pStyle w:val="Paragrafi"/>
      </w:pPr>
      <w:r>
        <w:t>8. Pajisja e noterëve me vula bë</w:t>
      </w:r>
      <w:r w:rsidRPr="00BF1F1C">
        <w:t>het nga Dhoma Kom</w:t>
      </w:r>
      <w:r>
        <w:t>bëtare e Noterisë në prani të pë</w:t>
      </w:r>
      <w:r w:rsidRPr="00BF1F1C">
        <w:t>rfaqësu</w:t>
      </w:r>
      <w:r>
        <w:t>esve të Ministrisë së Drejtësisë</w:t>
      </w:r>
      <w:r w:rsidRPr="00BF1F1C">
        <w:t xml:space="preserve"> brenda 30 ditësh nga dita kur ato janë përgatitur e dorëzuar në Ministrinë e Drejtësisë. </w:t>
      </w:r>
    </w:p>
    <w:p w:rsidR="001F156E" w:rsidRPr="00BF1F1C" w:rsidRDefault="001F156E" w:rsidP="001F156E">
      <w:pPr>
        <w:pStyle w:val="Paragrafi"/>
      </w:pPr>
      <w:r>
        <w:t xml:space="preserve">9. </w:t>
      </w:r>
      <w:r w:rsidRPr="00BF1F1C">
        <w:t>Pa</w:t>
      </w:r>
      <w:r>
        <w:t>j</w:t>
      </w:r>
      <w:r w:rsidRPr="00BF1F1C">
        <w:t>isja e fituesit të konkurrimit me vula  bëhet nga Dh</w:t>
      </w:r>
      <w:r>
        <w:t>oma Kombëtare e Noterisë në ambi</w:t>
      </w:r>
      <w:r w:rsidRPr="00BF1F1C">
        <w:t>en</w:t>
      </w:r>
      <w:r>
        <w:t>tet dhe në prani të pë</w:t>
      </w:r>
      <w:r w:rsidRPr="00BF1F1C">
        <w:t>rfaqësuesve t</w:t>
      </w:r>
      <w:r>
        <w:t>ë Ministrisë së Drejtësisë, në çastin kur fituesi i konkurrimit</w:t>
      </w:r>
      <w:r w:rsidRPr="00BF1F1C">
        <w:t xml:space="preserve"> bën betimin. </w:t>
      </w:r>
    </w:p>
    <w:p w:rsidR="001F156E" w:rsidRPr="00BF1F1C" w:rsidRDefault="001F156E" w:rsidP="001F156E">
      <w:pPr>
        <w:pStyle w:val="Paragrafi"/>
      </w:pPr>
      <w:r w:rsidRPr="00BF1F1C">
        <w:t>Ministria e Drejtësisë njofton me shkrim Dhomën Kombëtare të Noterisë  10 ditë përpara për ditën dhe orën</w:t>
      </w:r>
      <w:r>
        <w:t xml:space="preserve"> e</w:t>
      </w:r>
      <w:r w:rsidRPr="00BF1F1C">
        <w:t xml:space="preserve"> kryerjes së ceremonisë së betimit</w:t>
      </w:r>
      <w:r>
        <w:t>,</w:t>
      </w:r>
      <w:r w:rsidRPr="00BF1F1C">
        <w:t xml:space="preserve"> si</w:t>
      </w:r>
      <w:r>
        <w:t xml:space="preserve"> dhe për pjesë</w:t>
      </w:r>
      <w:r w:rsidRPr="00BF1F1C">
        <w:t>marrësit dhe i kërkon caktimin e përfaqësuesve që do të drejtojnë procesin e pajisjes me vula. Në rast mosparaqitjeje pa arsye</w:t>
      </w:r>
      <w:r>
        <w:t>, atëherë</w:t>
      </w:r>
      <w:r w:rsidRPr="00BF1F1C">
        <w:t xml:space="preserve"> ceremonia zhvillohet pa pjesëmarrjen e tyre dhe noterëve të rinj u dorëzohen vulat, duke pasqyruar në procesverbal gjithë veprimtarinë. </w:t>
      </w:r>
    </w:p>
    <w:p w:rsidR="001F156E" w:rsidRPr="00BF1F1C" w:rsidRDefault="001F156E" w:rsidP="001F156E">
      <w:pPr>
        <w:pStyle w:val="Paragrafi"/>
      </w:pPr>
      <w:r>
        <w:t>10.</w:t>
      </w:r>
      <w:r w:rsidRPr="00BF1F1C">
        <w:t xml:space="preserve"> Në rastin e noterëve të transferuar ose të cilëve u jepet vula pas përfundim</w:t>
      </w:r>
      <w:r>
        <w:t>it të kohës së heqjes së përkoh</w:t>
      </w:r>
      <w:r w:rsidRPr="00BF1F1C">
        <w:t xml:space="preserve">shme të lejes së ushtrimit të profesionit, Ministria e Drejtësisë njofton me shkrim Dhomën Kombëtare të Noterisë për detyrimin e drejtimit të procesit dhe për të caktuar përfaqësuesit e saj  10 ditë përpara ditës kur noterëve do t’u dorëzohet vula. </w:t>
      </w:r>
    </w:p>
    <w:p w:rsidR="001F156E" w:rsidRPr="00BF1F1C" w:rsidRDefault="001F156E" w:rsidP="001F156E">
      <w:pPr>
        <w:pStyle w:val="Paragrafi"/>
      </w:pPr>
      <w:r w:rsidRPr="00BF1F1C">
        <w:t>Në rast se përfaqësuesit e Dhomës Kombëtare të Noterisë nuk mund të marrin pjesë në proces për arsye objektive</w:t>
      </w:r>
      <w:r>
        <w:t>, atëherë</w:t>
      </w:r>
      <w:r w:rsidRPr="00BF1F1C">
        <w:t xml:space="preserve"> procesi i dorëzimit të vulave do të zhvillohet një ditë tjetër</w:t>
      </w:r>
      <w:r>
        <w:t>,</w:t>
      </w:r>
      <w:r w:rsidRPr="00BF1F1C">
        <w:t xml:space="preserve"> por jo më vonë se 15 ditë nga dita e caktuar më parë. Në rast se mospjesëmarrja e përfaqësuesve të Dhomës Kombëtare të Noterisë është e pajustifikueshme, si dhe kur edhe pas caktimit të një date t</w:t>
      </w:r>
      <w:r>
        <w:t>jetër, si më sipër, pë</w:t>
      </w:r>
      <w:r w:rsidRPr="00BF1F1C">
        <w:t xml:space="preserve">rfaqësuesi i Dhomës Kombëtare të Noterisë nuk mund të marrë pjesë, vulat </w:t>
      </w:r>
      <w:r>
        <w:t>u dorëzohen noterëve nga përfaqë</w:t>
      </w:r>
      <w:r w:rsidRPr="00BF1F1C">
        <w:t>suesit e Mi</w:t>
      </w:r>
      <w:r>
        <w:t>nistrisë së Drejtësisë duke pas</w:t>
      </w:r>
      <w:r w:rsidRPr="00BF1F1C">
        <w:t>q</w:t>
      </w:r>
      <w:r>
        <w:t>y</w:t>
      </w:r>
      <w:r w:rsidRPr="00BF1F1C">
        <w:t xml:space="preserve">ruar gjithçka në procesverbalin përkatës. </w:t>
      </w:r>
    </w:p>
    <w:p w:rsidR="001F156E" w:rsidRPr="00BF1F1C" w:rsidRDefault="001F156E" w:rsidP="001F156E">
      <w:pPr>
        <w:pStyle w:val="Paragrafi"/>
      </w:pPr>
      <w:r>
        <w:t>11.</w:t>
      </w:r>
      <w:r w:rsidRPr="00BF1F1C">
        <w:t xml:space="preserve"> Për pajisjen me vulë mbahet një procesverbal</w:t>
      </w:r>
      <w:r>
        <w:t>,</w:t>
      </w:r>
      <w:r w:rsidRPr="00BF1F1C">
        <w:t xml:space="preserve"> i cili nënshkruhet nga përfaqësuesi i Dhomës Kombëtare të Noterisë, drejtori i drejtorisë përgjegjëse për veprimtarinë e noterisë në Ministrinë e Drejtësisë ose personi i ngarkuar prej tij, nga noteri dhe kur janë caktuar edhe nga</w:t>
      </w:r>
      <w:r>
        <w:t xml:space="preserve"> përfaqë</w:t>
      </w:r>
      <w:r w:rsidRPr="00BF1F1C">
        <w:t>suesit e caktuar nga Ministri i Drejtësisë. Procesverbali pasqyron kohën, vendin, emrin e pjesëmarrë</w:t>
      </w:r>
      <w:r>
        <w:t>sve dhe faktin e marrjes së vulë</w:t>
      </w:r>
      <w:r w:rsidRPr="00BF1F1C">
        <w:t>s në dorëzim nga noteri.</w:t>
      </w:r>
    </w:p>
    <w:p w:rsidR="001F156E" w:rsidRPr="00BF1F1C" w:rsidRDefault="001F156E" w:rsidP="001F156E">
      <w:pPr>
        <w:pStyle w:val="Paragrafi"/>
      </w:pPr>
      <w:r w:rsidRPr="00BF1F1C">
        <w:t>Procesverbali nënshkruhet nga personat</w:t>
      </w:r>
      <w:r>
        <w:t xml:space="preserve"> e sipërpërmendur duke i dhënë </w:t>
      </w:r>
      <w:r w:rsidRPr="00BF1F1C">
        <w:t>një kopje të tij Dhomës Kombëtare të Noterisë dhe një kopje depozitohet në Ministrinë e Drejtësisë.</w:t>
      </w:r>
    </w:p>
    <w:p w:rsidR="001F156E" w:rsidRPr="00BF1F1C" w:rsidRDefault="001F156E" w:rsidP="001F156E">
      <w:pPr>
        <w:pStyle w:val="Paragrafi"/>
      </w:pPr>
      <w:r w:rsidRPr="00BF1F1C">
        <w:t xml:space="preserve"> </w:t>
      </w:r>
      <w:r>
        <w:t>12. Institucioneve qe</w:t>
      </w:r>
      <w:r w:rsidRPr="00BF1F1C">
        <w:t>ndrore më të rëndësishme</w:t>
      </w:r>
      <w:r>
        <w:t>,</w:t>
      </w:r>
      <w:r w:rsidRPr="00BF1F1C">
        <w:t xml:space="preserve"> si </w:t>
      </w:r>
      <w:r>
        <w:t>dhe subjekteve të tjera që vlerë</w:t>
      </w:r>
      <w:r w:rsidRPr="00BF1F1C">
        <w:t>sohen nga Ministri i Drejtësisë se kanë lidhje të ngushtë me veprimtarinë e note</w:t>
      </w:r>
      <w:r>
        <w:t>r</w:t>
      </w:r>
      <w:r w:rsidRPr="00BF1F1C">
        <w:t>isë u dërgohet zyrtarisht, për çdo noter, një fletë e bardhë e nënshkruar dhe e vulosur me vulat e tij.</w:t>
      </w:r>
    </w:p>
    <w:p w:rsidR="001F156E" w:rsidRPr="00BF1F1C" w:rsidRDefault="001F156E" w:rsidP="001F156E">
      <w:pPr>
        <w:pStyle w:val="Paragrafi"/>
      </w:pPr>
      <w:r>
        <w:t>Në ç</w:t>
      </w:r>
      <w:r w:rsidRPr="00BF1F1C">
        <w:t xml:space="preserve">do rast, modeli i vulave, emri dhe firma e çdo noteri i dërgohet </w:t>
      </w:r>
      <w:r>
        <w:t>për depozitim e model Ministrisë së</w:t>
      </w:r>
      <w:r w:rsidRPr="00BF1F1C">
        <w:t xml:space="preserve"> Rendit Publik dhe Ministrisë së Punëve të Jashtme, prokurorive dhe gjykatave. </w:t>
      </w:r>
    </w:p>
    <w:p w:rsidR="001F156E" w:rsidRPr="00BF1F1C" w:rsidRDefault="001F156E" w:rsidP="001F156E">
      <w:pPr>
        <w:pStyle w:val="Paragrafi"/>
      </w:pPr>
      <w:r>
        <w:t>13.</w:t>
      </w:r>
      <w:r w:rsidRPr="00BF1F1C">
        <w:t xml:space="preserve"> Noteri i pajisur me vulë është i detyruar të kujdeset për ruajtjen e saj nga dëmtimet, vjedhjet dhe përdorimi</w:t>
      </w:r>
      <w:r>
        <w:t>n</w:t>
      </w:r>
      <w:r w:rsidRPr="00BF1F1C">
        <w:t xml:space="preserve"> nga të tretët. </w:t>
      </w:r>
    </w:p>
    <w:p w:rsidR="001F156E" w:rsidRPr="00BF1F1C" w:rsidRDefault="001F156E" w:rsidP="001F156E">
      <w:pPr>
        <w:pStyle w:val="Paragrafi"/>
      </w:pPr>
      <w:r w:rsidRPr="00BF1F1C">
        <w:t>Vula është personale dhe përdoret vetëm nga noteri. E drejta për të përdorur vulën nuk mund t’i jepet në asnjë rrethanë të tretëve.</w:t>
      </w:r>
    </w:p>
    <w:p w:rsidR="001F156E" w:rsidRPr="00BF1F1C" w:rsidRDefault="001F156E" w:rsidP="001F156E">
      <w:pPr>
        <w:pStyle w:val="Paragrafi"/>
      </w:pPr>
      <w:r w:rsidRPr="00BF1F1C">
        <w:t>Në rast se gjatë kontrolleve, konstatohet se vula e noterit përdor</w:t>
      </w:r>
      <w:r>
        <w:t>et nga persona të tretë, atëherë përfaqësuesit e Ministrisë së Drejtësisë</w:t>
      </w:r>
      <w:r w:rsidRPr="00BF1F1C">
        <w:t xml:space="preserve"> të ngarkuar me kontrollin</w:t>
      </w:r>
      <w:r>
        <w:t>,</w:t>
      </w:r>
      <w:r w:rsidRPr="00BF1F1C">
        <w:t xml:space="preserve"> pasqyrojnë faktin në procesverbalin përkatës. </w:t>
      </w:r>
    </w:p>
    <w:p w:rsidR="001F156E" w:rsidRPr="00BF1F1C" w:rsidRDefault="001F156E" w:rsidP="001F156E">
      <w:pPr>
        <w:pStyle w:val="Paragrafi"/>
      </w:pPr>
      <w:r w:rsidRPr="00BF1F1C">
        <w:t>14. Në rast se shkelet d</w:t>
      </w:r>
      <w:r>
        <w:t>etyrimi i ruajtjes dhe përdorimit të vulës, ndaj noterit, në varësi të rëndësi</w:t>
      </w:r>
      <w:r w:rsidRPr="00BF1F1C">
        <w:t>s</w:t>
      </w:r>
      <w:r>
        <w:t>ë</w:t>
      </w:r>
      <w:r w:rsidRPr="00BF1F1C">
        <w:t xml:space="preserve"> së shkeljes</w:t>
      </w:r>
      <w:r>
        <w:t xml:space="preserve"> merret një nga masat e mëposht</w:t>
      </w:r>
      <w:r w:rsidRPr="00BF1F1C">
        <w:t>me:</w:t>
      </w:r>
    </w:p>
    <w:p w:rsidR="001F156E" w:rsidRPr="00BF1F1C" w:rsidRDefault="001F156E" w:rsidP="001F156E">
      <w:pPr>
        <w:pStyle w:val="Paragrafi"/>
      </w:pPr>
      <w:r>
        <w:t xml:space="preserve">- </w:t>
      </w:r>
      <w:r w:rsidRPr="00BF1F1C">
        <w:t>vërejtje me paralajmërim për heqje të lejes së ushtrimit të profesionit të noterit;</w:t>
      </w:r>
    </w:p>
    <w:p w:rsidR="001F156E" w:rsidRPr="00BF1F1C" w:rsidRDefault="001F156E" w:rsidP="001F156E">
      <w:pPr>
        <w:pStyle w:val="Paragrafi"/>
      </w:pPr>
      <w:r>
        <w:t xml:space="preserve">- </w:t>
      </w:r>
      <w:r w:rsidRPr="00BF1F1C">
        <w:t>heqje të lejes së ushtrimit të veprimtarisë së noterit për një periudhë deri në 2 vjet;</w:t>
      </w:r>
    </w:p>
    <w:p w:rsidR="001F156E" w:rsidRPr="00BF1F1C" w:rsidRDefault="001F156E" w:rsidP="001F156E">
      <w:pPr>
        <w:pStyle w:val="Paragrafi"/>
      </w:pPr>
      <w:r>
        <w:t xml:space="preserve">- </w:t>
      </w:r>
      <w:r w:rsidRPr="00BF1F1C">
        <w:t>heqje e lejes së ushtrimit të veprimtarisë së noterit.</w:t>
      </w:r>
    </w:p>
    <w:p w:rsidR="001F156E" w:rsidRPr="00BF1F1C" w:rsidRDefault="001F156E" w:rsidP="001F156E">
      <w:pPr>
        <w:pStyle w:val="Paragrafi"/>
      </w:pPr>
      <w:r>
        <w:t>15. Dokumente</w:t>
      </w:r>
      <w:r w:rsidRPr="00BF1F1C">
        <w:t>t e nënshkruar</w:t>
      </w:r>
      <w:r>
        <w:t>a</w:t>
      </w:r>
      <w:r w:rsidRPr="00BF1F1C">
        <w:t xml:space="preserve"> nga noteri nuk mund të konsiderohen të noterizuar</w:t>
      </w:r>
      <w:r>
        <w:t>a</w:t>
      </w:r>
      <w:r w:rsidRPr="00BF1F1C">
        <w:t xml:space="preserve"> dhe</w:t>
      </w:r>
      <w:r>
        <w:t>,</w:t>
      </w:r>
      <w:r w:rsidRPr="00BF1F1C">
        <w:t xml:space="preserve"> kur janë hartuar prej tij</w:t>
      </w:r>
      <w:r>
        <w:t>,</w:t>
      </w:r>
      <w:r w:rsidRPr="00BF1F1C">
        <w:t xml:space="preserve"> janë të pavlefshme në rast se nuk ja</w:t>
      </w:r>
      <w:r>
        <w:t>në të vulosura me vulën e thatë</w:t>
      </w:r>
      <w:r w:rsidRPr="00BF1F1C">
        <w:t xml:space="preserve"> pranë emrit të noterit dhe me vulën e njomë mbi pullat e taksës. </w:t>
      </w:r>
    </w:p>
    <w:p w:rsidR="001F156E" w:rsidRPr="00BF1F1C" w:rsidRDefault="001F156E" w:rsidP="001F156E">
      <w:pPr>
        <w:pStyle w:val="Paragrafi"/>
      </w:pPr>
      <w:r w:rsidRPr="00BF1F1C">
        <w:t xml:space="preserve">Kur dokumenti ka shumë fletë, ato lidhen zakonisht në cepin e majtë sipër ose në anën e majtë </w:t>
      </w:r>
      <w:r w:rsidRPr="00BF1F1C">
        <w:lastRenderedPageBreak/>
        <w:t>dhe duke u përthyer një nga një në vendin e lidhjes vulosen me vulën e njomë, form</w:t>
      </w:r>
      <w:r>
        <w:t xml:space="preserve">a e së cilës </w:t>
      </w:r>
      <w:smartTag w:uri="urn:schemas-microsoft-com:office:smarttags" w:element="State">
        <w:smartTag w:uri="urn:schemas-microsoft-com:office:smarttags" w:element="place">
          <w:r>
            <w:t>del</w:t>
          </w:r>
        </w:smartTag>
      </w:smartTag>
      <w:r>
        <w:t xml:space="preserve"> pjesërisht në ç</w:t>
      </w:r>
      <w:r w:rsidRPr="00BF1F1C">
        <w:t xml:space="preserve">do fletë. </w:t>
      </w:r>
    </w:p>
    <w:p w:rsidR="001F156E" w:rsidRPr="00BF1F1C" w:rsidRDefault="001F156E" w:rsidP="001F156E">
      <w:pPr>
        <w:pStyle w:val="Paragrafi"/>
      </w:pPr>
      <w:r w:rsidRPr="00BF1F1C">
        <w:t>Në rast se dokumenti ka shumë fletë dhe ato nuk mund të lidhen me vulë si më sipër, vihet nga një vulë e njomë në çdo faqe të shkruar dhe në vërtetim shënohet numri i faqeve të shkruara kur nuk janë të numërtuara.</w:t>
      </w:r>
    </w:p>
    <w:p w:rsidR="001F156E" w:rsidRPr="00BF1F1C" w:rsidRDefault="001F156E" w:rsidP="001F156E">
      <w:pPr>
        <w:pStyle w:val="Paragrafi"/>
      </w:pPr>
      <w:r w:rsidRPr="00BF1F1C">
        <w:t xml:space="preserve">16. Vulat e noterëve që nuk e ushtrojnë më detyrën për shkak së  kanë dhënë dorëheqjen, kanë vdekur, janë ndëshkuar me masën </w:t>
      </w:r>
      <w:r>
        <w:t>disiplinore të heqjes së lejes s</w:t>
      </w:r>
      <w:r w:rsidRPr="00BF1F1C">
        <w:t>ë ushtrimit të veprimtarisë së noterit dhe heqje të lejes së ushtrimit të vepri</w:t>
      </w:r>
      <w:r>
        <w:t>mtarisë</w:t>
      </w:r>
      <w:r w:rsidRPr="00BF1F1C">
        <w:t xml:space="preserve"> së noterit për një periudhë deri në 2 vjet, kërkohen e merren nga Ministria e Drejtësisë.</w:t>
      </w:r>
    </w:p>
    <w:p w:rsidR="001F156E" w:rsidRPr="00BF1F1C" w:rsidRDefault="001F156E" w:rsidP="001F156E">
      <w:pPr>
        <w:pStyle w:val="Paragrafi"/>
      </w:pPr>
      <w:r w:rsidRPr="00BF1F1C">
        <w:t>Në ras</w:t>
      </w:r>
      <w:r>
        <w:t>tin kur leja është hequr përkohë</w:t>
      </w:r>
      <w:r w:rsidRPr="00BF1F1C">
        <w:t>sisht vulat mbahen në Ministrinë e Drejtësisë deri sa t’i rijepen noterit.</w:t>
      </w:r>
    </w:p>
    <w:p w:rsidR="001F156E" w:rsidRPr="00BF1F1C" w:rsidRDefault="001F156E" w:rsidP="001F156E">
      <w:pPr>
        <w:pStyle w:val="Paragrafi"/>
      </w:pPr>
      <w:r w:rsidRPr="00BF1F1C">
        <w:t>Në rastet e tjera, vulat shkatërrohen nga për</w:t>
      </w:r>
      <w:r>
        <w:t>faqësuesit e Ministrisë së Drejtë</w:t>
      </w:r>
      <w:r w:rsidRPr="00BF1F1C">
        <w:t>sisë në prani</w:t>
      </w:r>
      <w:r>
        <w:t xml:space="preserve"> të</w:t>
      </w:r>
      <w:r w:rsidRPr="00BF1F1C">
        <w:t xml:space="preserve"> drejtorit të drejtorisë përgjegjëse për veprimtarinë e noterisë</w:t>
      </w:r>
      <w:r>
        <w:t xml:space="preserve"> në Ministrinë e Drejtësisë, ose</w:t>
      </w:r>
      <w:r w:rsidRPr="00BF1F1C">
        <w:t xml:space="preserve"> personit të ngarkuar prej tij dhe të vetë noterit kur ai merr pjesë.</w:t>
      </w:r>
    </w:p>
    <w:p w:rsidR="001F156E" w:rsidRPr="00BF1F1C" w:rsidRDefault="001F156E" w:rsidP="001F156E">
      <w:pPr>
        <w:pStyle w:val="Paragrafi"/>
      </w:pPr>
      <w:r w:rsidRPr="00BF1F1C">
        <w:t xml:space="preserve">Për këtë rast hartohet procesverbali  në dy kopje të nënshkruara nga personat e mësipërm dhe një kopje mbahet në Ministrinë e Drejtësisë ndërsa një kopje i jepet noterit kur ky i fundit e kërkon.  </w:t>
      </w:r>
    </w:p>
    <w:p w:rsidR="001F156E" w:rsidRPr="00BF1F1C" w:rsidRDefault="001F156E" w:rsidP="001F156E">
      <w:pPr>
        <w:pStyle w:val="Paragrafi"/>
      </w:pPr>
      <w:r w:rsidRPr="00BF1F1C">
        <w:t>17. Pas shkatërrimit të vulave si më sipër Ministria e Drejtësisë  vë në dijeni  institucionet të cilave u është dërguar më parë modeli i vulës dhe firmës së noterit, se personi nuk e ushtron më aktiviteti</w:t>
      </w:r>
      <w:r>
        <w:t>n, se ato vula nuk janë më në pë</w:t>
      </w:r>
      <w:r w:rsidRPr="00BF1F1C">
        <w:t>rdorim dhe se dokumentacioni i paraqitur me vula sipas modelit të tr</w:t>
      </w:r>
      <w:r>
        <w:t>eguar, pas datës kur janë shkatë</w:t>
      </w:r>
      <w:r w:rsidRPr="00BF1F1C">
        <w:t>rruar vulat duhet ko</w:t>
      </w:r>
      <w:r>
        <w:t>n</w:t>
      </w:r>
      <w:r w:rsidRPr="00BF1F1C">
        <w:t>sideruar i falsifikuar.</w:t>
      </w:r>
    </w:p>
    <w:p w:rsidR="001F156E" w:rsidRDefault="001F156E" w:rsidP="001F156E">
      <w:pPr>
        <w:pStyle w:val="Paragrafi"/>
      </w:pPr>
      <w:r w:rsidRPr="00BF1F1C">
        <w:t xml:space="preserve">18. Në rastin kur vulat kanë humbur, </w:t>
      </w:r>
      <w:r>
        <w:t>kur personat që kanë lënë detyrë</w:t>
      </w:r>
      <w:r w:rsidRPr="00BF1F1C">
        <w:t>n e noterit dhe ata që janë ndëshkuar me masën adm</w:t>
      </w:r>
      <w:r>
        <w:t>inistrative të heqjes së përhershme ose të përkoh</w:t>
      </w:r>
      <w:r w:rsidRPr="00BF1F1C">
        <w:t>shme të lejes së ushtrimit të profesionit, apo familjarët e noterit të vdekur nuk i dorëzojnë ato, Ministria e Drejtësisë vë në dijeni institucionet të cilave u</w:t>
      </w:r>
      <w:r>
        <w:t xml:space="preserve"> është dërguar modeli i vulës së</w:t>
      </w:r>
      <w:r w:rsidRPr="00BF1F1C">
        <w:t xml:space="preserve"> noterit dhe firma e tij, se personi nuk e ushtron më aktivitetin, se ato vula nuk janë më në përdorim dhe dokumentacioni i paraqitur me vula sipas modelit të treguar, pas datës kur janë shkatërruar vulat, duhet</w:t>
      </w:r>
      <w:r>
        <w:t xml:space="preserve"> konsideruar i falsifikuar. Kopja</w:t>
      </w:r>
      <w:r w:rsidRPr="00BF1F1C">
        <w:t xml:space="preserve"> e modelit të firmës dhe vulave nxirret nga dosja e noterit, e cila ndodhet në Ministrinë e Drejtësisë.</w:t>
      </w:r>
    </w:p>
    <w:p w:rsidR="001F156E" w:rsidRPr="00BF1F1C" w:rsidRDefault="001F156E" w:rsidP="001F156E">
      <w:pPr>
        <w:pStyle w:val="Paragrafi"/>
      </w:pPr>
      <w:r w:rsidRPr="00BF1F1C">
        <w:t>19. Në rastin e noterit i cili e ka përfundu</w:t>
      </w:r>
      <w:r>
        <w:t>ar periudhën e heqjes së përkoh</w:t>
      </w:r>
      <w:r w:rsidRPr="00BF1F1C">
        <w:t>shme të lejes së ushtrimit të profesionit, Ministria e Drejtësisë, me kërkesën e tij, brenda 15 ditësh nga paraqitja e saj</w:t>
      </w:r>
      <w:r>
        <w:t>,</w:t>
      </w:r>
      <w:r w:rsidRPr="00BF1F1C">
        <w:t xml:space="preserve"> por jo më vonë se 30 ditë nga koha kur ka përfunduar masa disiplinore, vë në dijeni institucionet e përmendura në pikën 17 të këtij udhëzimi për fillimin e aktivitetit nga noteri.</w:t>
      </w:r>
    </w:p>
    <w:p w:rsidR="001F156E" w:rsidRPr="00BF1F1C" w:rsidRDefault="001F156E" w:rsidP="001F156E">
      <w:pPr>
        <w:pStyle w:val="Paragrafi"/>
      </w:pPr>
      <w:r w:rsidRPr="00BF1F1C">
        <w:t>20. Për kont</w:t>
      </w:r>
      <w:r>
        <w:t>rollin e zbatimit të këtij urdh</w:t>
      </w:r>
      <w:r w:rsidRPr="00BF1F1C">
        <w:t>ri ngarkohen strukturat përgjegjëse për aktivitetin e noterisë në Ministrinë e Drejtësisë. Punonjësi ose punonjësit e Ministr</w:t>
      </w:r>
      <w:r>
        <w:t>isë s</w:t>
      </w:r>
      <w:r w:rsidRPr="00BF1F1C">
        <w:t>ë Drejtësisë, i para</w:t>
      </w:r>
      <w:r>
        <w:t>qesin noterit shkresën ose urdhrin i cili e ngarkon me det</w:t>
      </w:r>
      <w:r w:rsidRPr="00BF1F1C">
        <w:t>yrën e kontrollorit. Pas kryerjes së kontrollit mbahet procesverbali</w:t>
      </w:r>
      <w:r>
        <w:t>,</w:t>
      </w:r>
      <w:r w:rsidRPr="00BF1F1C">
        <w:t xml:space="preserve"> i cili hartohet në dy kopje, një prej të cilave i jepet noterit dhe një  mbahet nga Ministria e Drejtësisë. Procesverbali duhet të përcaktojë saktë datën dhe orën e kontrollit, vendin e kontrollit, emrin e noterit të kontrolluar, situatën e konstatuar dhe s</w:t>
      </w:r>
      <w:r>
        <w:t>h</w:t>
      </w:r>
      <w:r w:rsidRPr="00BF1F1C">
        <w:t>pjegimet e noterit. Procesverbali nënshkruhet nga kontrolluesit dhe nga noteri ose personi që ka përdorur vulat. Kur këta refuzojnë të nënshkr</w:t>
      </w:r>
      <w:r>
        <w:t>uajnë, kjo pasqyrohet në fund të</w:t>
      </w:r>
      <w:r w:rsidRPr="00BF1F1C">
        <w:t xml:space="preserve"> procesverbali si shënim.</w:t>
      </w:r>
    </w:p>
    <w:p w:rsidR="001F156E" w:rsidRPr="00BF1F1C" w:rsidRDefault="001F156E" w:rsidP="001F156E">
      <w:pPr>
        <w:pStyle w:val="Paragrafi"/>
      </w:pPr>
      <w:r w:rsidRPr="00BF1F1C">
        <w:t>21. Një kopje e procesverbalit, e nënshkruar si më sipër</w:t>
      </w:r>
      <w:r>
        <w:t>,</w:t>
      </w:r>
      <w:r w:rsidRPr="00BF1F1C">
        <w:t xml:space="preserve"> i vihet në dispozicion noterit dhe</w:t>
      </w:r>
      <w:r>
        <w:t>,</w:t>
      </w:r>
      <w:r w:rsidRPr="00BF1F1C">
        <w:t xml:space="preserve"> kur ai ka kundërshtime, brenda 10 ditësh nga marrja e kopjes ka të drejtë të përgatisë dhe asyetojë me shkrim kundërshtimet e tij dhe i paraqet në Ministrinë e Drejtësisë.</w:t>
      </w:r>
    </w:p>
    <w:p w:rsidR="001F156E" w:rsidRPr="00BF1F1C" w:rsidRDefault="001F156E" w:rsidP="001F156E">
      <w:pPr>
        <w:pStyle w:val="Paragrafi"/>
      </w:pPr>
      <w:r w:rsidRPr="00BF1F1C">
        <w:t>22. Në rast se nga Ministria e Drejtësisë është arritur në përfundimin se janë shkelur dispozitat ligjore dhe detyrimet e parashikuara në akte nënligjore dhe ndaj tij duhet të merret masë disiplinore, ai vihet në dijeni me shkrim për këtë dhe i njoftohet ora dhe dita e saktë bre</w:t>
      </w:r>
      <w:r>
        <w:t>nda 10 ditësh, kur në rast se dë</w:t>
      </w:r>
      <w:r w:rsidRPr="00BF1F1C">
        <w:t>shiron, mund të paraqitet në Ministrinë e Drejtësisë për t’u dëgjuar lidhur me pretendimet e arsyetimet e tij.</w:t>
      </w:r>
    </w:p>
    <w:p w:rsidR="001F156E" w:rsidRPr="00BF1F1C" w:rsidRDefault="001F156E" w:rsidP="001F156E">
      <w:pPr>
        <w:pStyle w:val="Paragrafi"/>
      </w:pPr>
      <w:r w:rsidRPr="00BF1F1C">
        <w:t>23. Në shkresën e njoftimit duhet të shënohen shkeljet e konstatuara, data e ora</w:t>
      </w:r>
      <w:r>
        <w:t>,</w:t>
      </w:r>
      <w:r w:rsidRPr="00BF1F1C">
        <w:t xml:space="preserve"> kur noteri mund të paraqitet në Ministrinë e Drejtësisë për t’u dëgjuar.</w:t>
      </w:r>
    </w:p>
    <w:p w:rsidR="001F156E" w:rsidRPr="00BF1F1C" w:rsidRDefault="001F156E" w:rsidP="001F156E">
      <w:pPr>
        <w:pStyle w:val="Paragrafi"/>
      </w:pPr>
      <w:r w:rsidRPr="00BF1F1C">
        <w:t>24. Shkresa e njoftimit mund t’i dorëzohet me postë ose nga punonjësit e</w:t>
      </w:r>
      <w:r>
        <w:t xml:space="preserve"> Ministrisë. Në</w:t>
      </w:r>
      <w:r w:rsidRPr="00BF1F1C">
        <w:t xml:space="preserve"> </w:t>
      </w:r>
      <w:r>
        <w:t>rastin e dytë noteri duhet të në</w:t>
      </w:r>
      <w:r w:rsidRPr="00BF1F1C">
        <w:t>nshkruaj</w:t>
      </w:r>
      <w:r>
        <w:t>ë</w:t>
      </w:r>
      <w:r w:rsidRPr="00BF1F1C">
        <w:t xml:space="preserve"> marrjen e saj. Në rast se n</w:t>
      </w:r>
      <w:r>
        <w:t>uk pranon të nënshkruajë, atëherë</w:t>
      </w:r>
      <w:r w:rsidRPr="00BF1F1C">
        <w:t xml:space="preserve"> punonjësit hartojnë një relacion me shkrim në të cilin pasqyroj</w:t>
      </w:r>
      <w:r>
        <w:t>në kundërshtimin e noterit dhe ia paraqesin eprorit të vet</w:t>
      </w:r>
      <w:r w:rsidRPr="00BF1F1C">
        <w:t>.</w:t>
      </w:r>
    </w:p>
    <w:p w:rsidR="001F156E" w:rsidRPr="00BF1F1C" w:rsidRDefault="001F156E" w:rsidP="001F156E">
      <w:pPr>
        <w:pStyle w:val="Paragrafi"/>
      </w:pPr>
      <w:r w:rsidRPr="00BF1F1C">
        <w:t xml:space="preserve">25. Pas përfundimit të procedurave të mësipërme të njoftimit vijon procesi i marrjes së masës </w:t>
      </w:r>
      <w:r>
        <w:t>disiplinore dhe njoftimi i urdh</w:t>
      </w:r>
      <w:r w:rsidRPr="00BF1F1C">
        <w:t xml:space="preserve">rit që parashikon këtë masë. </w:t>
      </w:r>
    </w:p>
    <w:p w:rsidR="001F156E" w:rsidRPr="00BF1F1C" w:rsidRDefault="001F156E" w:rsidP="001F156E">
      <w:pPr>
        <w:pStyle w:val="Paragrafi"/>
      </w:pPr>
      <w:r>
        <w:lastRenderedPageBreak/>
        <w:t>26. Për zbatimin e këtij urdhri ngarkohen noterë</w:t>
      </w:r>
      <w:r w:rsidRPr="00BF1F1C">
        <w:t xml:space="preserve">t, Dhoma Kombëtare e Noterisë dhe strukturat përgjegjëse për veprimtarinë e noterisë në Ministrinë e Drejtësisë. </w:t>
      </w:r>
    </w:p>
    <w:p w:rsidR="001F156E" w:rsidRPr="00BF1F1C" w:rsidRDefault="001F156E" w:rsidP="001F156E">
      <w:pPr>
        <w:pStyle w:val="Paragrafi"/>
      </w:pPr>
      <w:r w:rsidRPr="00BF1F1C">
        <w:t xml:space="preserve">Ky </w:t>
      </w:r>
      <w:r>
        <w:t>udhëzim</w:t>
      </w:r>
      <w:r w:rsidRPr="00BF1F1C">
        <w:t xml:space="preserve"> hyn në fuqi pas botimit në Fletoren Zyrtare.</w:t>
      </w:r>
    </w:p>
    <w:p w:rsidR="001F156E" w:rsidRDefault="001F156E" w:rsidP="001F156E">
      <w:pPr>
        <w:pStyle w:val="Paragrafi"/>
      </w:pPr>
    </w:p>
    <w:p w:rsidR="001F156E" w:rsidRPr="00BF1F1C" w:rsidRDefault="001F156E" w:rsidP="001F156E">
      <w:pPr>
        <w:pStyle w:val="Autoriteti"/>
      </w:pPr>
      <w:r>
        <w:t>MINISTR</w:t>
      </w:r>
      <w:r w:rsidRPr="00BF1F1C">
        <w:t>I</w:t>
      </w:r>
      <w:r>
        <w:t xml:space="preserve"> I DREJTËSISË</w:t>
      </w:r>
      <w:r w:rsidRPr="00BF1F1C">
        <w:t xml:space="preserve"> </w:t>
      </w:r>
    </w:p>
    <w:p w:rsidR="001F156E" w:rsidRDefault="001F156E" w:rsidP="001F156E">
      <w:pPr>
        <w:pStyle w:val="AutoritetiEmer"/>
      </w:pPr>
      <w:r w:rsidRPr="00BF1F1C">
        <w:t>Fatmir Xhafaj</w:t>
      </w:r>
    </w:p>
    <w:p w:rsidR="001F156E" w:rsidRPr="00BF1F1C" w:rsidRDefault="001F156E" w:rsidP="001F156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1F156E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164CD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583609-CD4B-4F53-94DF-726C2C3A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F156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