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E06AA" w:rsidRPr="00506D63" w:rsidRDefault="00EE06AA" w:rsidP="00EE06AA">
      <w:pPr>
        <w:pStyle w:val="Akti"/>
      </w:pPr>
      <w:bookmarkStart w:id="0" w:name="_GoBack"/>
      <w:bookmarkEnd w:id="0"/>
      <w:r>
        <w:t>UDHËZI</w:t>
      </w:r>
      <w:r w:rsidRPr="00506D63">
        <w:t>M</w:t>
      </w:r>
    </w:p>
    <w:p w:rsidR="00EE06AA" w:rsidRPr="00506D63" w:rsidRDefault="00EE06AA" w:rsidP="00EE06AA">
      <w:pPr>
        <w:pStyle w:val="NumriData"/>
      </w:pPr>
      <w:r>
        <w:t>Nr.2945, d</w:t>
      </w:r>
      <w:r w:rsidRPr="00506D63">
        <w:t>atë</w:t>
      </w:r>
      <w:r>
        <w:t xml:space="preserve"> 27.5.2005</w:t>
      </w:r>
    </w:p>
    <w:p w:rsidR="00EE06AA" w:rsidRPr="00506D63" w:rsidRDefault="00EE06AA" w:rsidP="00EE06AA">
      <w:pPr>
        <w:pStyle w:val="Paragrafi"/>
      </w:pPr>
    </w:p>
    <w:p w:rsidR="00EE06AA" w:rsidRPr="00506D63" w:rsidRDefault="00EE06AA" w:rsidP="00EE06AA">
      <w:pPr>
        <w:pStyle w:val="Titulli"/>
      </w:pPr>
      <w:r w:rsidRPr="00506D63">
        <w:t>PËR CAKTIMIN E DATËS SË KONKURRIMIT, RREGULLAVE TË FUNKSIONIMIT TË KOMISIONIT TË KUALIFIKIMIT TË NOTERËVE, SI DHE TË KRITEREVE DHE PROCEDURAVE TË ORGANIZIMIT DHE TË SHPALLJES SË REZULTATEVE TË PROVIMIT</w:t>
      </w:r>
    </w:p>
    <w:p w:rsidR="00EE06AA" w:rsidRPr="00506D63" w:rsidRDefault="00EE06AA" w:rsidP="00EE06AA">
      <w:pPr>
        <w:pStyle w:val="Paragrafi"/>
      </w:pPr>
    </w:p>
    <w:p w:rsidR="00EE06AA" w:rsidRDefault="00EE06AA" w:rsidP="00EE06AA">
      <w:pPr>
        <w:pStyle w:val="BazLigjPropozues"/>
      </w:pPr>
      <w:r w:rsidRPr="00506D63">
        <w:t>Në mbështetje të nenit 102 pika 4 të Kushtetutës, të neni</w:t>
      </w:r>
      <w:r>
        <w:t>t 7</w:t>
      </w:r>
      <w:r w:rsidRPr="00506D63">
        <w:t xml:space="preserve"> pika 2 të </w:t>
      </w:r>
      <w:r>
        <w:t>ligjit nr.8678, datë 14.</w:t>
      </w:r>
      <w:r w:rsidRPr="00506D63">
        <w:t>5.2001 “Për organizimin dhe funksionimin e Ministrisë së Drejtësisë”, i ndryshua</w:t>
      </w:r>
      <w:r>
        <w:t>r, dhe të  nenit 3 të ligjit nr.7829, datë 1.6.1994 “Për n</w:t>
      </w:r>
      <w:r w:rsidRPr="00506D63">
        <w:t xml:space="preserve">oterinë”, i ndryshuar, </w:t>
      </w:r>
    </w:p>
    <w:p w:rsidR="00EE06AA" w:rsidRPr="00506D63" w:rsidRDefault="00EE06AA" w:rsidP="00EE06AA">
      <w:pPr>
        <w:pStyle w:val="BazLigjPropozues"/>
      </w:pPr>
    </w:p>
    <w:p w:rsidR="00EE06AA" w:rsidRPr="00506D63" w:rsidRDefault="00EE06AA" w:rsidP="00EE06AA">
      <w:pPr>
        <w:pStyle w:val="VENDOSI"/>
      </w:pPr>
      <w:r>
        <w:t>UDHËZOJ</w:t>
      </w:r>
      <w:r w:rsidRPr="00506D63">
        <w:t>:</w:t>
      </w:r>
    </w:p>
    <w:p w:rsidR="00EE06AA" w:rsidRPr="00506D63" w:rsidRDefault="00EE06AA" w:rsidP="00EE06AA">
      <w:pPr>
        <w:pStyle w:val="Paragrafi"/>
      </w:pPr>
    </w:p>
    <w:p w:rsidR="00EE06AA" w:rsidRPr="00506D63" w:rsidRDefault="00EE06AA" w:rsidP="00EE06AA">
      <w:pPr>
        <w:pStyle w:val="Paragrafi"/>
      </w:pPr>
      <w:r w:rsidRPr="00506D63">
        <w:t xml:space="preserve">Provimi i kualifikimit për marrjen e lejes së ushtrimit të profesionit të noterit organizohet brenda </w:t>
      </w:r>
      <w:r>
        <w:t>afateve të parashikuara në nenin</w:t>
      </w:r>
      <w:r w:rsidRPr="00506D63">
        <w:t xml:space="preserve"> 3 dhe paragrafi</w:t>
      </w:r>
      <w:r>
        <w:t>n i gjashtë të</w:t>
      </w:r>
      <w:r w:rsidRPr="00506D63">
        <w:t xml:space="preserve"> ne</w:t>
      </w:r>
      <w:r>
        <w:t>nit 3/ç të ligjit nr.7829, datë 1.6.</w:t>
      </w:r>
      <w:r w:rsidRPr="00506D63">
        <w:t>1994</w:t>
      </w:r>
      <w:r>
        <w:t xml:space="preserve"> “Për n</w:t>
      </w:r>
      <w:r w:rsidRPr="00506D63">
        <w:t>oterinë” (të ndryshuar).</w:t>
      </w:r>
    </w:p>
    <w:p w:rsidR="00EE06AA" w:rsidRPr="00506D63" w:rsidRDefault="00EE06AA" w:rsidP="00EE06AA">
      <w:pPr>
        <w:pStyle w:val="Paragrafi"/>
      </w:pPr>
      <w:r w:rsidRPr="00506D63">
        <w:t xml:space="preserve"> Ministri i Drejtësisë me urdhër përcakton ditën, orën, vendin e zhvillimit të provimit, numrin e vendeve vakant</w:t>
      </w:r>
      <w:r>
        <w:t>e,</w:t>
      </w:r>
      <w:r w:rsidRPr="00506D63">
        <w:t xml:space="preserve"> për të cilat do të konku</w:t>
      </w:r>
      <w:r>
        <w:t>rr</w:t>
      </w:r>
      <w:r w:rsidRPr="00506D63">
        <w:t>rohet sipas bashkive ku gjenden këto vende, afatet e paraqitjes së kë</w:t>
      </w:r>
      <w:r>
        <w:t>rkesave për konkurrim, dokumente</w:t>
      </w:r>
      <w:r w:rsidRPr="00506D63">
        <w:t>t që duhet të shoqërojnë kërkesën, si dhe tarifën e pjesëmarrjes në provim. Urdhri del 15 ditë para ditës së</w:t>
      </w:r>
      <w:r>
        <w:t xml:space="preserve"> organizimit të </w:t>
      </w:r>
      <w:r w:rsidRPr="00506D63">
        <w:t>provimi</w:t>
      </w:r>
      <w:r>
        <w:t>t</w:t>
      </w:r>
      <w:r w:rsidRPr="00506D63">
        <w:t xml:space="preserve"> të kualifikimit për marrjen e lejes së ushtrimit të profesionit të noterit.</w:t>
      </w:r>
    </w:p>
    <w:p w:rsidR="00EE06AA" w:rsidRPr="00506D63" w:rsidRDefault="00EE06AA" w:rsidP="00EE06AA">
      <w:pPr>
        <w:pStyle w:val="Paragrafi"/>
      </w:pPr>
      <w:r>
        <w:t>Me daljen e urdh</w:t>
      </w:r>
      <w:r w:rsidRPr="00506D63">
        <w:t xml:space="preserve">rit të parashikuar në pikën 2 të këtij udhëzimi, Drejtoria e Profesioneve të Lira në Ministrinë e Drejtësisë bën publikimin e njoftimit </w:t>
      </w:r>
      <w:r>
        <w:t>të ditës, orës, vendit të</w:t>
      </w:r>
      <w:r w:rsidRPr="00506D63">
        <w:t xml:space="preserve"> zhvillimit të provimit, numrit të vendeve vakant</w:t>
      </w:r>
      <w:r>
        <w:t>e,</w:t>
      </w:r>
      <w:r w:rsidRPr="00506D63">
        <w:t xml:space="preserve"> për të cilat do të konkur</w:t>
      </w:r>
      <w:r>
        <w:t>r</w:t>
      </w:r>
      <w:r w:rsidRPr="00506D63">
        <w:t>ohet sipas bashkive ku gjenden këto vende, afatet e paraqitjes së kë</w:t>
      </w:r>
      <w:r>
        <w:t>rkesave për konkurrim, dokumente</w:t>
      </w:r>
      <w:r w:rsidRPr="00506D63">
        <w:t xml:space="preserve">t që duhet të shoqërojnë kërkesën, në </w:t>
      </w:r>
      <w:r>
        <w:t>një prej televizioneve kombëtare</w:t>
      </w:r>
      <w:r w:rsidRPr="00506D63">
        <w:t xml:space="preserve"> dhe </w:t>
      </w:r>
      <w:r>
        <w:t>në dy prej gazetave me tirazh më të</w:t>
      </w:r>
      <w:r w:rsidRPr="00506D63">
        <w:t xml:space="preserve"> madh.Gjithashtu një kopje e këtij urdhri vendoset në një vend të dukshëm në hyrje të institucionit për të mundësuar njohjen e të interesuarve me përmbajtjen e tij. Në rast se kërkohet nga personat e interesuar për të marrë pjesë në provimin e kualifikimit, punonjësit e strukturave përgjegjëse për profesionet e lira, të cilët janë ngarkuar me informimin e të interesuarve, janë të detyruar t’u vënë në dispozicion një kopje të</w:t>
      </w:r>
      <w:r>
        <w:t xml:space="preserve"> urdh</w:t>
      </w:r>
      <w:r w:rsidRPr="00506D63">
        <w:t>rit dhe t’i sqarojnë e orientojnë</w:t>
      </w:r>
      <w:r>
        <w:t>,</w:t>
      </w:r>
      <w:r w:rsidRPr="00506D63">
        <w:t xml:space="preserve"> lidhur me kërkesat që duhen plotësuar dhe afatet përkatëse.</w:t>
      </w:r>
    </w:p>
    <w:p w:rsidR="00EE06AA" w:rsidRPr="00506D63" w:rsidRDefault="00EE06AA" w:rsidP="00EE06AA">
      <w:pPr>
        <w:pStyle w:val="Paragrafi"/>
      </w:pPr>
      <w:r w:rsidRPr="00506D63">
        <w:t>Për çdo rast të organizimit të provimit të kualifikimit për noterë pranë Ministrisë së Drejtësisë krijohet Komisioni i Kualifikimit të Noterëve. Komisioni ngrihet vetëm për një provim dhe ka për detyrë të mbik</w:t>
      </w:r>
      <w:r>
        <w:t>ë</w:t>
      </w:r>
      <w:r w:rsidRPr="00506D63">
        <w:t>qyrë procedurat e provimit, të përcaktojë listën emërore të personave që morën pjesë në provim, si dhe pikët me të cilat është vlerësuar çdo pjesëmarrës.</w:t>
      </w:r>
    </w:p>
    <w:p w:rsidR="00EE06AA" w:rsidRPr="00506D63" w:rsidRDefault="00EE06AA" w:rsidP="00EE06AA">
      <w:pPr>
        <w:pStyle w:val="Paragrafi"/>
      </w:pPr>
      <w:r w:rsidRPr="00506D63">
        <w:t>Përbërja e anëtarëve të Komisionit të Kualifikimit të Noterëve dhe pagesa e tyre përcaktohen me urdhër të veçantë të Ministrit të Drejtësisë</w:t>
      </w:r>
      <w:r>
        <w:t>,</w:t>
      </w:r>
      <w:r w:rsidRPr="00506D63">
        <w:t xml:space="preserve"> në përputhje me </w:t>
      </w:r>
      <w:r>
        <w:t>nenin 3 të ligjit nr.7829, datë 1.6.</w:t>
      </w:r>
      <w:r w:rsidRPr="00506D63">
        <w:t>1994</w:t>
      </w:r>
      <w:r>
        <w:t xml:space="preserve"> “Për n</w:t>
      </w:r>
      <w:r w:rsidRPr="00506D63">
        <w:t>oterinë”(të ndryshuar)</w:t>
      </w:r>
      <w:r>
        <w:t>.</w:t>
      </w:r>
    </w:p>
    <w:p w:rsidR="00EE06AA" w:rsidRPr="00506D63" w:rsidRDefault="00EE06AA" w:rsidP="00EE06AA">
      <w:pPr>
        <w:pStyle w:val="Paragrafi"/>
      </w:pPr>
      <w:r>
        <w:t>Në ndihmë të</w:t>
      </w:r>
      <w:r w:rsidRPr="00506D63">
        <w:t xml:space="preserve"> Komisionit të Kualifikimit </w:t>
      </w:r>
      <w:r>
        <w:t>të Noterëve funksionon edhe sekret</w:t>
      </w:r>
      <w:r w:rsidRPr="00506D63">
        <w:t>aria teknike e tij,</w:t>
      </w:r>
      <w:r>
        <w:t xml:space="preserve"> përbërja e s</w:t>
      </w:r>
      <w:r w:rsidRPr="00506D63">
        <w:t>ë cilës përcaktohet në urdhrin për përbërjen e anëtarëve të Komisionit të Kualifikimit të Noterëve.</w:t>
      </w:r>
    </w:p>
    <w:p w:rsidR="00EE06AA" w:rsidRPr="00506D63" w:rsidRDefault="00EE06AA" w:rsidP="00EE06AA">
      <w:pPr>
        <w:pStyle w:val="Paragrafi"/>
      </w:pPr>
      <w:r>
        <w:t>Pas daljes së urdh</w:t>
      </w:r>
      <w:r w:rsidRPr="00506D63">
        <w:t>rit të Ministrit të Drejtësisë</w:t>
      </w:r>
      <w:r>
        <w:t>,</w:t>
      </w:r>
      <w:r w:rsidRPr="00506D63">
        <w:t xml:space="preserve"> që përcakton datën e organizimit të provimit, personat që dëshirojnë të marrin pjesë në provimin e kualifikimit të noterëve do të paraqesin në Ministrinë e Drejtësisë një kërkesë</w:t>
      </w:r>
      <w:r>
        <w:t>,</w:t>
      </w:r>
      <w:r w:rsidRPr="00506D63">
        <w:t xml:space="preserve"> si dhe dokumentacionin që vërteton se i plotësojnë të gjitha kushte</w:t>
      </w:r>
      <w:r>
        <w:t>t</w:t>
      </w:r>
      <w:r w:rsidRPr="00506D63">
        <w:t xml:space="preserve"> e parashikuara nga legjislacion</w:t>
      </w:r>
      <w:r>
        <w:t>i</w:t>
      </w:r>
      <w:r w:rsidRPr="00506D63">
        <w:t xml:space="preserve"> për të marrë pjesë në provim. </w:t>
      </w:r>
    </w:p>
    <w:p w:rsidR="00EE06AA" w:rsidRPr="00506D63" w:rsidRDefault="00EE06AA" w:rsidP="00EE06AA">
      <w:pPr>
        <w:pStyle w:val="Paragrafi"/>
      </w:pPr>
      <w:r w:rsidRPr="00506D63">
        <w:t>Kërkesa duhet të paraq</w:t>
      </w:r>
      <w:r>
        <w:t>itet jo më</w:t>
      </w:r>
      <w:r w:rsidRPr="00506D63">
        <w:t xml:space="preserve"> vonë se 3 ditë përpara ditës së organizimit të provimit.</w:t>
      </w:r>
    </w:p>
    <w:p w:rsidR="00EE06AA" w:rsidRDefault="00EE06AA" w:rsidP="00EE06AA">
      <w:pPr>
        <w:pStyle w:val="Paragrafi"/>
      </w:pPr>
      <w:r w:rsidRPr="00506D63">
        <w:t>Në rastin kur kërkuesi ka qenë asistent, kërkesa duhet të përcaktojë se do të konkurrohet vetëm për vendin vakant në territorin e dhomës së noterisë</w:t>
      </w:r>
      <w:r>
        <w:t>, anëtar i s</w:t>
      </w:r>
      <w:r w:rsidRPr="00506D63">
        <w:t xml:space="preserve">ë cilës është noteri pranë të cilit ka qëndruar asistent. </w:t>
      </w:r>
    </w:p>
    <w:p w:rsidR="00EE06AA" w:rsidRDefault="00EE06AA" w:rsidP="00EE06AA">
      <w:pPr>
        <w:pStyle w:val="Paragrafi"/>
      </w:pPr>
    </w:p>
    <w:p w:rsidR="00EE06AA" w:rsidRPr="00506D63" w:rsidRDefault="00EE06AA" w:rsidP="00EE06AA">
      <w:pPr>
        <w:pStyle w:val="Paragrafi"/>
      </w:pPr>
    </w:p>
    <w:p w:rsidR="00EE06AA" w:rsidRPr="00506D63" w:rsidRDefault="00EE06AA" w:rsidP="00EE06AA">
      <w:pPr>
        <w:pStyle w:val="Paragrafi"/>
      </w:pPr>
      <w:r w:rsidRPr="00506D63">
        <w:t>Në rastin kur kërkuesi plotëson kushtet ligjore që e përjashtojnë nga qëndrimi si asistent, kërkesa mund të përcaktojë se kërkuesi do të konkurrojë në vendet vakant</w:t>
      </w:r>
      <w:r>
        <w:t>e</w:t>
      </w:r>
      <w:r w:rsidRPr="00506D63">
        <w:t xml:space="preserve"> të jo më shumë se dy dhomave noteriale.</w:t>
      </w:r>
    </w:p>
    <w:p w:rsidR="00EE06AA" w:rsidRPr="00506D63" w:rsidRDefault="00EE06AA" w:rsidP="00EE06AA">
      <w:pPr>
        <w:pStyle w:val="Paragrafi"/>
      </w:pPr>
      <w:r w:rsidRPr="00506D63">
        <w:lastRenderedPageBreak/>
        <w:t>Drejtoria e Profesioneve të Lira në Ministrinë e Drejtësisë organizon punën për regjistrimin e kërkesave dhe informon të interesuarit lidhur me kushtet e organizimit të provimit, dokumentacionin e nevojshëm për pjesëmarrje, si dhe për tarifën e provimit dhe mënyrën e kryerjes së pagesës.</w:t>
      </w:r>
    </w:p>
    <w:p w:rsidR="00EE06AA" w:rsidRPr="00506D63" w:rsidRDefault="00EE06AA" w:rsidP="00EE06AA">
      <w:pPr>
        <w:pStyle w:val="Paragrafi"/>
      </w:pPr>
      <w:r w:rsidRPr="00506D63">
        <w:t>Në rast se kërkuesi i plotëson të gjitha kushtet e parashikuara për të marrë pjesë në provim, ai regjistrohet në një listë, e cila afishohet në një vend të dukshëm në hyrje të Ministrisë së Drejtësisë, ditën që ka përfunduar afati i paraqitjes së kërkesave. Lista duhet të përmbajë emrat e personave që do të konkurrojnë, dhomat për vendet vakant</w:t>
      </w:r>
      <w:r>
        <w:t>e</w:t>
      </w:r>
      <w:r w:rsidRPr="00506D63">
        <w:t xml:space="preserve"> për të cilat do të konkurrojnë dhe </w:t>
      </w:r>
      <w:r>
        <w:t>duhet të jetë e nënshkruar nga d</w:t>
      </w:r>
      <w:r w:rsidRPr="00506D63">
        <w:t>rejtori i</w:t>
      </w:r>
      <w:r>
        <w:t xml:space="preserve"> Drejtorisë së Përgjithshme të Ç</w:t>
      </w:r>
      <w:r w:rsidRPr="00506D63">
        <w:t>ështjeve të Drejtësisë.</w:t>
      </w:r>
    </w:p>
    <w:p w:rsidR="00EE06AA" w:rsidRPr="00506D63" w:rsidRDefault="00EE06AA" w:rsidP="00EE06AA">
      <w:pPr>
        <w:pStyle w:val="Paragrafi"/>
      </w:pPr>
      <w:r w:rsidRPr="00506D63">
        <w:t>Personat, të cilëve nuk u është pranuar kërkesa dhe nu</w:t>
      </w:r>
      <w:r>
        <w:t>k janë regjistruar si më</w:t>
      </w:r>
      <w:r w:rsidRPr="00506D63">
        <w:t xml:space="preserve"> sipër, kanë të drejtë t</w:t>
      </w:r>
      <w:r>
        <w:t>’</w:t>
      </w:r>
      <w:r w:rsidRPr="00506D63">
        <w:t xml:space="preserve">i drejtohen me ankesë Ministrit të Drejtësisë brenda 2 ditëve nga dita e mbarimit të afatit të parashikuar për paraqitjen e kërkesës.  </w:t>
      </w:r>
    </w:p>
    <w:p w:rsidR="00EE06AA" w:rsidRPr="00506D63" w:rsidRDefault="00EE06AA" w:rsidP="00EE06AA">
      <w:pPr>
        <w:pStyle w:val="Paragrafi"/>
      </w:pPr>
      <w:r w:rsidRPr="00506D63">
        <w:t>Konkurrentët do të paraqiten për të marrë pjesë në provim në ditën, orën</w:t>
      </w:r>
      <w:r>
        <w:t xml:space="preserve"> dhe vendin e caktuar në urdh</w:t>
      </w:r>
      <w:r w:rsidRPr="00506D63">
        <w:t>rin e Ministrit.</w:t>
      </w:r>
    </w:p>
    <w:p w:rsidR="00EE06AA" w:rsidRPr="00506D63" w:rsidRDefault="00EE06AA" w:rsidP="00EE06AA">
      <w:pPr>
        <w:pStyle w:val="Paragrafi"/>
      </w:pPr>
      <w:r w:rsidRPr="00506D63">
        <w:t>Identifikimi i konkurrentëve, kryerja e detyrave të parashikuara nga ky udhëzim gjatë kohës që zhvillohet provimi dhe mbikëqyrja e ko</w:t>
      </w:r>
      <w:r>
        <w:t>n</w:t>
      </w:r>
      <w:r w:rsidRPr="00506D63">
        <w:t>kurrentëve deri në dorëzimin e përgjigjeve të tezës, kryhet nga kryetari dhe anëtarët e Komisionit</w:t>
      </w:r>
      <w:r>
        <w:t>,</w:t>
      </w:r>
      <w:r w:rsidRPr="00506D63">
        <w:t xml:space="preserve"> që janë përfaqësues të Ministrisë së Drejtësisë</w:t>
      </w:r>
      <w:r>
        <w:t>, si dhe nga anëtarët e sekret</w:t>
      </w:r>
      <w:r w:rsidRPr="00506D63">
        <w:t>arisë teknike. Anëtarët e tjerë kanë të drejtë të jenë të pranishëm</w:t>
      </w:r>
      <w:r>
        <w:t>, në</w:t>
      </w:r>
      <w:r w:rsidRPr="00506D63">
        <w:t xml:space="preserve">se e çmojnë të arsyeshme. </w:t>
      </w:r>
    </w:p>
    <w:p w:rsidR="00EE06AA" w:rsidRPr="00506D63" w:rsidRDefault="00EE06AA" w:rsidP="00EE06AA">
      <w:pPr>
        <w:pStyle w:val="Paragrafi"/>
      </w:pPr>
      <w:r w:rsidRPr="00506D63">
        <w:t>Identifikimi i tyre do të bëhet në bazë të një dokumenti identifikimi personal të vlefshëm dhe me fotografi, i cili mund të je</w:t>
      </w:r>
      <w:r>
        <w:t>të letërnjoftim, pasaportë ose c</w:t>
      </w:r>
      <w:r w:rsidRPr="00506D63">
        <w:t>ertifikatë personale me fotografi.</w:t>
      </w:r>
    </w:p>
    <w:p w:rsidR="00EE06AA" w:rsidRPr="00506D63" w:rsidRDefault="00EE06AA" w:rsidP="00EE06AA">
      <w:pPr>
        <w:pStyle w:val="Paragrafi"/>
      </w:pPr>
      <w:r w:rsidRPr="00506D63">
        <w:t>Pyetjet e provimit do t’i referohen legjislacionit që zbatohet në ushtrimin e profesionit të noterit.</w:t>
      </w:r>
      <w:r>
        <w:t xml:space="preserve"> </w:t>
      </w:r>
      <w:r w:rsidRPr="00506D63">
        <w:t>Pyetjet</w:t>
      </w:r>
      <w:r>
        <w:t>,</w:t>
      </w:r>
      <w:r w:rsidRPr="00506D63">
        <w:t xml:space="preserve"> si dhe pikët për secilën pyetje</w:t>
      </w:r>
      <w:r>
        <w:t>, do të përmbahen në tri teza që mbyllen në zarfe të veçanta. Vlerësimi maksimal i tezë</w:t>
      </w:r>
      <w:r w:rsidRPr="00506D63">
        <w:t>s së</w:t>
      </w:r>
      <w:r>
        <w:t xml:space="preserve"> provimit do të jetë 100 pikë, të</w:t>
      </w:r>
      <w:r w:rsidRPr="00506D63">
        <w:t xml:space="preserve"> cilat do të jenë rezultat i shumës së pikëve për çdo pyetje.</w:t>
      </w:r>
    </w:p>
    <w:p w:rsidR="00EE06AA" w:rsidRPr="00506D63" w:rsidRDefault="00EE06AA" w:rsidP="00EE06AA">
      <w:pPr>
        <w:pStyle w:val="Paragrafi"/>
      </w:pPr>
      <w:r w:rsidRPr="00506D63">
        <w:t>Tezat hartohen në Ministrinë e Drejtësisë nga anëtarët e Komisionit të Kualifikimit të Noterëve jo më he</w:t>
      </w:r>
      <w:r>
        <w:t>rët se një ditë para provimit të</w:t>
      </w:r>
      <w:r w:rsidRPr="00506D63">
        <w:t xml:space="preserve"> kualifikimit dhe nuk duhet t</w:t>
      </w:r>
      <w:r>
        <w:t>’u bëhen</w:t>
      </w:r>
      <w:r w:rsidRPr="00506D63">
        <w:t xml:space="preserve"> të ditura personave të tjerë.</w:t>
      </w:r>
    </w:p>
    <w:p w:rsidR="00EE06AA" w:rsidRPr="00506D63" w:rsidRDefault="00EE06AA" w:rsidP="00EE06AA">
      <w:pPr>
        <w:pStyle w:val="Paragrafi"/>
      </w:pPr>
      <w:r>
        <w:t>Të gjitha</w:t>
      </w:r>
      <w:r w:rsidRPr="00506D63">
        <w:t xml:space="preserve"> zarfet duhet të nënshk</w:t>
      </w:r>
      <w:r>
        <w:t>ruhen nga të gjithë</w:t>
      </w:r>
      <w:r w:rsidRPr="00506D63">
        <w:t xml:space="preserve"> anëtarët e Komisionit të Kualifikimit të Noterëve.</w:t>
      </w:r>
      <w:r>
        <w:t xml:space="preserve"> </w:t>
      </w:r>
      <w:r w:rsidRPr="00506D63">
        <w:t>Komisioni i Kualifikimit të Noter</w:t>
      </w:r>
      <w:r>
        <w:t>ëve ditën e testimit në prani të konkurrentëve përzgjedh me short një</w:t>
      </w:r>
      <w:r w:rsidRPr="00506D63">
        <w:t>rin prej zarfeve.</w:t>
      </w:r>
      <w:r>
        <w:t xml:space="preserve"> </w:t>
      </w:r>
      <w:r w:rsidRPr="00506D63">
        <w:t>Zarfi duhet të jetë i mbyl</w:t>
      </w:r>
      <w:r>
        <w:t>l</w:t>
      </w:r>
      <w:r w:rsidRPr="00506D63">
        <w:t>ur</w:t>
      </w:r>
      <w:r>
        <w:t xml:space="preserve"> dhe i nënshkruar, në të kundërtë</w:t>
      </w:r>
      <w:r w:rsidRPr="00506D63">
        <w:t>n teza në të është e pavlefshme dhe zëvendësohet me nj</w:t>
      </w:r>
      <w:r>
        <w:t>ë</w:t>
      </w:r>
      <w:r w:rsidRPr="00506D63">
        <w:t xml:space="preserve"> zarf tjetër të mbyllur.</w:t>
      </w:r>
      <w:r>
        <w:t xml:space="preserve"> </w:t>
      </w:r>
      <w:r w:rsidRPr="00506D63">
        <w:t>Pas përzgjedhjes zarfi hapet nga K</w:t>
      </w:r>
      <w:r>
        <w:t xml:space="preserve">omisioni dhe teza e përzgjedhur </w:t>
      </w:r>
      <w:r w:rsidRPr="00506D63">
        <w:t>u lexohet publikisht konkur</w:t>
      </w:r>
      <w:r>
        <w:t>rentë</w:t>
      </w:r>
      <w:r w:rsidRPr="00506D63">
        <w:t>ve nga K</w:t>
      </w:r>
      <w:r>
        <w:t>r</w:t>
      </w:r>
      <w:r w:rsidRPr="00506D63">
        <w:t xml:space="preserve">yetari i Komisionit. </w:t>
      </w:r>
    </w:p>
    <w:p w:rsidR="00EE06AA" w:rsidRPr="00506D63" w:rsidRDefault="00EE06AA" w:rsidP="00EE06AA">
      <w:pPr>
        <w:pStyle w:val="Paragrafi"/>
      </w:pPr>
      <w:r w:rsidRPr="00506D63">
        <w:t>Përpara fillimit të provimit, pasi është kryer identifikimi, konkurrentëve u shpërndahen fletët në të cilat ata do të shtjellojnë tezën e provimit</w:t>
      </w:r>
      <w:r>
        <w:t>, si dhe materiale të</w:t>
      </w:r>
      <w:r w:rsidRPr="00506D63">
        <w:t xml:space="preserve"> tjera të nevojshme për kryerjen e provimit.</w:t>
      </w:r>
      <w:r>
        <w:t xml:space="preserve"> </w:t>
      </w:r>
      <w:r w:rsidRPr="00506D63">
        <w:t>Fletët duhet të jenë të vulosura me vulën e Ministrisë të Drejtësisë,</w:t>
      </w:r>
      <w:r>
        <w:t xml:space="preserve"> </w:t>
      </w:r>
      <w:r w:rsidRPr="00506D63">
        <w:t>ndërsa fleta e parë në të cilën jepen gjeneralitetet e konku</w:t>
      </w:r>
      <w:r>
        <w:t>r</w:t>
      </w:r>
      <w:r w:rsidRPr="00506D63">
        <w:t>rentit është e sekretuar.</w:t>
      </w:r>
      <w:r>
        <w:t xml:space="preserve"> </w:t>
      </w:r>
      <w:r w:rsidRPr="00506D63">
        <w:t>Gjithashtu përpara fillimit të provimit konkur</w:t>
      </w:r>
      <w:r>
        <w:t>r</w:t>
      </w:r>
      <w:r w:rsidRPr="00506D63">
        <w:t>entët vi</w:t>
      </w:r>
      <w:r>
        <w:t>hen në dijeni për kohën brenda s</w:t>
      </w:r>
      <w:r w:rsidRPr="00506D63">
        <w:t>ë cilës duhet të përfundojnë dhënien e përgjigjeve, udhëzohen që të mos komunikojnë mes</w:t>
      </w:r>
      <w:r>
        <w:t xml:space="preserve"> tyre ose me persona jashtë ambi</w:t>
      </w:r>
      <w:r w:rsidRPr="00506D63">
        <w:t>entit ku organizohet provimi, të mbajnë qetësi, të mos konsultohen me libra ose materiale të tjera të shkruara</w:t>
      </w:r>
      <w:r>
        <w:t>,</w:t>
      </w:r>
      <w:r w:rsidRPr="00506D63">
        <w:t xml:space="preserve"> si dhe u jepen udhëzime e sqarime të tjera të rastit</w:t>
      </w:r>
      <w:r>
        <w:t>,</w:t>
      </w:r>
      <w:r w:rsidRPr="00506D63">
        <w:t xml:space="preserve"> e vihen në dijeni për pasojat</w:t>
      </w:r>
      <w:r>
        <w:t>,</w:t>
      </w:r>
      <w:r w:rsidRPr="00506D63">
        <w:t xml:space="preserve"> në rast se nuk i respektojnë kërkesat e parashtruara.</w:t>
      </w:r>
    </w:p>
    <w:p w:rsidR="00EE06AA" w:rsidRPr="00506D63" w:rsidRDefault="00EE06AA" w:rsidP="00EE06AA">
      <w:pPr>
        <w:pStyle w:val="Paragrafi"/>
      </w:pPr>
      <w:r w:rsidRPr="00506D63">
        <w:t>Konkurrenti që gjatë provimit nuk i respekton udhëzimet e dhëna,  njoftohet të ndërpresë provimin dhe konsiderohet i skualifikuar. Ky person barazohet me ata që nuk e kanë marrë minimumin e nevojshëm të pikëve të parashikuar</w:t>
      </w:r>
      <w:r>
        <w:t>a</w:t>
      </w:r>
      <w:r w:rsidRPr="00506D63">
        <w:t xml:space="preserve"> me ligj për t</w:t>
      </w:r>
      <w:r>
        <w:t>’</w:t>
      </w:r>
      <w:r w:rsidRPr="00506D63">
        <w:t>u kualifikuar. Në këtë rast, përkrah em</w:t>
      </w:r>
      <w:r>
        <w:t>rit të</w:t>
      </w:r>
      <w:r w:rsidRPr="00506D63">
        <w:t xml:space="preserve"> personit bëhet shënimi “Skua</w:t>
      </w:r>
      <w:r>
        <w:t>lifikohet” dhe vihet në dijeni k</w:t>
      </w:r>
      <w:r w:rsidRPr="00506D63">
        <w:t>ryetari i Komisionit të Kualifikimit, i cili nënshkruan poshtë shënimit dhe bën pasqyrimin përkatës në procesverbalin e provimit.</w:t>
      </w:r>
    </w:p>
    <w:p w:rsidR="00EE06AA" w:rsidRDefault="00EE06AA" w:rsidP="00EE06AA">
      <w:pPr>
        <w:pStyle w:val="Paragrafi"/>
      </w:pPr>
    </w:p>
    <w:p w:rsidR="00EE06AA" w:rsidRPr="00506D63" w:rsidRDefault="00EE06AA" w:rsidP="00EE06AA">
      <w:pPr>
        <w:pStyle w:val="Paragrafi"/>
      </w:pPr>
    </w:p>
    <w:p w:rsidR="00EE06AA" w:rsidRPr="00506D63" w:rsidRDefault="00EE06AA" w:rsidP="00EE06AA">
      <w:pPr>
        <w:pStyle w:val="Paragrafi"/>
      </w:pPr>
      <w:r w:rsidRPr="00506D63">
        <w:t xml:space="preserve"> Pas përfundimit të kohës së caktuar për provimin, mblidhen përgjigjet </w:t>
      </w:r>
      <w:r>
        <w:t>e tezës së konkurrentëve dhe nëse është rast,</w:t>
      </w:r>
      <w:r w:rsidRPr="00506D63">
        <w:t xml:space="preserve"> bëhen shënimet përkatëse sipas parashikimeve të mësipërme. Më pa</w:t>
      </w:r>
      <w:r>
        <w:t>s ato i dorëzohen kryetarit të K</w:t>
      </w:r>
      <w:r w:rsidRPr="00506D63">
        <w:t>omisionit ose një anëtari të ngarkuar prej tij për të filluar procesi i vlerësimit.</w:t>
      </w:r>
    </w:p>
    <w:p w:rsidR="00EE06AA" w:rsidRPr="00506D63" w:rsidRDefault="00EE06AA" w:rsidP="00EE06AA">
      <w:pPr>
        <w:pStyle w:val="Paragrafi"/>
      </w:pPr>
      <w:r w:rsidRPr="00506D63">
        <w:t xml:space="preserve">Për përcaktimin e listës emërore të personave që morën pjesë në provim, si dhe të pikëve me të cilat është vlerësuar çdo pjesëmarrës, Komisioni merr vendim me shumicë votash, kur janë të </w:t>
      </w:r>
      <w:r w:rsidRPr="00506D63">
        <w:lastRenderedPageBreak/>
        <w:t>pranishëm kryetari dhe jo më pak se 2 anëtarë. Kur numri i anëtarëve është çift dhe votat ndahen në mënyrë të barabartë</w:t>
      </w:r>
      <w:r>
        <w:t>,</w:t>
      </w:r>
      <w:r w:rsidRPr="00506D63">
        <w:t xml:space="preserve"> vota e kryetarit të Komisionit është vendimtare.</w:t>
      </w:r>
    </w:p>
    <w:p w:rsidR="00EE06AA" w:rsidRPr="00506D63" w:rsidRDefault="00EE06AA" w:rsidP="00EE06AA">
      <w:pPr>
        <w:pStyle w:val="Paragrafi"/>
      </w:pPr>
      <w:r w:rsidRPr="00506D63">
        <w:t>Për marrjen</w:t>
      </w:r>
      <w:r>
        <w:t xml:space="preserve"> e vendimit mbahet procesverbal</w:t>
      </w:r>
      <w:r w:rsidRPr="00506D63">
        <w:t xml:space="preserve">, i cili hartohet në 4 kopje nga një prej anëtarëve të Komisionit të caktuar nga kryetari dhe që është përfaqësues i Ministrisë së Drejtësisë. </w:t>
      </w:r>
    </w:p>
    <w:p w:rsidR="00EE06AA" w:rsidRPr="00506D63" w:rsidRDefault="00EE06AA" w:rsidP="00EE06AA">
      <w:pPr>
        <w:pStyle w:val="Paragrafi"/>
      </w:pPr>
      <w:r w:rsidRPr="00506D63">
        <w:t>Procesverbali nënshkruhet nga të gjithë anëtarët</w:t>
      </w:r>
      <w:r>
        <w:t xml:space="preserve"> e K</w:t>
      </w:r>
      <w:r w:rsidRPr="00506D63">
        <w:t xml:space="preserve">omisionit, përfshirë edhe ata që nuk pajtohen me vendimin. </w:t>
      </w:r>
    </w:p>
    <w:p w:rsidR="00EE06AA" w:rsidRPr="00506D63" w:rsidRDefault="00EE06AA" w:rsidP="00EE06AA">
      <w:pPr>
        <w:pStyle w:val="Paragrafi"/>
      </w:pPr>
      <w:r w:rsidRPr="00506D63">
        <w:t>Anëtari</w:t>
      </w:r>
      <w:r>
        <w:t>,</w:t>
      </w:r>
      <w:r w:rsidRPr="00506D63">
        <w:t xml:space="preserve"> që nuk pajtohet me qëndrimin e shumicës</w:t>
      </w:r>
      <w:r>
        <w:t>,</w:t>
      </w:r>
      <w:r w:rsidRPr="00506D63">
        <w:t xml:space="preserve"> e nënshkruan procesverbalin me shënimin “Nuk pajtohem me vendimin. Bashkëlidhur paraqes mendimin tim”. </w:t>
      </w:r>
    </w:p>
    <w:p w:rsidR="00EE06AA" w:rsidRPr="00506D63" w:rsidRDefault="00EE06AA" w:rsidP="00EE06AA">
      <w:pPr>
        <w:pStyle w:val="Paragrafi"/>
      </w:pPr>
      <w:r w:rsidRPr="00506D63">
        <w:t>Ky anëtar paraqet veçmas, me shkrim, mendimin e tij. Ky dokument hartohet në numër të njëjtë kop</w:t>
      </w:r>
      <w:r>
        <w:t>jesh me numrin e kopjeve të proc</w:t>
      </w:r>
      <w:r w:rsidRPr="00506D63">
        <w:t xml:space="preserve">esverbalit dhe pasi nënshkruhet nga hartuesi, çdo kopje e tij i bashkëlidhet një kopjeje të procesverbalit. </w:t>
      </w:r>
    </w:p>
    <w:p w:rsidR="00EE06AA" w:rsidRPr="00506D63" w:rsidRDefault="00EE06AA" w:rsidP="00EE06AA">
      <w:pPr>
        <w:pStyle w:val="Paragrafi"/>
      </w:pPr>
      <w:r>
        <w:t>Në rast se anëtari i K</w:t>
      </w:r>
      <w:r w:rsidRPr="00506D63">
        <w:t xml:space="preserve">omisionit, i cili ka mendim të kundërt me shumicën, nuk përgatit mendimin e tij me shkrim si më lart, kundërshtimi i tij konsiderohet i paqenë. </w:t>
      </w:r>
    </w:p>
    <w:p w:rsidR="00EE06AA" w:rsidRPr="00506D63" w:rsidRDefault="00EE06AA" w:rsidP="00EE06AA">
      <w:pPr>
        <w:pStyle w:val="Paragrafi"/>
      </w:pPr>
      <w:r w:rsidRPr="00506D63">
        <w:t>Në rast se një nga anëtarët e Komisionit nuk merr pje</w:t>
      </w:r>
      <w:r>
        <w:t>së në veprimtarinë e Komisionit</w:t>
      </w:r>
      <w:r w:rsidRPr="00506D63">
        <w:t xml:space="preserve"> ose nuk respekton kërkesat e parashikuara në këtë udhëzim, Ministri i Drejtësisë urdhëron mosdhëni</w:t>
      </w:r>
      <w:r>
        <w:t>en e pagesës së caktuar në urdh</w:t>
      </w:r>
      <w:r w:rsidRPr="00506D63">
        <w:t xml:space="preserve">rin e krijimit të Komisionit. </w:t>
      </w:r>
    </w:p>
    <w:p w:rsidR="00EE06AA" w:rsidRPr="00506D63" w:rsidRDefault="00EE06AA" w:rsidP="00EE06AA">
      <w:pPr>
        <w:pStyle w:val="Paragrafi"/>
      </w:pPr>
      <w:r>
        <w:t>Komisioni i Kualifikimit</w:t>
      </w:r>
      <w:r w:rsidRPr="00506D63">
        <w:t xml:space="preserve"> bën vlerësimin dhe llogarit shumën e pikëve të fituara.</w:t>
      </w:r>
      <w:r>
        <w:t xml:space="preserve"> </w:t>
      </w:r>
      <w:r w:rsidRPr="00506D63">
        <w:t>Rezultatet e çdo konkurrenti pasqyrohen në një listë</w:t>
      </w:r>
      <w:r>
        <w:t>,</w:t>
      </w:r>
      <w:r w:rsidRPr="00506D63">
        <w:t xml:space="preserve"> e cila i bashkëlidhet procesverbalit të mbajtur nga Komisioni</w:t>
      </w:r>
      <w:r>
        <w:t>,</w:t>
      </w:r>
      <w:r w:rsidRPr="00506D63">
        <w:t xml:space="preserve"> sipas parashikimeve të këtij udhëzimi. </w:t>
      </w:r>
    </w:p>
    <w:p w:rsidR="00EE06AA" w:rsidRPr="00506D63" w:rsidRDefault="00EE06AA" w:rsidP="00EE06AA">
      <w:pPr>
        <w:pStyle w:val="Paragrafi"/>
      </w:pPr>
      <w:r w:rsidRPr="00506D63">
        <w:t>Lista duhet të hartohet në një kopje më shumë se numri i kopjeve të procesverbalit dhe nënshkruhet nga të gjithë anëtarët e Komisionit. Një kopje e saj afishohet brenda 3 ditëve</w:t>
      </w:r>
      <w:r>
        <w:t xml:space="preserve"> nga dita e kryerjes së provimit</w:t>
      </w:r>
      <w:r w:rsidRPr="00506D63">
        <w:t xml:space="preserve"> në një vend të dukshëm në hyrje të Ministrisë së Drejtësisë</w:t>
      </w:r>
      <w:r>
        <w:t>.</w:t>
      </w:r>
    </w:p>
    <w:p w:rsidR="00EE06AA" w:rsidRPr="00506D63" w:rsidRDefault="00EE06AA" w:rsidP="00EE06AA">
      <w:pPr>
        <w:pStyle w:val="Paragrafi"/>
      </w:pPr>
      <w:r w:rsidRPr="00506D63">
        <w:t xml:space="preserve">Nga konkurrentët që kanë marrë 80 ose më shumë pikë, do të përcaktohen fitues të gjithë ata që kokurrojnë për vendet e liruara nga prindërit ose bashkëshortët, pavarësisht se mund të kenë marrë më pak pikë se konkurrentët e tjerë për të njëjtin vend. </w:t>
      </w:r>
    </w:p>
    <w:p w:rsidR="00EE06AA" w:rsidRPr="00506D63" w:rsidRDefault="00EE06AA" w:rsidP="00EE06AA">
      <w:pPr>
        <w:pStyle w:val="Paragrafi"/>
      </w:pPr>
      <w:r w:rsidRPr="00506D63">
        <w:t>Në rast se pë</w:t>
      </w:r>
      <w:r>
        <w:t>r vendin e prindit ose të bashkë</w:t>
      </w:r>
      <w:r w:rsidRPr="00506D63">
        <w:t xml:space="preserve">shortit ka dy konkurrentë të kësaj kategorie, do të përcaktohet fitues konkurrenti që ka marrë më shumë pikë. Në rast se do të kenë pikë të barabarta, fitues do të jetë ai që ka më shumë vite pune në profesion, dhe kur kjo përvojë është e njëjtë, fituesi përcaktohet me short. </w:t>
      </w:r>
    </w:p>
    <w:p w:rsidR="00EE06AA" w:rsidRPr="00506D63" w:rsidRDefault="00EE06AA" w:rsidP="00EE06AA">
      <w:pPr>
        <w:pStyle w:val="Paragrafi"/>
      </w:pPr>
      <w:r w:rsidRPr="00506D63">
        <w:t>Për vendet e tjera, nga grupi i konkurrentëve që kanë marrë 80 ose më tepër pikë, do të kosiderohet fitues konkurrenti i cili ka konkurruar për atë vend dhe kur janë më shumë konk</w:t>
      </w:r>
      <w:r>
        <w:t>urrentë se vende vakant, atëherë</w:t>
      </w:r>
      <w:r w:rsidRPr="00506D63">
        <w:t xml:space="preserve"> fituesi do të përcaktohet duke ndjekur rregullin sipas të cilit kush ka më shumë pikë do të jetë fitues. Ky rregull do të ndiqe</w:t>
      </w:r>
      <w:r>
        <w:t>t deri në plotësimin e të gjitha</w:t>
      </w:r>
      <w:r w:rsidRPr="00506D63">
        <w:t xml:space="preserve"> vendeve. Në këtë kategori do të përfshihet edhe konkurrenti i cili ka konkurruar për vendin e prindit ose </w:t>
      </w:r>
      <w:r>
        <w:t xml:space="preserve">të </w:t>
      </w:r>
      <w:r w:rsidRPr="00506D63">
        <w:t xml:space="preserve">bashkëshortit, dhe sipas kritereve të paragrafit të mësipërm nuk është fitues. </w:t>
      </w:r>
    </w:p>
    <w:p w:rsidR="00EE06AA" w:rsidRPr="00506D63" w:rsidRDefault="00EE06AA" w:rsidP="00EE06AA">
      <w:pPr>
        <w:pStyle w:val="Paragrafi"/>
      </w:pPr>
      <w:r w:rsidRPr="00506D63">
        <w:t>Në rast se dy ose më tepër konkurrentë, sipas paragrafit të mësipërm, kanë marrë pikë të barabarta, fitues do të jetë ai që ka më shumë vite pune në profesion,</w:t>
      </w:r>
      <w:r>
        <w:t xml:space="preserve"> </w:t>
      </w:r>
      <w:r w:rsidRPr="00506D63">
        <w:t xml:space="preserve">dhe kur kjo përvojë është e njëjtë, fituesi përcaktohet me short. </w:t>
      </w:r>
    </w:p>
    <w:p w:rsidR="00EE06AA" w:rsidRDefault="00EE06AA" w:rsidP="00EE06AA">
      <w:pPr>
        <w:pStyle w:val="Paragrafi"/>
      </w:pPr>
      <w:r w:rsidRPr="00506D63">
        <w:t>Në rastet kur konku</w:t>
      </w:r>
      <w:r>
        <w:t>r</w:t>
      </w:r>
      <w:r w:rsidRPr="00506D63">
        <w:t>renti fitues përcaktohet me short,</w:t>
      </w:r>
      <w:r>
        <w:t xml:space="preserve"> </w:t>
      </w:r>
      <w:r w:rsidRPr="00506D63">
        <w:t>shorti organizohet nga 3 përfaqësues të Drejtorisë së Profesioneve të Lira</w:t>
      </w:r>
      <w:r>
        <w:t xml:space="preserve"> në Ministrinë e Drejtësisë brenda 2 ditëve nga dita e shpalljes s</w:t>
      </w:r>
      <w:r w:rsidRPr="00506D63">
        <w:t>ë listës së rezultateve të provimit në</w:t>
      </w:r>
      <w:r>
        <w:t xml:space="preserve"> </w:t>
      </w:r>
      <w:r w:rsidRPr="00506D63">
        <w:t>prani të dy konku</w:t>
      </w:r>
      <w:r>
        <w:t>r</w:t>
      </w:r>
      <w:r w:rsidRPr="00506D63">
        <w:t>rentëve.</w:t>
      </w:r>
      <w:r>
        <w:t xml:space="preserve"> Rezul</w:t>
      </w:r>
      <w:r w:rsidRPr="00506D63">
        <w:t>tati i shortit fiksohe</w:t>
      </w:r>
      <w:r>
        <w:t>t në një procesverbal të veç</w:t>
      </w:r>
      <w:r w:rsidRPr="00506D63">
        <w:t>antë</w:t>
      </w:r>
      <w:r>
        <w:t>,</w:t>
      </w:r>
      <w:r w:rsidRPr="00506D63">
        <w:t xml:space="preserve"> i cili nënsh</w:t>
      </w:r>
      <w:r>
        <w:t>k</w:t>
      </w:r>
      <w:r w:rsidRPr="00506D63">
        <w:t>ruhet nga personat që e organizojnë atë dhe nga dy</w:t>
      </w:r>
      <w:r>
        <w:t xml:space="preserve"> </w:t>
      </w:r>
      <w:r w:rsidRPr="00506D63">
        <w:t>konkur</w:t>
      </w:r>
      <w:r>
        <w:t>r</w:t>
      </w:r>
      <w:r w:rsidRPr="00506D63">
        <w:t>entët.</w:t>
      </w:r>
      <w:r>
        <w:t xml:space="preserve"> </w:t>
      </w:r>
      <w:r w:rsidRPr="00506D63">
        <w:t>Në rast se njër</w:t>
      </w:r>
      <w:r>
        <w:t>i prej tyre refuzon të nënshkruajë</w:t>
      </w:r>
      <w:r w:rsidRPr="00506D63">
        <w:t>,</w:t>
      </w:r>
      <w:r>
        <w:t xml:space="preserve"> </w:t>
      </w:r>
      <w:r w:rsidRPr="00506D63">
        <w:t>në procesverbal bëhet shënimi “refuzon të nënsh</w:t>
      </w:r>
      <w:r>
        <w:t>k</w:t>
      </w:r>
      <w:r w:rsidRPr="00506D63">
        <w:t>ruaj</w:t>
      </w:r>
      <w:r>
        <w:t>ë</w:t>
      </w:r>
      <w:r w:rsidRPr="00506D63">
        <w:t>”.</w:t>
      </w:r>
    </w:p>
    <w:p w:rsidR="00EE06AA" w:rsidRDefault="00EE06AA" w:rsidP="00EE06AA">
      <w:pPr>
        <w:pStyle w:val="Paragrafi"/>
      </w:pPr>
    </w:p>
    <w:p w:rsidR="00EE06AA" w:rsidRDefault="00EE06AA" w:rsidP="00EE06AA">
      <w:pPr>
        <w:pStyle w:val="Paragrafi"/>
      </w:pPr>
    </w:p>
    <w:p w:rsidR="00EE06AA" w:rsidRPr="00506D63" w:rsidRDefault="00EE06AA" w:rsidP="00EE06AA">
      <w:pPr>
        <w:pStyle w:val="Paragrafi"/>
      </w:pPr>
    </w:p>
    <w:p w:rsidR="00EE06AA" w:rsidRPr="00506D63" w:rsidRDefault="00EE06AA" w:rsidP="00EE06AA">
      <w:pPr>
        <w:pStyle w:val="Paragrafi"/>
      </w:pPr>
      <w:r w:rsidRPr="00506D63">
        <w:t>Struktura përgjegjëse për profesionin e noterisë në Minis</w:t>
      </w:r>
      <w:r>
        <w:t>trinë e Drejtësisë, brenda 2 ditëve nga dita e shpalljes s</w:t>
      </w:r>
      <w:r w:rsidRPr="00506D63">
        <w:t>ë listës së rezultateve të provimit, mbi bazën e kritereve të parashikuara në pikën 13 të këtij udhëzimi, si dhe të rezultateve të çdo konkurrenti, harton një listë me emrat e personave fitues dhe me vendet në të cilat ata kanë fituar, sipas dhomave të noterisë.</w:t>
      </w:r>
    </w:p>
    <w:p w:rsidR="00EE06AA" w:rsidRPr="00506D63" w:rsidRDefault="00EE06AA" w:rsidP="00EE06AA">
      <w:pPr>
        <w:pStyle w:val="Paragrafi"/>
      </w:pPr>
      <w:r w:rsidRPr="00506D63">
        <w:t>Ministri i Drejtësisë, brenda 5 ditëve nga dita e daljes së rezultateve të provimit të kualif</w:t>
      </w:r>
      <w:r>
        <w:t>ikimit të noterëve, nxjerr urdh</w:t>
      </w:r>
      <w:r w:rsidRPr="00506D63">
        <w:t>rin e dhënies së lejes së profesionit për çdo k</w:t>
      </w:r>
      <w:r>
        <w:t>onkurrent fitues. Urdh</w:t>
      </w:r>
      <w:r w:rsidRPr="00506D63">
        <w:t>ri përcakton personin të cilit i jepet leja për ushtrimin e profesionit të n</w:t>
      </w:r>
      <w:r>
        <w:t>oterit, njësinë vendore ku do t</w:t>
      </w:r>
      <w:r w:rsidRPr="00506D63">
        <w:t xml:space="preserve">a ushtrojë profesionin dhe detyrimin e strukturave përgjegjëse të Ministrisë së Drejtësisë për të siguruar zbatimin </w:t>
      </w:r>
      <w:r w:rsidRPr="00506D63">
        <w:lastRenderedPageBreak/>
        <w:t>e këtij u</w:t>
      </w:r>
      <w:r>
        <w:t>rdh</w:t>
      </w:r>
      <w:r w:rsidRPr="00506D63">
        <w:t>ri. Një ditë pas n</w:t>
      </w:r>
      <w:r>
        <w:t>xjerrjes së urdhrave për dhënien</w:t>
      </w:r>
      <w:r w:rsidRPr="00506D63">
        <w:t xml:space="preserve"> e lejes së profesionit, Ministri i Drejtësisë shpa</w:t>
      </w:r>
      <w:r>
        <w:t>ll listën e konkurrentëve që janë</w:t>
      </w:r>
      <w:r w:rsidRPr="00506D63">
        <w:t xml:space="preserve"> pa</w:t>
      </w:r>
      <w:r>
        <w:t>j</w:t>
      </w:r>
      <w:r w:rsidRPr="00506D63">
        <w:t>isur me lejen e ushtrimit të profesionit të noterit</w:t>
      </w:r>
      <w:r>
        <w:t>,</w:t>
      </w:r>
      <w:r w:rsidRPr="00506D63">
        <w:t xml:space="preserve"> e cila afishohen në një vend të dukshëm në hyrje të Ministrisë së Drejtësisë dhe zë vendin e shpalljes se rezultateve të provimit.</w:t>
      </w:r>
    </w:p>
    <w:p w:rsidR="00EE06AA" w:rsidRPr="00506D63" w:rsidRDefault="00EE06AA" w:rsidP="00EE06AA">
      <w:pPr>
        <w:pStyle w:val="Paragrafi"/>
      </w:pPr>
      <w:r w:rsidRPr="00506D63">
        <w:t xml:space="preserve"> Ky </w:t>
      </w:r>
      <w:r>
        <w:t>afishim është i barazvlefshëm me</w:t>
      </w:r>
      <w:r w:rsidRPr="00506D63">
        <w:t xml:space="preserve"> njoftimin e të interesuarve për efekt të afateve të ankimit administrativ e gjyqësor të parashikuar nga legjislacioni në fuqi.</w:t>
      </w:r>
    </w:p>
    <w:p w:rsidR="00EE06AA" w:rsidRPr="00506D63" w:rsidRDefault="00EE06AA" w:rsidP="00EE06AA">
      <w:pPr>
        <w:pStyle w:val="Paragrafi"/>
      </w:pPr>
      <w:r w:rsidRPr="00506D63">
        <w:t>Në rast se</w:t>
      </w:r>
      <w:r>
        <w:t>,</w:t>
      </w:r>
      <w:r w:rsidRPr="00506D63">
        <w:t xml:space="preserve"> pas përfundimi</w:t>
      </w:r>
      <w:r>
        <w:t>t të procedurave të provimit,</w:t>
      </w:r>
      <w:r w:rsidRPr="00506D63">
        <w:t xml:space="preserve"> kanë mbetur ende vende vakant, riorganizohet procesi i provimit</w:t>
      </w:r>
      <w:r>
        <w:t>,</w:t>
      </w:r>
      <w:r w:rsidRPr="00506D63">
        <w:t xml:space="preserve"> duke filluar me shpalljen publike të vendeve vakant sipas parashikimeve të ligjit</w:t>
      </w:r>
      <w:r>
        <w:t>,</w:t>
      </w:r>
      <w:r w:rsidRPr="00506D63">
        <w:t xml:space="preserve"> si dhe duke ndjekur parashikimet e këtij udhëzimi.</w:t>
      </w:r>
    </w:p>
    <w:p w:rsidR="00EE06AA" w:rsidRPr="00506D63" w:rsidRDefault="00EE06AA" w:rsidP="00EE06AA">
      <w:pPr>
        <w:pStyle w:val="Paragrafi"/>
      </w:pPr>
      <w:r>
        <w:t>Kundër</w:t>
      </w:r>
      <w:r w:rsidRPr="00506D63">
        <w:t xml:space="preserve"> urdhrit të Ministrit të </w:t>
      </w:r>
      <w:r>
        <w:t>Drejtësisë për dhënien e lejes s</w:t>
      </w:r>
      <w:r w:rsidRPr="00506D63">
        <w:t>ë ushtrimit të profesionit t</w:t>
      </w:r>
      <w:r>
        <w:t>ë</w:t>
      </w:r>
      <w:r w:rsidRPr="00506D63">
        <w:t xml:space="preserve"> noterit,</w:t>
      </w:r>
      <w:r>
        <w:t xml:space="preserve"> </w:t>
      </w:r>
      <w:r w:rsidRPr="00506D63">
        <w:t>përsëritjes së konku</w:t>
      </w:r>
      <w:r>
        <w:t>r</w:t>
      </w:r>
      <w:r w:rsidRPr="00506D63">
        <w:t>rimit për vendet vakante</w:t>
      </w:r>
      <w:r>
        <w:t>,</w:t>
      </w:r>
      <w:r w:rsidRPr="00506D63">
        <w:t xml:space="preserve"> si dhe </w:t>
      </w:r>
      <w:r>
        <w:t xml:space="preserve">të </w:t>
      </w:r>
      <w:r w:rsidRPr="00506D63">
        <w:t>procedurës së zhvillimit të provimit të kualifikimit, konkur</w:t>
      </w:r>
      <w:r>
        <w:t>renti i interesuar, në bazë të</w:t>
      </w:r>
      <w:r w:rsidRPr="00506D63">
        <w:t xml:space="preserve"> nenit 9 të ligjit</w:t>
      </w:r>
      <w:r>
        <w:t xml:space="preserve"> nr.7829, datë 1.6.</w:t>
      </w:r>
      <w:r w:rsidRPr="00506D63">
        <w:t>1994 “Pë</w:t>
      </w:r>
      <w:r>
        <w:t>r n</w:t>
      </w:r>
      <w:r w:rsidRPr="00506D63">
        <w:t>oterinë”</w:t>
      </w:r>
      <w:r>
        <w:t>,</w:t>
      </w:r>
      <w:r w:rsidRPr="00506D63">
        <w:t xml:space="preserve"> të ndryshuar, mund të bëjë ankim në Gjykatën e Apelit Tiranë brenda 15 ditësh nga data e afishimit të listës së konkur</w:t>
      </w:r>
      <w:r>
        <w:t>rentëve që janë pa</w:t>
      </w:r>
      <w:r w:rsidRPr="00506D63">
        <w:t>j</w:t>
      </w:r>
      <w:r>
        <w:t>i</w:t>
      </w:r>
      <w:r w:rsidRPr="00506D63">
        <w:t>sur me lej</w:t>
      </w:r>
      <w:r>
        <w:t>en e ushtrimit të profesionit të</w:t>
      </w:r>
      <w:r w:rsidRPr="00506D63">
        <w:t xml:space="preserve"> noterit.</w:t>
      </w:r>
    </w:p>
    <w:p w:rsidR="00EE06AA" w:rsidRPr="00506D63" w:rsidRDefault="00EE06AA" w:rsidP="00EE06AA">
      <w:pPr>
        <w:pStyle w:val="Paragrafi"/>
      </w:pPr>
      <w:r>
        <w:t>Procesverbali, përgjigjet e tezë</w:t>
      </w:r>
      <w:r w:rsidRPr="00506D63">
        <w:t>s të dhëna ng</w:t>
      </w:r>
      <w:r>
        <w:t>a konkurrentët, urdh</w:t>
      </w:r>
      <w:r w:rsidRPr="00506D63">
        <w:t>rat e Ministrit të Drejtësisë</w:t>
      </w:r>
      <w:r>
        <w:t>,</w:t>
      </w:r>
      <w:r w:rsidRPr="00506D63">
        <w:t xml:space="preserve"> si dhe gjithë dokumentacioni tjetër që krijohet dhe i përket procesit të publikimit të vendeve vakant, organizimit të provimit, shpalljes së rezultateve dhe të fituesve, ruhen në një dosje të veçantë në arkivin e Ministrisë së Drejtësisë</w:t>
      </w:r>
      <w:r>
        <w:t>,</w:t>
      </w:r>
      <w:r w:rsidRPr="00506D63">
        <w:t xml:space="preserve"> sipas legjislacionit në fuqi për arkivat.</w:t>
      </w:r>
    </w:p>
    <w:p w:rsidR="00EE06AA" w:rsidRPr="00506D63" w:rsidRDefault="00EE06AA" w:rsidP="00EE06AA">
      <w:pPr>
        <w:pStyle w:val="Paragrafi"/>
      </w:pPr>
      <w:r>
        <w:t>Për zbatimin e këtij urdh</w:t>
      </w:r>
      <w:r w:rsidRPr="00506D63">
        <w:t>ri ngarkohen strukturat përgjegjëse për veprimtarinë e noterisë në Ministrinë e Drejtësisë.</w:t>
      </w:r>
    </w:p>
    <w:p w:rsidR="00EE06AA" w:rsidRPr="00506D63" w:rsidRDefault="00EE06AA" w:rsidP="00EE06AA">
      <w:pPr>
        <w:pStyle w:val="Paragrafi"/>
      </w:pPr>
      <w:r w:rsidRPr="00506D63">
        <w:t xml:space="preserve">Të gjitha rregullat e parashikuara në akte nënligjore të nxjerra nga Ministri, përpara hyrjes në fuqi të këtij udhëzimi dhe që janë në kundërshim me parashikimet e tij, shfuqizohen.  </w:t>
      </w:r>
    </w:p>
    <w:p w:rsidR="00EE06AA" w:rsidRPr="00506D63" w:rsidRDefault="00EE06AA" w:rsidP="00EE06AA">
      <w:pPr>
        <w:pStyle w:val="Paragrafi"/>
      </w:pPr>
      <w:r w:rsidRPr="00506D63">
        <w:t>Ky udhëzim hyn në fuqi menjëherë dhe botohet në Fletoren Zyrtare.</w:t>
      </w:r>
    </w:p>
    <w:p w:rsidR="00EE06AA" w:rsidRPr="00506D63" w:rsidRDefault="00EE06AA" w:rsidP="00EE06AA">
      <w:pPr>
        <w:pStyle w:val="Paragrafi"/>
      </w:pPr>
    </w:p>
    <w:p w:rsidR="00EE06AA" w:rsidRPr="00506D63" w:rsidRDefault="00EE06AA" w:rsidP="00EE06AA">
      <w:pPr>
        <w:pStyle w:val="Paragrafi"/>
      </w:pPr>
    </w:p>
    <w:p w:rsidR="00EE06AA" w:rsidRPr="00506D63" w:rsidRDefault="00EE06AA" w:rsidP="00EE06AA">
      <w:pPr>
        <w:pStyle w:val="Autoriteti"/>
      </w:pPr>
      <w:r>
        <w:t>MINISTR</w:t>
      </w:r>
      <w:r w:rsidRPr="00506D63">
        <w:t xml:space="preserve">I </w:t>
      </w:r>
      <w:r>
        <w:t>I DREJTËSISË</w:t>
      </w:r>
    </w:p>
    <w:p w:rsidR="00EE06AA" w:rsidRPr="00506D63" w:rsidRDefault="00EE06AA" w:rsidP="00EE06AA">
      <w:pPr>
        <w:pStyle w:val="AutoritetiEmer"/>
      </w:pPr>
      <w:r w:rsidRPr="00506D63">
        <w:t>Fatmir Xhafaj</w:t>
      </w:r>
    </w:p>
    <w:p w:rsidR="00EE06AA" w:rsidRPr="00506D63" w:rsidRDefault="00EE06AA" w:rsidP="00EE06AA"/>
    <w:p w:rsidR="00EE06AA" w:rsidRPr="00506D63" w:rsidRDefault="00EE06AA" w:rsidP="00EE06AA"/>
    <w:p w:rsidR="00EE06AA" w:rsidRPr="00B5546A" w:rsidRDefault="00EE06AA" w:rsidP="00EE06AA">
      <w:pPr>
        <w:pStyle w:val="Paragrafi"/>
        <w:rPr>
          <w:szCs w:val="22"/>
        </w:rPr>
      </w:pPr>
    </w:p>
    <w:p w:rsidR="00EE06AA" w:rsidRPr="00B5546A" w:rsidRDefault="00EE06AA" w:rsidP="00EE06AA">
      <w:pPr>
        <w:pStyle w:val="Paragrafi"/>
        <w:rPr>
          <w:szCs w:val="22"/>
        </w:rPr>
      </w:pPr>
    </w:p>
    <w:p w:rsidR="00EE06AA" w:rsidRPr="00B5546A" w:rsidRDefault="00EE06AA" w:rsidP="00EE06AA">
      <w:pPr>
        <w:pStyle w:val="Paragrafi"/>
        <w:rPr>
          <w:szCs w:val="22"/>
        </w:rPr>
      </w:pPr>
    </w:p>
    <w:p w:rsidR="00EE06AA" w:rsidRPr="00B5546A" w:rsidRDefault="00EE06AA" w:rsidP="00EE06AA">
      <w:pPr>
        <w:pStyle w:val="Paragrafi"/>
        <w:rPr>
          <w:szCs w:val="22"/>
        </w:rPr>
      </w:pPr>
    </w:p>
    <w:p w:rsidR="00EE06AA" w:rsidRPr="00B5546A" w:rsidRDefault="00EE06AA" w:rsidP="00EE06AA">
      <w:pPr>
        <w:pStyle w:val="Paragrafi"/>
        <w:rPr>
          <w:szCs w:val="22"/>
        </w:rPr>
      </w:pPr>
    </w:p>
    <w:p w:rsidR="00EE06AA" w:rsidRPr="00B5546A" w:rsidRDefault="00EE06AA" w:rsidP="00EE06AA">
      <w:pPr>
        <w:pStyle w:val="Paragrafi"/>
        <w:rPr>
          <w:szCs w:val="22"/>
        </w:rPr>
      </w:pPr>
    </w:p>
    <w:p w:rsidR="00EE06AA" w:rsidRPr="00B5546A" w:rsidRDefault="00EE06AA" w:rsidP="00EE06AA">
      <w:pPr>
        <w:pStyle w:val="Paragrafi"/>
        <w:rPr>
          <w:szCs w:val="22"/>
        </w:rPr>
      </w:pPr>
    </w:p>
    <w:p w:rsidR="00EE06AA" w:rsidRPr="00B5546A" w:rsidRDefault="00EE06AA" w:rsidP="00EE06AA">
      <w:pPr>
        <w:pStyle w:val="Paragrafi"/>
        <w:rPr>
          <w:szCs w:val="22"/>
        </w:rPr>
      </w:pPr>
    </w:p>
    <w:p w:rsidR="00EE06AA" w:rsidRPr="00B5546A" w:rsidRDefault="00EE06AA" w:rsidP="00EE06AA">
      <w:pPr>
        <w:pStyle w:val="Paragrafi"/>
        <w:rPr>
          <w:szCs w:val="22"/>
        </w:rPr>
      </w:pPr>
      <w:r w:rsidRPr="00B5546A">
        <w:rPr>
          <w:szCs w:val="22"/>
        </w:rPr>
        <w:t xml:space="preserve"> </w:t>
      </w:r>
    </w:p>
    <w:p w:rsidR="00EE06AA" w:rsidRPr="00B5546A" w:rsidRDefault="00EE06AA" w:rsidP="00EE06AA">
      <w:pPr>
        <w:pStyle w:val="Paragrafi"/>
        <w:rPr>
          <w:szCs w:val="22"/>
        </w:rPr>
      </w:pPr>
    </w:p>
    <w:p w:rsidR="00EE06AA" w:rsidRPr="00B5546A" w:rsidRDefault="00EE06AA" w:rsidP="00EE06AA">
      <w:pPr>
        <w:pStyle w:val="Paragrafi"/>
        <w:rPr>
          <w:szCs w:val="22"/>
        </w:rPr>
      </w:pPr>
    </w:p>
    <w:p w:rsidR="00EE06AA" w:rsidRPr="00B5546A" w:rsidRDefault="00EE06AA" w:rsidP="00EE06AA">
      <w:pPr>
        <w:pStyle w:val="Paragrafi"/>
        <w:rPr>
          <w:szCs w:val="22"/>
        </w:rPr>
      </w:pPr>
    </w:p>
    <w:p w:rsidR="00EE06AA" w:rsidRPr="00B5546A" w:rsidRDefault="00EE06AA" w:rsidP="00EE06AA">
      <w:pPr>
        <w:pStyle w:val="Paragrafi"/>
        <w:rPr>
          <w:szCs w:val="22"/>
        </w:rPr>
      </w:pPr>
    </w:p>
    <w:p w:rsidR="00EE06AA" w:rsidRPr="00B5546A" w:rsidRDefault="00EE06AA" w:rsidP="00EE06AA">
      <w:pPr>
        <w:pStyle w:val="Paragrafi"/>
        <w:rPr>
          <w:szCs w:val="22"/>
        </w:rPr>
      </w:pPr>
    </w:p>
    <w:p w:rsidR="00EE06AA" w:rsidRPr="00B5546A" w:rsidRDefault="00EE06AA" w:rsidP="00EE06AA">
      <w:pPr>
        <w:pStyle w:val="Paragrafi"/>
        <w:rPr>
          <w:szCs w:val="22"/>
        </w:rPr>
      </w:pPr>
    </w:p>
    <w:sectPr w:rsidR="00EE06AA" w:rsidRPr="00B5546A" w:rsidSect="00EE06AA">
      <w:footerReference w:type="even" r:id="rId6"/>
      <w:footerReference w:type="default" r:id="rId7"/>
      <w:pgSz w:w="11906" w:h="16838" w:code="9"/>
      <w:pgMar w:top="1418" w:right="1418" w:bottom="1418" w:left="1418" w:header="0" w:footer="1134" w:gutter="0"/>
      <w:pgNumType w:start="131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4D2B0B">
      <w:r>
        <w:separator/>
      </w:r>
    </w:p>
  </w:endnote>
  <w:endnote w:type="continuationSeparator" w:id="0">
    <w:p w:rsidR="00000000" w:rsidRDefault="004D2B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E06AA" w:rsidRDefault="00EE06AA" w:rsidP="00EE06AA">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EE06AA" w:rsidRDefault="00EE06AA" w:rsidP="00EE06AA">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E06AA" w:rsidRDefault="00EE06AA" w:rsidP="00EE06AA">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4D2B0B">
      <w:rPr>
        <w:rStyle w:val="PageNumber"/>
      </w:rPr>
      <w:t>1314</w:t>
    </w:r>
    <w:r>
      <w:rPr>
        <w:rStyle w:val="PageNumber"/>
      </w:rPr>
      <w:fldChar w:fldCharType="end"/>
    </w:r>
  </w:p>
  <w:p w:rsidR="00EE06AA" w:rsidRDefault="00EE06AA" w:rsidP="00EE06AA">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4D2B0B">
      <w:r>
        <w:separator/>
      </w:r>
    </w:p>
  </w:footnote>
  <w:footnote w:type="continuationSeparator" w:id="0">
    <w:p w:rsidR="00000000" w:rsidRDefault="004D2B0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4D2B0B"/>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7455C"/>
    <w:rsid w:val="00D92AC6"/>
    <w:rsid w:val="00D97A55"/>
    <w:rsid w:val="00DC64E5"/>
    <w:rsid w:val="00E06AA7"/>
    <w:rsid w:val="00E624E2"/>
    <w:rsid w:val="00E645E3"/>
    <w:rsid w:val="00EA206E"/>
    <w:rsid w:val="00EC5F99"/>
    <w:rsid w:val="00EE06AA"/>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E3DDB3B0-7EEB-42B7-AF8F-6FE99EE145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E06AA"/>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paragraph" w:styleId="Footer">
    <w:name w:val="footer"/>
    <w:basedOn w:val="Normal"/>
    <w:rsid w:val="00EE06AA"/>
    <w:pPr>
      <w:tabs>
        <w:tab w:val="center" w:pos="4320"/>
        <w:tab w:val="right" w:pos="8640"/>
      </w:tabs>
    </w:pPr>
  </w:style>
  <w:style w:type="character" w:styleId="PageNumber">
    <w:name w:val="page number"/>
    <w:basedOn w:val="DefaultParagraphFont"/>
    <w:rsid w:val="00EE06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2224</Words>
  <Characters>12680</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14875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2019-03-16T14:19:00Z</dcterms:created>
  <dcterms:modified xsi:type="dcterms:W3CDTF">2019-03-16T14:19:00Z</dcterms:modified>
</cp:coreProperties>
</file>