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069C3" w:rsidRPr="00CF3C41" w:rsidRDefault="002069C3" w:rsidP="002069C3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CF3C41">
        <w:rPr>
          <w:sz w:val="21"/>
          <w:szCs w:val="21"/>
        </w:rPr>
        <w:t>Udhëzim</w:t>
      </w:r>
    </w:p>
    <w:p w:rsidR="002069C3" w:rsidRPr="00CF3C41" w:rsidRDefault="002069C3" w:rsidP="002069C3">
      <w:pPr>
        <w:pStyle w:val="NumriData"/>
        <w:keepNext w:val="0"/>
        <w:rPr>
          <w:sz w:val="21"/>
          <w:szCs w:val="21"/>
        </w:rPr>
      </w:pPr>
      <w:r w:rsidRPr="00CF3C41">
        <w:rPr>
          <w:sz w:val="21"/>
          <w:szCs w:val="21"/>
        </w:rPr>
        <w:t>Nr.4846/33, datë 3.11.2010</w:t>
      </w:r>
    </w:p>
    <w:p w:rsidR="002069C3" w:rsidRPr="00CF3C41" w:rsidRDefault="002069C3" w:rsidP="002069C3">
      <w:pPr>
        <w:pStyle w:val="Paragrafi"/>
        <w:rPr>
          <w:sz w:val="21"/>
          <w:szCs w:val="21"/>
        </w:rPr>
      </w:pPr>
    </w:p>
    <w:p w:rsidR="002069C3" w:rsidRPr="00CF3C41" w:rsidRDefault="002069C3" w:rsidP="002069C3">
      <w:pPr>
        <w:pStyle w:val="Titulli"/>
        <w:keepNext w:val="0"/>
        <w:rPr>
          <w:sz w:val="21"/>
          <w:szCs w:val="21"/>
        </w:rPr>
      </w:pPr>
      <w:r w:rsidRPr="00CF3C41">
        <w:rPr>
          <w:sz w:val="21"/>
          <w:szCs w:val="21"/>
        </w:rPr>
        <w:t>Për procedurën dhe afatet e dorëzimit të dokumentacionit pas çregjistrimit të përmbaruesit gjyqësor privat</w:t>
      </w:r>
    </w:p>
    <w:p w:rsidR="002069C3" w:rsidRPr="00CF3C41" w:rsidRDefault="002069C3" w:rsidP="002069C3">
      <w:pPr>
        <w:pStyle w:val="Paragrafi"/>
        <w:rPr>
          <w:sz w:val="21"/>
          <w:szCs w:val="21"/>
        </w:rPr>
      </w:pPr>
    </w:p>
    <w:p w:rsidR="002069C3" w:rsidRPr="00CF3C41" w:rsidRDefault="002069C3" w:rsidP="002069C3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Në mbë</w:t>
      </w:r>
      <w:r>
        <w:rPr>
          <w:sz w:val="21"/>
          <w:szCs w:val="21"/>
        </w:rPr>
        <w:t>shtetje të nenit 102 pika 4 të</w:t>
      </w:r>
      <w:r w:rsidRPr="00CF3C41">
        <w:rPr>
          <w:sz w:val="21"/>
          <w:szCs w:val="21"/>
        </w:rPr>
        <w:t xml:space="preserve"> Kushtetutës, të paragrafit 2 të nenit 7 të ligjit nr.8678, datë 14.5.2001 “Për organizimin dhe funksionimin</w:t>
      </w:r>
      <w:r>
        <w:rPr>
          <w:sz w:val="21"/>
          <w:szCs w:val="21"/>
        </w:rPr>
        <w:t xml:space="preserve"> e Ministrisë së Drejtësisë”, të</w:t>
      </w:r>
      <w:r w:rsidRPr="00CF3C41">
        <w:rPr>
          <w:sz w:val="21"/>
          <w:szCs w:val="21"/>
        </w:rPr>
        <w:t xml:space="preserve"> ndryshuar dhe të nenit 38 të ligjit nr.10 031, datë 11.12.2008 “Për shërbimin </w:t>
      </w:r>
      <w:r>
        <w:rPr>
          <w:sz w:val="21"/>
          <w:szCs w:val="21"/>
        </w:rPr>
        <w:t>përmbarimor gjyqësor privat”, të</w:t>
      </w:r>
      <w:r w:rsidRPr="00CF3C41">
        <w:rPr>
          <w:sz w:val="21"/>
          <w:szCs w:val="21"/>
        </w:rPr>
        <w:t xml:space="preserve"> ndryshuar</w:t>
      </w:r>
      <w:r>
        <w:rPr>
          <w:sz w:val="21"/>
          <w:szCs w:val="21"/>
        </w:rPr>
        <w:t>,</w:t>
      </w:r>
    </w:p>
    <w:p w:rsidR="002069C3" w:rsidRPr="00CF3C41" w:rsidRDefault="002069C3" w:rsidP="002069C3">
      <w:pPr>
        <w:pStyle w:val="Paragrafi"/>
        <w:rPr>
          <w:sz w:val="21"/>
          <w:szCs w:val="21"/>
        </w:rPr>
      </w:pPr>
    </w:p>
    <w:p w:rsidR="002069C3" w:rsidRPr="00CF3C41" w:rsidRDefault="002069C3" w:rsidP="002069C3">
      <w:pPr>
        <w:pStyle w:val="VENDOSI"/>
        <w:keepNext w:val="0"/>
        <w:rPr>
          <w:sz w:val="21"/>
          <w:szCs w:val="21"/>
        </w:rPr>
      </w:pPr>
      <w:r w:rsidRPr="00CF3C41">
        <w:rPr>
          <w:sz w:val="21"/>
          <w:szCs w:val="21"/>
        </w:rPr>
        <w:t>Udhëzoj:</w:t>
      </w:r>
    </w:p>
    <w:p w:rsidR="002069C3" w:rsidRPr="00CF3C41" w:rsidRDefault="002069C3" w:rsidP="002069C3">
      <w:pPr>
        <w:pStyle w:val="Paragrafi"/>
        <w:rPr>
          <w:sz w:val="21"/>
          <w:szCs w:val="21"/>
        </w:rPr>
      </w:pPr>
    </w:p>
    <w:p w:rsidR="002069C3" w:rsidRPr="00CF3C41" w:rsidRDefault="002069C3" w:rsidP="002069C3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1.</w:t>
      </w:r>
      <w:r>
        <w:rPr>
          <w:sz w:val="21"/>
          <w:szCs w:val="21"/>
        </w:rPr>
        <w:t xml:space="preserve"> </w:t>
      </w:r>
      <w:r w:rsidRPr="00CF3C41">
        <w:rPr>
          <w:sz w:val="21"/>
          <w:szCs w:val="21"/>
        </w:rPr>
        <w:t>Përmbaruesi gjyqësor privat, pas çregjistrimit për një nga shkaqet e përcaktuara në nenin 21 të ligjit nr.10 031, datë 11.12.2008 “Për shërbimin përmbarimor gjyqësor privat”, i ndryshuar, me urdhër të Ministrit të Drejtësisë, dorëzon në Ministrinë e Drejtësisë dokumentacionin e krijuar për çdo veprim procedural dhe vulën e tij. Në rastin kur përmbaruesit gjyqësor privat i është hequr licenca dhe është çregjistruar p</w:t>
      </w:r>
      <w:r>
        <w:rPr>
          <w:sz w:val="21"/>
          <w:szCs w:val="21"/>
        </w:rPr>
        <w:t>ë</w:t>
      </w:r>
      <w:r w:rsidRPr="00CF3C41">
        <w:rPr>
          <w:sz w:val="21"/>
          <w:szCs w:val="21"/>
        </w:rPr>
        <w:t>r shkak të një dënimi penal të formës së prerë me burgim ose kur humbet zotësinë për të vepruar, dokumentacioni dhe vula dorëzohen nga një person i afërm i tij.</w:t>
      </w:r>
    </w:p>
    <w:p w:rsidR="002069C3" w:rsidRPr="00CF3C41" w:rsidRDefault="002069C3" w:rsidP="002069C3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2.</w:t>
      </w:r>
      <w:r>
        <w:rPr>
          <w:sz w:val="21"/>
          <w:szCs w:val="21"/>
        </w:rPr>
        <w:t xml:space="preserve"> </w:t>
      </w:r>
      <w:r w:rsidRPr="00CF3C41">
        <w:rPr>
          <w:sz w:val="21"/>
          <w:szCs w:val="21"/>
        </w:rPr>
        <w:t>Dokumentacioni i krijuar prej përmbaruesit gjyqësor privat të çregjistruar dhe vula e tij i dorëzohen punonjësit të strukturës përgjegjëse të ngarkuar nga Ministri i Drejtësisë në urdhrin e këtij të fundit, të nxjerrë sipas pikës 1 të këtij udhëzimi.</w:t>
      </w:r>
    </w:p>
    <w:p w:rsidR="002069C3" w:rsidRPr="00CF3C41" w:rsidRDefault="002069C3" w:rsidP="002069C3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3.</w:t>
      </w:r>
      <w:r>
        <w:rPr>
          <w:sz w:val="21"/>
          <w:szCs w:val="21"/>
        </w:rPr>
        <w:t xml:space="preserve"> </w:t>
      </w:r>
      <w:r w:rsidRPr="00CF3C41">
        <w:rPr>
          <w:sz w:val="21"/>
          <w:szCs w:val="21"/>
        </w:rPr>
        <w:t>Për dorëzimin e dokumentacionit dhe vulës, përmbaruesi gjyqësor privat/personi i afërm, njoftohet me shkrim të paktën 5 ditë përpara për ditën dhe orën</w:t>
      </w:r>
      <w:r>
        <w:rPr>
          <w:sz w:val="21"/>
          <w:szCs w:val="21"/>
        </w:rPr>
        <w:t>,</w:t>
      </w:r>
      <w:r w:rsidRPr="00CF3C41">
        <w:rPr>
          <w:sz w:val="21"/>
          <w:szCs w:val="21"/>
        </w:rPr>
        <w:t xml:space="preserve"> në të cilën duhet të paraqitet në Ministrinë e Drejtësisë për të kryer dorëzimin. Së bashku me njoftimin e dërguar nga struktura përgjegjëse në Ministrinë e Drejtësisë, përmbaruesit gjyqësor privat/personit të afërm i përcillet edhe një kopje e urdhrit të Ministrit të Drejtësisë. Ky njoftim i dërgohet njëkohësisht edhe Dhomës Kombëtare të Përmbaruesve Gjyqësorë Privatë, e cila merr masat për njoftimin e përmbaruesit/personit të afërm.</w:t>
      </w:r>
    </w:p>
    <w:p w:rsidR="002069C3" w:rsidRPr="00CF3C41" w:rsidRDefault="002069C3" w:rsidP="002069C3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4.</w:t>
      </w:r>
      <w:r>
        <w:rPr>
          <w:sz w:val="21"/>
          <w:szCs w:val="21"/>
        </w:rPr>
        <w:t xml:space="preserve"> </w:t>
      </w:r>
      <w:r w:rsidRPr="00CF3C41">
        <w:rPr>
          <w:sz w:val="21"/>
          <w:szCs w:val="21"/>
        </w:rPr>
        <w:t>Në qoftë se përmbaruesi gjyqësor privat/personi i afërm nuk paraqitet për dorëzimin e dokumentacionit dhe vulës, atij i bëhet edhe një njoftim i dytë, në të njëjtën mënyrë si njoftimi i parë.</w:t>
      </w:r>
    </w:p>
    <w:p w:rsidR="002069C3" w:rsidRPr="00CF3C41" w:rsidRDefault="002069C3" w:rsidP="002069C3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5.</w:t>
      </w:r>
      <w:r>
        <w:rPr>
          <w:sz w:val="21"/>
          <w:szCs w:val="21"/>
        </w:rPr>
        <w:t xml:space="preserve"> </w:t>
      </w:r>
      <w:r w:rsidRPr="00CF3C41">
        <w:rPr>
          <w:sz w:val="21"/>
          <w:szCs w:val="21"/>
        </w:rPr>
        <w:t>Në rast se edhe pas njoftimeve sipas pikave 3 dhe 4 të këtij udhëzimi, përmbaruesi gjyqësor privat nuk bashkëpunon për dorëzimin e arkivit, atëherë struktura përgjegjëse në Ministrinë e Drejtësisë, në bashkëpunim me Dhomën Kombëtare të Përmbaruesve Gjyqësorë Privatë, marrin masat e nevojshme për marrjen në dorëzim të dokumentacionit.</w:t>
      </w:r>
    </w:p>
    <w:p w:rsidR="002069C3" w:rsidRPr="00CF3C41" w:rsidRDefault="002069C3" w:rsidP="002069C3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6.</w:t>
      </w:r>
      <w:r>
        <w:rPr>
          <w:sz w:val="21"/>
          <w:szCs w:val="21"/>
        </w:rPr>
        <w:t xml:space="preserve"> </w:t>
      </w:r>
      <w:r w:rsidRPr="00CF3C41">
        <w:rPr>
          <w:sz w:val="21"/>
          <w:szCs w:val="21"/>
        </w:rPr>
        <w:t xml:space="preserve">Për dorëzimin e dokumentacionit dhe </w:t>
      </w:r>
      <w:r>
        <w:rPr>
          <w:sz w:val="21"/>
          <w:szCs w:val="21"/>
        </w:rPr>
        <w:t xml:space="preserve">të </w:t>
      </w:r>
      <w:r w:rsidRPr="00CF3C41">
        <w:rPr>
          <w:sz w:val="21"/>
          <w:szCs w:val="21"/>
        </w:rPr>
        <w:t>vulës mbahet procesverbal, i cili nënshkruhet nga përmbaruesi gjyqësor privat/personi i afërm dhe nga punonjësi i strukturës përgjegjëse, i ngarkuar nga Ministri i Drejtësisë për të marrë në dorëzim dokumentacionin dhe vulën. Procesverbali hartohet në 3 kopje</w:t>
      </w:r>
      <w:r>
        <w:rPr>
          <w:sz w:val="21"/>
          <w:szCs w:val="21"/>
        </w:rPr>
        <w:t>, prej të cilave</w:t>
      </w:r>
      <w:r w:rsidRPr="00CF3C41">
        <w:rPr>
          <w:sz w:val="21"/>
          <w:szCs w:val="21"/>
        </w:rPr>
        <w:t xml:space="preserve"> një kopje mbahet në Ministrinë e Drejtësisë, një nga përmbaruesit gjyqësor privat/personi i afërm dhe një kopje i dërgohet për dijeni Dhomës Kombëtare të Përmbaruesve Gjyqësorë Privatë.</w:t>
      </w:r>
    </w:p>
    <w:p w:rsidR="002069C3" w:rsidRPr="00CF3C41" w:rsidRDefault="002069C3" w:rsidP="002069C3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7.</w:t>
      </w:r>
      <w:r>
        <w:rPr>
          <w:sz w:val="21"/>
          <w:szCs w:val="21"/>
        </w:rPr>
        <w:t xml:space="preserve"> </w:t>
      </w:r>
      <w:r w:rsidRPr="00CF3C41">
        <w:rPr>
          <w:sz w:val="21"/>
          <w:szCs w:val="21"/>
        </w:rPr>
        <w:t>Pas dorëzimit të dokumentacionit dhe vulës, struktura përgjegjëse në Ministrinë e Drejtësisë, bën shënimet përkatëse në regjistrin e përmbaruesve gjyqësorë privatë, në kolonat e emërtuara “Arkiva e përmbaruesit privat</w:t>
      </w:r>
      <w:r>
        <w:rPr>
          <w:sz w:val="21"/>
          <w:szCs w:val="21"/>
        </w:rPr>
        <w:t>” dhe “Marrja e vulave dhe asgjë</w:t>
      </w:r>
      <w:r w:rsidRPr="00CF3C41">
        <w:rPr>
          <w:sz w:val="21"/>
          <w:szCs w:val="21"/>
        </w:rPr>
        <w:t>simi i tyre”, sipas përcaktimeve të urdhrit të Ministrit të Drejtësisë me nr.4864/26, datë 8.10.2010.</w:t>
      </w:r>
    </w:p>
    <w:p w:rsidR="002069C3" w:rsidRPr="00CF3C41" w:rsidRDefault="002069C3" w:rsidP="002069C3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8.</w:t>
      </w:r>
      <w:r>
        <w:rPr>
          <w:sz w:val="21"/>
          <w:szCs w:val="21"/>
        </w:rPr>
        <w:t xml:space="preserve"> </w:t>
      </w:r>
      <w:r w:rsidRPr="00CF3C41">
        <w:rPr>
          <w:sz w:val="21"/>
          <w:szCs w:val="21"/>
        </w:rPr>
        <w:t>Struktura përgjegjëse në Ministrinë e Drejtësisë, në bashkëpunim me Dhomën Kombëtare të Përmbaruesve Gjyqësorë Privatë marrin masat për kalimin e arkivës së përmbaruesit të çregjistruar një përmbaruesi tjetër.</w:t>
      </w:r>
    </w:p>
    <w:p w:rsidR="002069C3" w:rsidRPr="00CF3C41" w:rsidRDefault="002069C3" w:rsidP="002069C3">
      <w:pPr>
        <w:pStyle w:val="Paragrafi"/>
        <w:rPr>
          <w:sz w:val="21"/>
          <w:szCs w:val="21"/>
        </w:rPr>
      </w:pPr>
      <w:r w:rsidRPr="00CF3C41">
        <w:rPr>
          <w:sz w:val="21"/>
          <w:szCs w:val="21"/>
        </w:rPr>
        <w:t>Ky udhëzim hyn në fuqi menjëherë dhe botohet në Fletoren Zyrtare.</w:t>
      </w:r>
    </w:p>
    <w:p w:rsidR="002069C3" w:rsidRPr="00CF3C41" w:rsidRDefault="002069C3" w:rsidP="002069C3">
      <w:pPr>
        <w:pStyle w:val="Paragrafi"/>
        <w:rPr>
          <w:sz w:val="21"/>
          <w:szCs w:val="21"/>
        </w:rPr>
      </w:pPr>
    </w:p>
    <w:p w:rsidR="002069C3" w:rsidRPr="00CF3C41" w:rsidRDefault="002069C3" w:rsidP="002069C3">
      <w:pPr>
        <w:pStyle w:val="Autoriteti"/>
        <w:keepNext w:val="0"/>
        <w:rPr>
          <w:sz w:val="21"/>
          <w:szCs w:val="21"/>
        </w:rPr>
      </w:pPr>
      <w:r w:rsidRPr="00CF3C41">
        <w:rPr>
          <w:sz w:val="21"/>
          <w:szCs w:val="21"/>
        </w:rPr>
        <w:t>Ministri i Drejtësisë</w:t>
      </w:r>
    </w:p>
    <w:p w:rsidR="002069C3" w:rsidRPr="00CF3C41" w:rsidRDefault="002069C3" w:rsidP="002069C3">
      <w:pPr>
        <w:pStyle w:val="AutoritetiEmer"/>
        <w:rPr>
          <w:sz w:val="21"/>
          <w:szCs w:val="21"/>
        </w:rPr>
      </w:pPr>
      <w:r w:rsidRPr="00CF3C41">
        <w:rPr>
          <w:sz w:val="21"/>
          <w:szCs w:val="21"/>
        </w:rPr>
        <w:t>Bujar Nishani</w:t>
      </w:r>
    </w:p>
    <w:sectPr w:rsidR="002069C3" w:rsidRPr="00CF3C41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2069C3"/>
    <w:rsid w:val="00002B5B"/>
    <w:rsid w:val="000061A1"/>
    <w:rsid w:val="00010423"/>
    <w:rsid w:val="00022A53"/>
    <w:rsid w:val="00022A77"/>
    <w:rsid w:val="00027998"/>
    <w:rsid w:val="000312BE"/>
    <w:rsid w:val="00041A3B"/>
    <w:rsid w:val="00043166"/>
    <w:rsid w:val="00051374"/>
    <w:rsid w:val="00060E2A"/>
    <w:rsid w:val="000641B1"/>
    <w:rsid w:val="00065C91"/>
    <w:rsid w:val="00072E1C"/>
    <w:rsid w:val="00080C6B"/>
    <w:rsid w:val="00086172"/>
    <w:rsid w:val="00090125"/>
    <w:rsid w:val="0009774D"/>
    <w:rsid w:val="000A70A8"/>
    <w:rsid w:val="000A75B0"/>
    <w:rsid w:val="000B422E"/>
    <w:rsid w:val="000B4EA9"/>
    <w:rsid w:val="000C090E"/>
    <w:rsid w:val="000C0EF9"/>
    <w:rsid w:val="000C19E7"/>
    <w:rsid w:val="000C4004"/>
    <w:rsid w:val="000D4C98"/>
    <w:rsid w:val="000E69FE"/>
    <w:rsid w:val="000F0BD8"/>
    <w:rsid w:val="000F3E76"/>
    <w:rsid w:val="000F57AA"/>
    <w:rsid w:val="000F662B"/>
    <w:rsid w:val="00104DC7"/>
    <w:rsid w:val="00112F5A"/>
    <w:rsid w:val="00113AB0"/>
    <w:rsid w:val="00123C6B"/>
    <w:rsid w:val="0013023A"/>
    <w:rsid w:val="00142A06"/>
    <w:rsid w:val="00143F0C"/>
    <w:rsid w:val="001676E8"/>
    <w:rsid w:val="00173D3B"/>
    <w:rsid w:val="001752CA"/>
    <w:rsid w:val="0017651F"/>
    <w:rsid w:val="00181D76"/>
    <w:rsid w:val="001845CE"/>
    <w:rsid w:val="001855BD"/>
    <w:rsid w:val="001904C4"/>
    <w:rsid w:val="00192955"/>
    <w:rsid w:val="00193A7F"/>
    <w:rsid w:val="00195472"/>
    <w:rsid w:val="001A21F7"/>
    <w:rsid w:val="001C16B0"/>
    <w:rsid w:val="001C6C85"/>
    <w:rsid w:val="001D0B9F"/>
    <w:rsid w:val="001D30BE"/>
    <w:rsid w:val="001E050A"/>
    <w:rsid w:val="001E75D0"/>
    <w:rsid w:val="002069C3"/>
    <w:rsid w:val="002159AC"/>
    <w:rsid w:val="00223760"/>
    <w:rsid w:val="00225910"/>
    <w:rsid w:val="002314C9"/>
    <w:rsid w:val="00235357"/>
    <w:rsid w:val="00235AC3"/>
    <w:rsid w:val="00236420"/>
    <w:rsid w:val="00237A2D"/>
    <w:rsid w:val="00237ED1"/>
    <w:rsid w:val="00247800"/>
    <w:rsid w:val="002658CE"/>
    <w:rsid w:val="00275829"/>
    <w:rsid w:val="00282A68"/>
    <w:rsid w:val="00285DA9"/>
    <w:rsid w:val="002912CB"/>
    <w:rsid w:val="002A0B80"/>
    <w:rsid w:val="002A0D8E"/>
    <w:rsid w:val="002A4A98"/>
    <w:rsid w:val="002A7849"/>
    <w:rsid w:val="002B1E76"/>
    <w:rsid w:val="002C534B"/>
    <w:rsid w:val="002D06A1"/>
    <w:rsid w:val="002D3C09"/>
    <w:rsid w:val="002D5451"/>
    <w:rsid w:val="002D735D"/>
    <w:rsid w:val="002D7B47"/>
    <w:rsid w:val="00307720"/>
    <w:rsid w:val="00307FBD"/>
    <w:rsid w:val="003107EB"/>
    <w:rsid w:val="0031465A"/>
    <w:rsid w:val="00322A3C"/>
    <w:rsid w:val="00340FC2"/>
    <w:rsid w:val="00342E7A"/>
    <w:rsid w:val="003462AD"/>
    <w:rsid w:val="00346F00"/>
    <w:rsid w:val="003561B8"/>
    <w:rsid w:val="00361449"/>
    <w:rsid w:val="00365418"/>
    <w:rsid w:val="0037037F"/>
    <w:rsid w:val="0038019E"/>
    <w:rsid w:val="00391832"/>
    <w:rsid w:val="00394BB4"/>
    <w:rsid w:val="003969AB"/>
    <w:rsid w:val="003A65B3"/>
    <w:rsid w:val="003B2904"/>
    <w:rsid w:val="003B53A5"/>
    <w:rsid w:val="003D56B2"/>
    <w:rsid w:val="003D611D"/>
    <w:rsid w:val="003F177E"/>
    <w:rsid w:val="003F49F3"/>
    <w:rsid w:val="003F59C8"/>
    <w:rsid w:val="003F729A"/>
    <w:rsid w:val="00401708"/>
    <w:rsid w:val="00407D8B"/>
    <w:rsid w:val="00413DC0"/>
    <w:rsid w:val="00417A87"/>
    <w:rsid w:val="004265C3"/>
    <w:rsid w:val="004279ED"/>
    <w:rsid w:val="00431121"/>
    <w:rsid w:val="00441827"/>
    <w:rsid w:val="00444C40"/>
    <w:rsid w:val="00457013"/>
    <w:rsid w:val="00461BDD"/>
    <w:rsid w:val="004667F8"/>
    <w:rsid w:val="00470723"/>
    <w:rsid w:val="004820BE"/>
    <w:rsid w:val="00483597"/>
    <w:rsid w:val="00487334"/>
    <w:rsid w:val="004C3D23"/>
    <w:rsid w:val="004C3F0C"/>
    <w:rsid w:val="004D4BBD"/>
    <w:rsid w:val="00502287"/>
    <w:rsid w:val="005235B9"/>
    <w:rsid w:val="00525F16"/>
    <w:rsid w:val="00530E3F"/>
    <w:rsid w:val="0053781B"/>
    <w:rsid w:val="00556934"/>
    <w:rsid w:val="00557C42"/>
    <w:rsid w:val="005603AF"/>
    <w:rsid w:val="00563F92"/>
    <w:rsid w:val="00576A7D"/>
    <w:rsid w:val="005815B9"/>
    <w:rsid w:val="00583766"/>
    <w:rsid w:val="00585639"/>
    <w:rsid w:val="005A13A5"/>
    <w:rsid w:val="005B1EAB"/>
    <w:rsid w:val="005B293E"/>
    <w:rsid w:val="005C4AEF"/>
    <w:rsid w:val="005D2CA2"/>
    <w:rsid w:val="005D3083"/>
    <w:rsid w:val="0060598C"/>
    <w:rsid w:val="00612E26"/>
    <w:rsid w:val="00614A00"/>
    <w:rsid w:val="006166CD"/>
    <w:rsid w:val="00633B47"/>
    <w:rsid w:val="00645761"/>
    <w:rsid w:val="00650262"/>
    <w:rsid w:val="00653C78"/>
    <w:rsid w:val="00691B4B"/>
    <w:rsid w:val="00693787"/>
    <w:rsid w:val="0069393A"/>
    <w:rsid w:val="006A3E4C"/>
    <w:rsid w:val="006A535E"/>
    <w:rsid w:val="006B70D6"/>
    <w:rsid w:val="006E09E3"/>
    <w:rsid w:val="006E1119"/>
    <w:rsid w:val="006E752F"/>
    <w:rsid w:val="00703F79"/>
    <w:rsid w:val="00704493"/>
    <w:rsid w:val="00704E2B"/>
    <w:rsid w:val="0070713B"/>
    <w:rsid w:val="007143D0"/>
    <w:rsid w:val="00721505"/>
    <w:rsid w:val="00721B5F"/>
    <w:rsid w:val="007253DB"/>
    <w:rsid w:val="00726D02"/>
    <w:rsid w:val="00731D18"/>
    <w:rsid w:val="00734EF4"/>
    <w:rsid w:val="00737902"/>
    <w:rsid w:val="00740B39"/>
    <w:rsid w:val="007448B2"/>
    <w:rsid w:val="0076021C"/>
    <w:rsid w:val="0076092E"/>
    <w:rsid w:val="00761F71"/>
    <w:rsid w:val="00763AC6"/>
    <w:rsid w:val="00772B2A"/>
    <w:rsid w:val="00772E19"/>
    <w:rsid w:val="00781C5F"/>
    <w:rsid w:val="007853E4"/>
    <w:rsid w:val="007866D8"/>
    <w:rsid w:val="007C10D0"/>
    <w:rsid w:val="007C556A"/>
    <w:rsid w:val="007D3DFF"/>
    <w:rsid w:val="007D44B2"/>
    <w:rsid w:val="007D5390"/>
    <w:rsid w:val="007D5DD7"/>
    <w:rsid w:val="007F7510"/>
    <w:rsid w:val="00801BC5"/>
    <w:rsid w:val="00803E5B"/>
    <w:rsid w:val="008046B4"/>
    <w:rsid w:val="00806EFA"/>
    <w:rsid w:val="008166E1"/>
    <w:rsid w:val="008319EF"/>
    <w:rsid w:val="00845F64"/>
    <w:rsid w:val="00887B4F"/>
    <w:rsid w:val="008A254C"/>
    <w:rsid w:val="008A4140"/>
    <w:rsid w:val="008C3A87"/>
    <w:rsid w:val="008C5DE5"/>
    <w:rsid w:val="008D2515"/>
    <w:rsid w:val="008D7629"/>
    <w:rsid w:val="008E50AC"/>
    <w:rsid w:val="008E68F8"/>
    <w:rsid w:val="008E6A8F"/>
    <w:rsid w:val="008F12D6"/>
    <w:rsid w:val="008F3219"/>
    <w:rsid w:val="00924967"/>
    <w:rsid w:val="00930949"/>
    <w:rsid w:val="009362E0"/>
    <w:rsid w:val="0094471C"/>
    <w:rsid w:val="009508CB"/>
    <w:rsid w:val="00964F1E"/>
    <w:rsid w:val="00975780"/>
    <w:rsid w:val="0097585F"/>
    <w:rsid w:val="00982ACF"/>
    <w:rsid w:val="00995859"/>
    <w:rsid w:val="00996269"/>
    <w:rsid w:val="009A4653"/>
    <w:rsid w:val="009A61E5"/>
    <w:rsid w:val="009B17E5"/>
    <w:rsid w:val="009C04D8"/>
    <w:rsid w:val="009C218B"/>
    <w:rsid w:val="009D2C93"/>
    <w:rsid w:val="009E45BA"/>
    <w:rsid w:val="009F1702"/>
    <w:rsid w:val="009F34DB"/>
    <w:rsid w:val="00A0753C"/>
    <w:rsid w:val="00A0797B"/>
    <w:rsid w:val="00A255BA"/>
    <w:rsid w:val="00A30073"/>
    <w:rsid w:val="00A40338"/>
    <w:rsid w:val="00A44DB5"/>
    <w:rsid w:val="00A46605"/>
    <w:rsid w:val="00A51CE8"/>
    <w:rsid w:val="00A52A74"/>
    <w:rsid w:val="00AA0E82"/>
    <w:rsid w:val="00AA0F5D"/>
    <w:rsid w:val="00AA509A"/>
    <w:rsid w:val="00AB058E"/>
    <w:rsid w:val="00AB1917"/>
    <w:rsid w:val="00AB40A3"/>
    <w:rsid w:val="00AB418D"/>
    <w:rsid w:val="00AC0DF0"/>
    <w:rsid w:val="00AE117D"/>
    <w:rsid w:val="00AE2AF9"/>
    <w:rsid w:val="00AE7F46"/>
    <w:rsid w:val="00AF38BC"/>
    <w:rsid w:val="00B00853"/>
    <w:rsid w:val="00B1351E"/>
    <w:rsid w:val="00B15DF9"/>
    <w:rsid w:val="00B16599"/>
    <w:rsid w:val="00B17F00"/>
    <w:rsid w:val="00B20E3F"/>
    <w:rsid w:val="00B259AB"/>
    <w:rsid w:val="00B32A33"/>
    <w:rsid w:val="00B37233"/>
    <w:rsid w:val="00B4181A"/>
    <w:rsid w:val="00B575E9"/>
    <w:rsid w:val="00B63DFE"/>
    <w:rsid w:val="00B67551"/>
    <w:rsid w:val="00B75ADF"/>
    <w:rsid w:val="00B75FCE"/>
    <w:rsid w:val="00B77AEE"/>
    <w:rsid w:val="00B816EB"/>
    <w:rsid w:val="00B85E47"/>
    <w:rsid w:val="00B93FE1"/>
    <w:rsid w:val="00BA619E"/>
    <w:rsid w:val="00BA6833"/>
    <w:rsid w:val="00BA6967"/>
    <w:rsid w:val="00BB22E8"/>
    <w:rsid w:val="00BB2D43"/>
    <w:rsid w:val="00BB7B54"/>
    <w:rsid w:val="00BC0D57"/>
    <w:rsid w:val="00BC190F"/>
    <w:rsid w:val="00BE0825"/>
    <w:rsid w:val="00BE3543"/>
    <w:rsid w:val="00BF1505"/>
    <w:rsid w:val="00BF1B1A"/>
    <w:rsid w:val="00C054C3"/>
    <w:rsid w:val="00C057A4"/>
    <w:rsid w:val="00C20243"/>
    <w:rsid w:val="00C26373"/>
    <w:rsid w:val="00C32A13"/>
    <w:rsid w:val="00C3478D"/>
    <w:rsid w:val="00C351CE"/>
    <w:rsid w:val="00C36D57"/>
    <w:rsid w:val="00C43C6A"/>
    <w:rsid w:val="00C52E9C"/>
    <w:rsid w:val="00C601DA"/>
    <w:rsid w:val="00C70724"/>
    <w:rsid w:val="00C737D0"/>
    <w:rsid w:val="00C73D9F"/>
    <w:rsid w:val="00C75BD6"/>
    <w:rsid w:val="00C82568"/>
    <w:rsid w:val="00C845EF"/>
    <w:rsid w:val="00CA51F5"/>
    <w:rsid w:val="00CA5315"/>
    <w:rsid w:val="00CC0296"/>
    <w:rsid w:val="00CC1C4D"/>
    <w:rsid w:val="00CC1E5E"/>
    <w:rsid w:val="00CC500D"/>
    <w:rsid w:val="00CD331D"/>
    <w:rsid w:val="00CD3DA4"/>
    <w:rsid w:val="00CF0101"/>
    <w:rsid w:val="00CF0786"/>
    <w:rsid w:val="00CF0BF0"/>
    <w:rsid w:val="00CF4D25"/>
    <w:rsid w:val="00D101A1"/>
    <w:rsid w:val="00D27F57"/>
    <w:rsid w:val="00D30D61"/>
    <w:rsid w:val="00D43F28"/>
    <w:rsid w:val="00D53238"/>
    <w:rsid w:val="00D5344B"/>
    <w:rsid w:val="00D710BD"/>
    <w:rsid w:val="00D74A54"/>
    <w:rsid w:val="00D84016"/>
    <w:rsid w:val="00D84348"/>
    <w:rsid w:val="00DA05E7"/>
    <w:rsid w:val="00DA2BCE"/>
    <w:rsid w:val="00DA3D1B"/>
    <w:rsid w:val="00DB2A63"/>
    <w:rsid w:val="00DB3145"/>
    <w:rsid w:val="00DB6EDB"/>
    <w:rsid w:val="00DC6988"/>
    <w:rsid w:val="00DC6EC0"/>
    <w:rsid w:val="00DE3216"/>
    <w:rsid w:val="00DE5B23"/>
    <w:rsid w:val="00E00421"/>
    <w:rsid w:val="00E05A25"/>
    <w:rsid w:val="00E11291"/>
    <w:rsid w:val="00E149BA"/>
    <w:rsid w:val="00E1646E"/>
    <w:rsid w:val="00E37997"/>
    <w:rsid w:val="00E37C54"/>
    <w:rsid w:val="00E50310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54D0"/>
    <w:rsid w:val="00E95B21"/>
    <w:rsid w:val="00EA092D"/>
    <w:rsid w:val="00EA0F0F"/>
    <w:rsid w:val="00EB5F4E"/>
    <w:rsid w:val="00EC3DAF"/>
    <w:rsid w:val="00EC4C89"/>
    <w:rsid w:val="00ED79C0"/>
    <w:rsid w:val="00EF4DB9"/>
    <w:rsid w:val="00EF66A3"/>
    <w:rsid w:val="00F0073E"/>
    <w:rsid w:val="00F02E75"/>
    <w:rsid w:val="00F10F7E"/>
    <w:rsid w:val="00F131BD"/>
    <w:rsid w:val="00F16A20"/>
    <w:rsid w:val="00F209DC"/>
    <w:rsid w:val="00F31C67"/>
    <w:rsid w:val="00F32568"/>
    <w:rsid w:val="00F36048"/>
    <w:rsid w:val="00F44D70"/>
    <w:rsid w:val="00F46BA3"/>
    <w:rsid w:val="00F53660"/>
    <w:rsid w:val="00F56A12"/>
    <w:rsid w:val="00F653DC"/>
    <w:rsid w:val="00F71CC9"/>
    <w:rsid w:val="00F71D7A"/>
    <w:rsid w:val="00F72796"/>
    <w:rsid w:val="00F73E29"/>
    <w:rsid w:val="00F8023A"/>
    <w:rsid w:val="00F93BE6"/>
    <w:rsid w:val="00FA2D9E"/>
    <w:rsid w:val="00FB0461"/>
    <w:rsid w:val="00FC663D"/>
    <w:rsid w:val="00FD2A99"/>
    <w:rsid w:val="00FD6B13"/>
    <w:rsid w:val="00FE224E"/>
    <w:rsid w:val="00FE3E50"/>
    <w:rsid w:val="00FE4BC8"/>
    <w:rsid w:val="00FF48DF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B7885186-7E7A-43E3-B8FB-3AEDFD1B28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069C3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link w:val="NumriDataChar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NumriDataChar">
    <w:name w:val="Numri_Data Char"/>
    <w:basedOn w:val="DefaultParagraphFont"/>
    <w:link w:val="NumriData"/>
    <w:rsid w:val="002069C3"/>
    <w:rPr>
      <w:rFonts w:ascii="CG Times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2069C3"/>
    <w:rPr>
      <w:rFonts w:ascii="CG Times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"/>
    <w:rsid w:val="002069C3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536</Words>
  <Characters>3059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UDHËZIM</vt:lpstr>
    </vt:vector>
  </TitlesOfParts>
  <Company/>
  <LinksUpToDate>false</LinksUpToDate>
  <CharactersWithSpaces>3588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UDHËZIM</dc:title>
  <dc:subject/>
  <dc:creator>n.fagu</dc:creator>
  <cp:keywords/>
  <dc:description/>
  <cp:lastModifiedBy>Inida Noga</cp:lastModifiedBy>
  <cp:revision>2</cp:revision>
  <dcterms:created xsi:type="dcterms:W3CDTF">2019-03-17T17:59:00Z</dcterms:created>
  <dcterms:modified xsi:type="dcterms:W3CDTF">2019-03-17T17:59:00Z</dcterms:modified>
</cp:coreProperties>
</file>