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EF6BD" w14:textId="77777777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3B8D39DC" w14:textId="218DAD66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>Nr.</w:t>
      </w:r>
      <w:r w:rsidR="00D239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b/>
          <w:sz w:val="24"/>
          <w:szCs w:val="24"/>
          <w:lang w:val="sq-AL"/>
        </w:rPr>
        <w:t>9, datë 17.6.2020</w:t>
      </w:r>
    </w:p>
    <w:p w14:paraId="33F17095" w14:textId="77777777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07E358" w14:textId="0987C7AA" w:rsidR="00F90D96" w:rsidRDefault="00F90D96" w:rsidP="00F90D9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>PËR PËRCAKTIMIN E RREGULLAVE PËR KRIJIMIN E NJË BAZE TË DHËNASH TË POSAÇME PËR ÇËSHTJET E DHUNËS NË FAMILJE NË GJYKATA DHE UNIFIKIMIN E REGJISTRIMIT TË TYRE</w:t>
      </w:r>
    </w:p>
    <w:p w14:paraId="5FCF2045" w14:textId="4EEE7936" w:rsidR="00F10F09" w:rsidRPr="00F10F09" w:rsidRDefault="00F10F09" w:rsidP="00F90D96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F10F09">
        <w:rPr>
          <w:rFonts w:ascii="Garamond" w:hAnsi="Garamond"/>
          <w:i/>
          <w:sz w:val="24"/>
          <w:szCs w:val="24"/>
          <w:lang w:val="sq-AL"/>
        </w:rPr>
        <w:t>(ndryshuar me VKM-në nr. 7, datë 15.6.2021)</w:t>
      </w:r>
    </w:p>
    <w:p w14:paraId="71A9796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A2C3AD" w14:textId="0B2DF39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Në mbështetje të nenit 102, pika 4 të Kushtetutës</w:t>
      </w:r>
      <w:r w:rsidR="00D239F5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të germës “ç”, të pikës 3, të nenit 7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të ligjit nr. 9669, datë 18.12.2006, “Për masa ndaj dhunës në marrëdhëniet familjare”, të ndryshuar,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ministri </w:t>
      </w:r>
      <w:r w:rsidRPr="00D239F5">
        <w:rPr>
          <w:rFonts w:ascii="Garamond" w:hAnsi="Garamond"/>
          <w:sz w:val="24"/>
          <w:szCs w:val="24"/>
          <w:lang w:val="sq-AL"/>
        </w:rPr>
        <w:t xml:space="preserve">i Drejtësisë dhe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kryetari </w:t>
      </w:r>
      <w:r w:rsidR="008173CE">
        <w:rPr>
          <w:rFonts w:ascii="Garamond" w:hAnsi="Garamond"/>
          <w:sz w:val="24"/>
          <w:szCs w:val="24"/>
          <w:lang w:val="sq-AL"/>
        </w:rPr>
        <w:t>i Këshillit të Lartë Gjyqësor</w:t>
      </w:r>
    </w:p>
    <w:p w14:paraId="38398F4D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CE10D" w14:textId="77777777" w:rsidR="00F90D96" w:rsidRPr="00D239F5" w:rsidRDefault="00F90D96" w:rsidP="00F90D9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UDHËZOJNË:</w:t>
      </w:r>
    </w:p>
    <w:p w14:paraId="4B2E548A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6E02E8" w14:textId="40A64656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1. Ky udhëzim përcakton rregulla për krijimin e një baze të dhënash të posaçme për çështjet e dhunës në familje në gjykata, subjektet që kanë detyrimin e popullimit të kësaj baze të dhënash, unifikimin e regjistrimit të tyre, si dhe mënyrën e përdorimit dhe të aksesit në to.</w:t>
      </w:r>
    </w:p>
    <w:p w14:paraId="7A91BB9B" w14:textId="6156E9F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2. Baza e të dhënave të posaçme për çështjet e dhunës në familje në gjykata ka për qëllim: </w:t>
      </w:r>
    </w:p>
    <w:p w14:paraId="43D716EE" w14:textId="5E5A558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a) pasqyrimin dhe gjenerimin e të dhënave për çështjet e dhunës në familje, si dhe për ekzekutimin e tyre;</w:t>
      </w:r>
    </w:p>
    <w:p w14:paraId="2D977869" w14:textId="7B21E21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b) unifikimin dhe kompjuterizimin e të dhënave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me qëllim krijimin e një baze statistikore që ndihmon harmonizimin e të dhënave gjyqësore me ato të gjeneruara nga institucionet e tjera të parashikuara nga ligji “Për masa ndaj dhunës në marrëdhëniet familjare”;</w:t>
      </w:r>
    </w:p>
    <w:p w14:paraId="26F326B8" w14:textId="3A411EF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c) përmirësimin periodik të bazës së të dhënave për të siguruar zbatimin e kërkesave që burojnë nga ndryshimi i legjislacionit përkatës ose nga ndryshimet në institucionet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që në bazë të ligjit në fuqi bashkërendojnë veprimtarinë e tyre kundër dhunës në familje</w:t>
      </w:r>
      <w:r w:rsidR="00AA73A2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59211AC3" w14:textId="422F8CA6" w:rsidR="00F90D96" w:rsidRPr="00D239F5" w:rsidRDefault="00966FF9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ç) o</w:t>
      </w:r>
      <w:r w:rsidR="00A235E8">
        <w:rPr>
          <w:rFonts w:ascii="Garamond" w:hAnsi="Garamond"/>
          <w:sz w:val="24"/>
          <w:szCs w:val="24"/>
          <w:lang w:val="sq-AL"/>
        </w:rPr>
        <w:t>f</w:t>
      </w:r>
      <w:r w:rsidR="00F90D96" w:rsidRPr="00D239F5">
        <w:rPr>
          <w:rFonts w:ascii="Garamond" w:hAnsi="Garamond"/>
          <w:sz w:val="24"/>
          <w:szCs w:val="24"/>
          <w:lang w:val="sq-AL"/>
        </w:rPr>
        <w:t xml:space="preserve">rimi i informacionit në kohën më të shpejtë për rastet me objekt gjykimi nga baza e </w:t>
      </w:r>
      <w:r>
        <w:rPr>
          <w:rFonts w:ascii="Garamond" w:hAnsi="Garamond"/>
          <w:sz w:val="24"/>
          <w:szCs w:val="24"/>
          <w:lang w:val="sq-AL"/>
        </w:rPr>
        <w:t>të dhënave sipas këtij udhëzimi.</w:t>
      </w:r>
    </w:p>
    <w:p w14:paraId="0BA39DDB" w14:textId="1F0F472E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3. Të dhënat e ofruara nga gjykatat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gjenerohen në përputhje me element</w:t>
      </w:r>
      <w:r w:rsidR="00D239F5">
        <w:rPr>
          <w:rFonts w:ascii="Garamond" w:hAnsi="Garamond"/>
          <w:sz w:val="24"/>
          <w:szCs w:val="24"/>
          <w:lang w:val="sq-AL"/>
        </w:rPr>
        <w:t>e</w:t>
      </w:r>
      <w:r w:rsidRPr="00D239F5">
        <w:rPr>
          <w:rFonts w:ascii="Garamond" w:hAnsi="Garamond"/>
          <w:sz w:val="24"/>
          <w:szCs w:val="24"/>
          <w:lang w:val="sq-AL"/>
        </w:rPr>
        <w:t>t që vendosen në këtë udhëzim</w:t>
      </w:r>
      <w:r w:rsidR="00D239F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duke respektuar legjislacionin në fuqi për mbrojtjen e të dhënave personale.</w:t>
      </w:r>
    </w:p>
    <w:p w14:paraId="50CB3D60" w14:textId="5A99BC64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4. Baza e të dhënave përmban këto elemente: </w:t>
      </w:r>
    </w:p>
    <w:p w14:paraId="1FFE76E0" w14:textId="4BB2CCFF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a) gjinia</w:t>
      </w:r>
      <w:r w:rsidR="00D239F5">
        <w:rPr>
          <w:rFonts w:ascii="Garamond" w:hAnsi="Garamond"/>
          <w:sz w:val="24"/>
          <w:szCs w:val="24"/>
          <w:lang w:val="sq-AL"/>
        </w:rPr>
        <w:t>;</w:t>
      </w:r>
    </w:p>
    <w:p w14:paraId="0023318A" w14:textId="379698A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b) mosha</w:t>
      </w:r>
      <w:r w:rsidR="00D239F5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61303D85" w14:textId="07882E5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c) statusi civil; </w:t>
      </w:r>
    </w:p>
    <w:p w14:paraId="12B4EE9D" w14:textId="276A6FD8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ç) niveli arsimor</w:t>
      </w:r>
      <w:r w:rsidR="00D239F5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4232AFFD" w14:textId="0C6906B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d) statusi i punësimit;</w:t>
      </w:r>
    </w:p>
    <w:p w14:paraId="2D96442B" w14:textId="2EEF256D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dh) lidhja familjare me dhunuesin;</w:t>
      </w:r>
    </w:p>
    <w:p w14:paraId="78C1F57E" w14:textId="3951880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e) kërkesë për urdhër të menjëhershëm mbrojtjeje/urdhër mbrojtjeje nga vetë viktima;</w:t>
      </w:r>
    </w:p>
    <w:p w14:paraId="43F3D4BD" w14:textId="07DBAD1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ë) kërkesë për urdhër të menjëhershëm mbrojtjeje/urdhër mbrojtjeje nga përfaqësuesi ligjor ose avokati i viktimës;</w:t>
      </w:r>
    </w:p>
    <w:p w14:paraId="7C353B23" w14:textId="1D46714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f) kërkesë për urdhër të menjëhershëm mbrojtjeje/ urdhër mbrojtjeje nga </w:t>
      </w:r>
      <w:r w:rsidR="00D239F5" w:rsidRPr="00D239F5">
        <w:rPr>
          <w:rFonts w:ascii="Garamond" w:hAnsi="Garamond"/>
          <w:sz w:val="24"/>
          <w:szCs w:val="24"/>
          <w:lang w:val="sq-AL"/>
        </w:rPr>
        <w:t>prokuroria</w:t>
      </w:r>
      <w:r w:rsidRPr="00D239F5">
        <w:rPr>
          <w:rFonts w:ascii="Garamond" w:hAnsi="Garamond"/>
          <w:sz w:val="24"/>
          <w:szCs w:val="24"/>
          <w:lang w:val="sq-AL"/>
        </w:rPr>
        <w:t>;</w:t>
      </w:r>
    </w:p>
    <w:p w14:paraId="212A9DCF" w14:textId="7A841D54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g) kërkesë për urdhër të menjëhershëm mbrojtjeje/urdhër mbrojtjeje nga </w:t>
      </w:r>
      <w:r w:rsidR="00D239F5" w:rsidRPr="00D239F5">
        <w:rPr>
          <w:rFonts w:ascii="Garamond" w:hAnsi="Garamond"/>
          <w:sz w:val="24"/>
          <w:szCs w:val="24"/>
          <w:lang w:val="sq-AL"/>
        </w:rPr>
        <w:t>policia</w:t>
      </w:r>
      <w:r w:rsidRPr="00D239F5">
        <w:rPr>
          <w:rFonts w:ascii="Garamond" w:hAnsi="Garamond"/>
          <w:sz w:val="24"/>
          <w:szCs w:val="24"/>
          <w:lang w:val="sq-AL"/>
        </w:rPr>
        <w:t>;</w:t>
      </w:r>
    </w:p>
    <w:p w14:paraId="7AF4DDD8" w14:textId="4FE6E20E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gj) kërkesë për vlerësimin e masave paraprake të mbrojtjes së menjëhershme nga </w:t>
      </w:r>
      <w:r w:rsidR="00D239F5" w:rsidRPr="00D239F5">
        <w:rPr>
          <w:rFonts w:ascii="Garamond" w:hAnsi="Garamond"/>
          <w:sz w:val="24"/>
          <w:szCs w:val="24"/>
          <w:lang w:val="sq-AL"/>
        </w:rPr>
        <w:t>policia</w:t>
      </w:r>
      <w:r w:rsidRPr="00D239F5">
        <w:rPr>
          <w:rFonts w:ascii="Garamond" w:hAnsi="Garamond"/>
          <w:sz w:val="24"/>
          <w:szCs w:val="24"/>
          <w:lang w:val="sq-AL"/>
        </w:rPr>
        <w:t>;</w:t>
      </w:r>
    </w:p>
    <w:p w14:paraId="1EEFAAE5" w14:textId="0E93D79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h) kërkesë për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urdhër </w:t>
      </w:r>
      <w:r w:rsidRPr="00D239F5">
        <w:rPr>
          <w:rFonts w:ascii="Garamond" w:hAnsi="Garamond"/>
          <w:sz w:val="24"/>
          <w:szCs w:val="24"/>
          <w:lang w:val="sq-AL"/>
        </w:rPr>
        <w:t>të menjëhershëm mbrojtjeje nga subjekte të tjera (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personi </w:t>
      </w:r>
      <w:r w:rsidRPr="00D239F5">
        <w:rPr>
          <w:rFonts w:ascii="Garamond" w:hAnsi="Garamond"/>
          <w:sz w:val="24"/>
          <w:szCs w:val="24"/>
          <w:lang w:val="sq-AL"/>
        </w:rPr>
        <w:t>me të cilin viktim</w:t>
      </w:r>
      <w:r w:rsidR="00D239F5">
        <w:rPr>
          <w:rFonts w:ascii="Garamond" w:hAnsi="Garamond"/>
          <w:sz w:val="24"/>
          <w:szCs w:val="24"/>
          <w:lang w:val="sq-AL"/>
        </w:rPr>
        <w:t xml:space="preserve">a </w:t>
      </w:r>
      <w:r w:rsidRPr="00D239F5">
        <w:rPr>
          <w:rFonts w:ascii="Garamond" w:hAnsi="Garamond"/>
          <w:sz w:val="24"/>
          <w:szCs w:val="24"/>
          <w:lang w:val="sq-AL"/>
        </w:rPr>
        <w:t xml:space="preserve">ka marrëdhënie familjare; </w:t>
      </w:r>
      <w:r w:rsidR="00D239F5" w:rsidRPr="00D239F5">
        <w:rPr>
          <w:rFonts w:ascii="Garamond" w:hAnsi="Garamond"/>
          <w:sz w:val="24"/>
          <w:szCs w:val="24"/>
          <w:lang w:val="sq-AL"/>
        </w:rPr>
        <w:t>përfaqësuesit</w:t>
      </w:r>
      <w:r w:rsidRPr="00D239F5">
        <w:rPr>
          <w:rFonts w:ascii="Garamond" w:hAnsi="Garamond"/>
          <w:sz w:val="24"/>
          <w:szCs w:val="24"/>
          <w:lang w:val="sq-AL"/>
        </w:rPr>
        <w:t xml:space="preserve"> e Zyrës së Shërbimeve Sociale pranë </w:t>
      </w:r>
      <w:r w:rsidR="00D239F5" w:rsidRPr="00D239F5">
        <w:rPr>
          <w:rFonts w:ascii="Garamond" w:hAnsi="Garamond"/>
          <w:sz w:val="24"/>
          <w:szCs w:val="24"/>
          <w:lang w:val="sq-AL"/>
        </w:rPr>
        <w:t>bashkisë</w:t>
      </w:r>
      <w:r w:rsidRPr="00D239F5">
        <w:rPr>
          <w:rFonts w:ascii="Garamond" w:hAnsi="Garamond"/>
          <w:sz w:val="24"/>
          <w:szCs w:val="24"/>
          <w:lang w:val="sq-AL"/>
        </w:rPr>
        <w:t xml:space="preserve">, ku ka banimin e përhershëm apo të përkohshëm viktima, që kanë dijeni për ushtrimin e dhunës;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qendrat </w:t>
      </w:r>
      <w:r w:rsidRPr="00D239F5">
        <w:rPr>
          <w:rFonts w:ascii="Garamond" w:hAnsi="Garamond"/>
          <w:sz w:val="24"/>
          <w:szCs w:val="24"/>
          <w:lang w:val="sq-AL"/>
        </w:rPr>
        <w:t>dhe</w:t>
      </w:r>
      <w:r w:rsidR="002D6F61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 xml:space="preserve">shërbimet për mbrojtjen dhe rehabilitimin e viktimave të dhunës në familje, të njohura/licencuara nga ministria përgjegjëse për çështjet e barazisë gjinore dhe luftës kundër dhunës në familje etj.);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kërkesë </w:t>
      </w:r>
      <w:r w:rsidRPr="00D239F5">
        <w:rPr>
          <w:rFonts w:ascii="Garamond" w:hAnsi="Garamond"/>
          <w:sz w:val="24"/>
          <w:szCs w:val="24"/>
          <w:lang w:val="sq-AL"/>
        </w:rPr>
        <w:t xml:space="preserve">për urdhër mbrojtjeje të të miturit nga </w:t>
      </w:r>
      <w:r w:rsidR="00D239F5" w:rsidRPr="00D239F5">
        <w:rPr>
          <w:rFonts w:ascii="Garamond" w:hAnsi="Garamond"/>
          <w:sz w:val="24"/>
          <w:szCs w:val="24"/>
          <w:lang w:val="sq-AL"/>
        </w:rPr>
        <w:t>policia/prokuroria;</w:t>
      </w:r>
    </w:p>
    <w:p w14:paraId="6B7BDDBE" w14:textId="085F5EF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lastRenderedPageBreak/>
        <w:t>i) kërkesë për urdhër mbrojtjeje të të miturit nga subjekte të tjera (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prindi </w:t>
      </w:r>
      <w:r w:rsidRPr="00D239F5">
        <w:rPr>
          <w:rFonts w:ascii="Garamond" w:hAnsi="Garamond"/>
          <w:sz w:val="24"/>
          <w:szCs w:val="24"/>
          <w:lang w:val="sq-AL"/>
        </w:rPr>
        <w:t xml:space="preserve">ose kujdestari i të miturit;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përfaqësuesi </w:t>
      </w:r>
      <w:r w:rsidRPr="00D239F5">
        <w:rPr>
          <w:rFonts w:ascii="Garamond" w:hAnsi="Garamond"/>
          <w:sz w:val="24"/>
          <w:szCs w:val="24"/>
          <w:lang w:val="sq-AL"/>
        </w:rPr>
        <w:t xml:space="preserve">ligjor ose avokati i viktimës; </w:t>
      </w:r>
      <w:r w:rsidR="00D239F5" w:rsidRPr="00D239F5">
        <w:rPr>
          <w:rFonts w:ascii="Garamond" w:hAnsi="Garamond"/>
          <w:sz w:val="24"/>
          <w:szCs w:val="24"/>
          <w:lang w:val="sq-AL"/>
        </w:rPr>
        <w:t>të afërmit; përfaqësuesit</w:t>
      </w:r>
      <w:r w:rsidRPr="00D239F5">
        <w:rPr>
          <w:rFonts w:ascii="Garamond" w:hAnsi="Garamond"/>
          <w:sz w:val="24"/>
          <w:szCs w:val="24"/>
          <w:lang w:val="sq-AL"/>
        </w:rPr>
        <w:t xml:space="preserve"> e Zyrës së Shërbimeve Sociale pranë </w:t>
      </w:r>
      <w:r w:rsidR="00D239F5" w:rsidRPr="00D239F5">
        <w:rPr>
          <w:rFonts w:ascii="Garamond" w:hAnsi="Garamond"/>
          <w:sz w:val="24"/>
          <w:szCs w:val="24"/>
          <w:lang w:val="sq-AL"/>
        </w:rPr>
        <w:t>bashkisë</w:t>
      </w:r>
      <w:r w:rsidRPr="00D239F5">
        <w:rPr>
          <w:rFonts w:ascii="Garamond" w:hAnsi="Garamond"/>
          <w:sz w:val="24"/>
          <w:szCs w:val="24"/>
          <w:lang w:val="sq-AL"/>
        </w:rPr>
        <w:t xml:space="preserve">, ku ka banimin e përhershëm apo të përkohshëm viktima, që kanë dijeni për ushtrimin e dhunës; </w:t>
      </w:r>
      <w:r w:rsidR="00D239F5" w:rsidRPr="00D239F5">
        <w:rPr>
          <w:rFonts w:ascii="Garamond" w:hAnsi="Garamond"/>
          <w:sz w:val="24"/>
          <w:szCs w:val="24"/>
          <w:lang w:val="sq-AL"/>
        </w:rPr>
        <w:t xml:space="preserve">qendrat </w:t>
      </w:r>
      <w:r w:rsidRPr="00D239F5">
        <w:rPr>
          <w:rFonts w:ascii="Garamond" w:hAnsi="Garamond"/>
          <w:sz w:val="24"/>
          <w:szCs w:val="24"/>
          <w:lang w:val="sq-AL"/>
        </w:rPr>
        <w:t>dhe shërbimet për mbrojtjen dhe rehabilitimin e viktimave të dhunës në familje, të njohura/</w:t>
      </w:r>
      <w:r w:rsidR="00D239F5" w:rsidRPr="00D239F5">
        <w:rPr>
          <w:rFonts w:ascii="Garamond" w:hAnsi="Garamond"/>
          <w:sz w:val="24"/>
          <w:szCs w:val="24"/>
          <w:lang w:val="sq-AL"/>
        </w:rPr>
        <w:t>licencuara</w:t>
      </w:r>
      <w:r w:rsidRPr="00D239F5">
        <w:rPr>
          <w:rFonts w:ascii="Garamond" w:hAnsi="Garamond"/>
          <w:sz w:val="24"/>
          <w:szCs w:val="24"/>
          <w:lang w:val="sq-AL"/>
        </w:rPr>
        <w:t xml:space="preserve"> nga ministria përgjegjëse për çështjet e barazisë gjinore dhe luftës kundër dhunës në familje; </w:t>
      </w:r>
      <w:r w:rsidR="00E048B2" w:rsidRPr="00D239F5">
        <w:rPr>
          <w:rFonts w:ascii="Garamond" w:hAnsi="Garamond"/>
          <w:sz w:val="24"/>
          <w:szCs w:val="24"/>
          <w:lang w:val="sq-AL"/>
        </w:rPr>
        <w:t xml:space="preserve">personat </w:t>
      </w:r>
      <w:r w:rsidRPr="00D239F5">
        <w:rPr>
          <w:rFonts w:ascii="Garamond" w:hAnsi="Garamond"/>
          <w:sz w:val="24"/>
          <w:szCs w:val="24"/>
          <w:lang w:val="sq-AL"/>
        </w:rPr>
        <w:t>ligjërisht përgjegjës për fëmijët etj.)</w:t>
      </w:r>
      <w:r w:rsidR="00AA73A2">
        <w:rPr>
          <w:rFonts w:ascii="Garamond" w:hAnsi="Garamond"/>
          <w:sz w:val="24"/>
          <w:szCs w:val="24"/>
          <w:lang w:val="sq-AL"/>
        </w:rPr>
        <w:t>;</w:t>
      </w:r>
    </w:p>
    <w:p w14:paraId="09F6B7F7" w14:textId="3FA39F56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j) kërkesa për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ndryshimin,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ndërprerjen ose vazhdimin e urdhrit të mbrojtjes;</w:t>
      </w:r>
    </w:p>
    <w:p w14:paraId="58FC2E9C" w14:textId="4331CA4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k) urdhrin e menjëhershëm të mbrojtjes ose/dhe në urdhrin e mbrojtjes, së viktimës të lëshuar me vendim gjykate (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gjykata </w:t>
      </w:r>
      <w:r w:rsidRPr="00D239F5">
        <w:rPr>
          <w:rFonts w:ascii="Garamond" w:hAnsi="Garamond"/>
          <w:sz w:val="24"/>
          <w:szCs w:val="24"/>
          <w:lang w:val="sq-AL"/>
        </w:rPr>
        <w:t>e rrethit gjyqësor);</w:t>
      </w:r>
    </w:p>
    <w:p w14:paraId="5D94F322" w14:textId="37531BCF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l) ankim ndaj urdhrit të mbrojtjes/urdhrit të menjëhershëm të mbrojtjes</w:t>
      </w:r>
      <w:r w:rsidR="00542009">
        <w:rPr>
          <w:rFonts w:ascii="Garamond" w:hAnsi="Garamond"/>
          <w:sz w:val="24"/>
          <w:szCs w:val="24"/>
          <w:lang w:val="sq-AL"/>
        </w:rPr>
        <w:t>;</w:t>
      </w:r>
    </w:p>
    <w:p w14:paraId="36403EBC" w14:textId="69E27DE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ll) vendim i gjykatës së 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apelit </w:t>
      </w:r>
      <w:r w:rsidRPr="00D239F5">
        <w:rPr>
          <w:rFonts w:ascii="Garamond" w:hAnsi="Garamond"/>
          <w:sz w:val="24"/>
          <w:szCs w:val="24"/>
          <w:lang w:val="sq-AL"/>
        </w:rPr>
        <w:t>për lënien në fuqi/ndryshimin e vendimit për lëshimin e urdhrit të mbrojtjes/urdhrit të menjëhershëm të mbrojtjes</w:t>
      </w:r>
      <w:r w:rsidR="00542009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59B394E7" w14:textId="3DBCE00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m) urdhra të mbartur; vendime të mëparshme të gjykatës lidhur me viktimën apo vendime për ndryshimin apo pezullimin e urdhrit të mbrojtjes</w:t>
      </w:r>
      <w:r w:rsidR="00542009">
        <w:rPr>
          <w:rFonts w:ascii="Garamond" w:hAnsi="Garamond"/>
          <w:sz w:val="24"/>
          <w:szCs w:val="24"/>
          <w:lang w:val="sq-AL"/>
        </w:rPr>
        <w:t>;</w:t>
      </w:r>
    </w:p>
    <w:p w14:paraId="59643D41" w14:textId="0AE9157F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n) kallëzim penal ndaj dhunuesit/</w:t>
      </w:r>
      <w:r w:rsidR="00542009">
        <w:rPr>
          <w:rFonts w:ascii="Garamond" w:hAnsi="Garamond"/>
          <w:sz w:val="24"/>
          <w:szCs w:val="24"/>
          <w:lang w:val="sq-AL"/>
        </w:rPr>
        <w:t>e</w:t>
      </w:r>
      <w:r w:rsidRPr="00D239F5">
        <w:rPr>
          <w:rFonts w:ascii="Garamond" w:hAnsi="Garamond"/>
          <w:sz w:val="24"/>
          <w:szCs w:val="24"/>
          <w:lang w:val="sq-AL"/>
        </w:rPr>
        <w:t>s ndaj të</w:t>
      </w:r>
      <w:r w:rsidR="00542009">
        <w:rPr>
          <w:rFonts w:ascii="Garamond" w:hAnsi="Garamond"/>
          <w:sz w:val="24"/>
          <w:szCs w:val="24"/>
          <w:lang w:val="sq-AL"/>
        </w:rPr>
        <w:t>/së</w:t>
      </w:r>
      <w:r w:rsidRPr="00D239F5">
        <w:rPr>
          <w:rFonts w:ascii="Garamond" w:hAnsi="Garamond"/>
          <w:sz w:val="24"/>
          <w:szCs w:val="24"/>
          <w:lang w:val="sq-AL"/>
        </w:rPr>
        <w:t xml:space="preserve"> cilit/ës është kërkuar ose është lëshuar urdhri i</w:t>
      </w:r>
      <w:r w:rsidR="00542009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mbrojtjes/urdhri i menjëhershëm i mbrojtjes, për vepra penale në lidhje me dhunën në familje;</w:t>
      </w:r>
    </w:p>
    <w:p w14:paraId="758ED08F" w14:textId="64CF28CD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nj) vendim i gjykatës penale për dhunuesin/en ndaj </w:t>
      </w:r>
      <w:r w:rsidR="00542009" w:rsidRPr="00D239F5">
        <w:rPr>
          <w:rFonts w:ascii="Garamond" w:hAnsi="Garamond"/>
          <w:sz w:val="24"/>
          <w:szCs w:val="24"/>
          <w:lang w:val="sq-AL"/>
        </w:rPr>
        <w:t>të</w:t>
      </w:r>
      <w:r w:rsidR="00542009">
        <w:rPr>
          <w:rFonts w:ascii="Garamond" w:hAnsi="Garamond"/>
          <w:sz w:val="24"/>
          <w:szCs w:val="24"/>
          <w:lang w:val="sq-AL"/>
        </w:rPr>
        <w:t>/së</w:t>
      </w:r>
      <w:r w:rsidRPr="00D239F5">
        <w:rPr>
          <w:rFonts w:ascii="Garamond" w:hAnsi="Garamond"/>
          <w:sz w:val="24"/>
          <w:szCs w:val="24"/>
          <w:lang w:val="sq-AL"/>
        </w:rPr>
        <w:t xml:space="preserve"> cilit/</w:t>
      </w:r>
      <w:r w:rsidR="00542009">
        <w:rPr>
          <w:rFonts w:ascii="Garamond" w:hAnsi="Garamond"/>
          <w:sz w:val="24"/>
          <w:szCs w:val="24"/>
          <w:lang w:val="sq-AL"/>
        </w:rPr>
        <w:t>ë</w:t>
      </w:r>
      <w:r w:rsidRPr="00D239F5">
        <w:rPr>
          <w:rFonts w:ascii="Garamond" w:hAnsi="Garamond"/>
          <w:sz w:val="24"/>
          <w:szCs w:val="24"/>
          <w:lang w:val="sq-AL"/>
        </w:rPr>
        <w:t>s është kërkuar ose është lëshuar urdhri i mbrojtjes/urdhri i menjëhershëm i mbrojtjes për vepra penale</w:t>
      </w:r>
      <w:r w:rsidR="0054200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në lidhje me dhunën në familje;</w:t>
      </w:r>
    </w:p>
    <w:p w14:paraId="02E3F803" w14:textId="5A235FE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o) kallëzim penal ndaj dhunuesit/es</w:t>
      </w:r>
      <w:r w:rsidR="0054200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  <w:r w:rsidR="00542009" w:rsidRPr="00D239F5">
        <w:rPr>
          <w:rFonts w:ascii="Garamond" w:hAnsi="Garamond"/>
          <w:sz w:val="24"/>
          <w:szCs w:val="24"/>
          <w:lang w:val="sq-AL"/>
        </w:rPr>
        <w:t>ndaj të</w:t>
      </w:r>
      <w:r w:rsidR="00542009">
        <w:rPr>
          <w:rFonts w:ascii="Garamond" w:hAnsi="Garamond"/>
          <w:sz w:val="24"/>
          <w:szCs w:val="24"/>
          <w:lang w:val="sq-AL"/>
        </w:rPr>
        <w:t>/së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 cilit/</w:t>
      </w:r>
      <w:r w:rsidR="00542009">
        <w:rPr>
          <w:rFonts w:ascii="Garamond" w:hAnsi="Garamond"/>
          <w:sz w:val="24"/>
          <w:szCs w:val="24"/>
          <w:lang w:val="sq-AL"/>
        </w:rPr>
        <w:t>ë</w:t>
      </w:r>
      <w:r w:rsidR="00542009" w:rsidRPr="00D239F5">
        <w:rPr>
          <w:rFonts w:ascii="Garamond" w:hAnsi="Garamond"/>
          <w:sz w:val="24"/>
          <w:szCs w:val="24"/>
          <w:lang w:val="sq-AL"/>
        </w:rPr>
        <w:t xml:space="preserve">s </w:t>
      </w:r>
      <w:r w:rsidRPr="00D239F5">
        <w:rPr>
          <w:rFonts w:ascii="Garamond" w:hAnsi="Garamond"/>
          <w:sz w:val="24"/>
          <w:szCs w:val="24"/>
          <w:lang w:val="sq-AL"/>
        </w:rPr>
        <w:t>është kërkuar ose është lëshuar urdhri i mbrojtjes/urdhri i menjëhershëm i mbrojtjes për veprime të kryera në kundërshtim me vendimin e gjykatës;</w:t>
      </w:r>
    </w:p>
    <w:p w14:paraId="702A2437" w14:textId="77777777" w:rsidR="00A74369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p) vendim i gjykatës penale për dhunuesin/en </w:t>
      </w:r>
      <w:r w:rsidR="00411095" w:rsidRPr="00D239F5">
        <w:rPr>
          <w:rFonts w:ascii="Garamond" w:hAnsi="Garamond"/>
          <w:sz w:val="24"/>
          <w:szCs w:val="24"/>
          <w:lang w:val="sq-AL"/>
        </w:rPr>
        <w:t>ndaj të</w:t>
      </w:r>
      <w:r w:rsidR="00411095">
        <w:rPr>
          <w:rFonts w:ascii="Garamond" w:hAnsi="Garamond"/>
          <w:sz w:val="24"/>
          <w:szCs w:val="24"/>
          <w:lang w:val="sq-AL"/>
        </w:rPr>
        <w:t>/së</w:t>
      </w:r>
      <w:r w:rsidR="00411095" w:rsidRPr="00D239F5">
        <w:rPr>
          <w:rFonts w:ascii="Garamond" w:hAnsi="Garamond"/>
          <w:sz w:val="24"/>
          <w:szCs w:val="24"/>
          <w:lang w:val="sq-AL"/>
        </w:rPr>
        <w:t xml:space="preserve"> cilit/</w:t>
      </w:r>
      <w:r w:rsidR="00411095">
        <w:rPr>
          <w:rFonts w:ascii="Garamond" w:hAnsi="Garamond"/>
          <w:sz w:val="24"/>
          <w:szCs w:val="24"/>
          <w:lang w:val="sq-AL"/>
        </w:rPr>
        <w:t>ë</w:t>
      </w:r>
      <w:r w:rsidR="00411095" w:rsidRPr="00D239F5">
        <w:rPr>
          <w:rFonts w:ascii="Garamond" w:hAnsi="Garamond"/>
          <w:sz w:val="24"/>
          <w:szCs w:val="24"/>
          <w:lang w:val="sq-AL"/>
        </w:rPr>
        <w:t xml:space="preserve">s </w:t>
      </w:r>
      <w:r w:rsidRPr="00D239F5">
        <w:rPr>
          <w:rFonts w:ascii="Garamond" w:hAnsi="Garamond"/>
          <w:sz w:val="24"/>
          <w:szCs w:val="24"/>
          <w:lang w:val="sq-AL"/>
        </w:rPr>
        <w:t>është kërkuar ose është lëshuar urdhri i mbrojtjes/urdhri i menjëhershëm i mbrojtjes, për vepra penale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në lidhje veprime të kryera në kundërshtim me vendimin e gjykatës;</w:t>
      </w:r>
    </w:p>
    <w:p w14:paraId="7EAE3A84" w14:textId="63D0FAD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q)</w:t>
      </w:r>
      <w:r w:rsidR="00A74369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 xml:space="preserve">gjendja e ekzekutimit të urdhrit të </w:t>
      </w:r>
      <w:r w:rsidR="00A74369" w:rsidRPr="00D239F5">
        <w:rPr>
          <w:rFonts w:ascii="Garamond" w:hAnsi="Garamond"/>
          <w:sz w:val="24"/>
          <w:szCs w:val="24"/>
          <w:lang w:val="sq-AL"/>
        </w:rPr>
        <w:t>mbrojtjes/urdhrit të menjëhershëm i mbrojtjes n</w:t>
      </w:r>
      <w:r w:rsidRPr="00D239F5">
        <w:rPr>
          <w:rFonts w:ascii="Garamond" w:hAnsi="Garamond"/>
          <w:sz w:val="24"/>
          <w:szCs w:val="24"/>
          <w:lang w:val="sq-AL"/>
        </w:rPr>
        <w:t xml:space="preserve">ga </w:t>
      </w:r>
      <w:r w:rsidR="00A74369" w:rsidRPr="00D239F5">
        <w:rPr>
          <w:rFonts w:ascii="Garamond" w:hAnsi="Garamond"/>
          <w:sz w:val="24"/>
          <w:szCs w:val="24"/>
          <w:lang w:val="sq-AL"/>
        </w:rPr>
        <w:t>zyra e përmbarimit/zyra e përmbarimit në bashkëpunim me organe të tjera shtetërore (policia, bashkia etj.)</w:t>
      </w:r>
      <w:r w:rsidR="00A74369">
        <w:rPr>
          <w:rFonts w:ascii="Garamond" w:hAnsi="Garamond"/>
          <w:sz w:val="24"/>
          <w:szCs w:val="24"/>
          <w:lang w:val="sq-AL"/>
        </w:rPr>
        <w:t>.</w:t>
      </w:r>
    </w:p>
    <w:p w14:paraId="31297AB4" w14:textId="6333BC3B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5. Subjektet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që kanë detyrimin e popullimit të kësaj baze të dhënash, janë:</w:t>
      </w:r>
    </w:p>
    <w:p w14:paraId="1F5529BA" w14:textId="6CA9E3B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a)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kancelarët </w:t>
      </w:r>
      <w:r w:rsidRPr="00D239F5">
        <w:rPr>
          <w:rFonts w:ascii="Garamond" w:hAnsi="Garamond"/>
          <w:sz w:val="24"/>
          <w:szCs w:val="24"/>
          <w:lang w:val="sq-AL"/>
        </w:rPr>
        <w:t>e gjykatave të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rretheve gjyqësore;</w:t>
      </w:r>
    </w:p>
    <w:p w14:paraId="212E9259" w14:textId="130A38F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kancelarët </w:t>
      </w:r>
      <w:r w:rsidRPr="00D239F5">
        <w:rPr>
          <w:rFonts w:ascii="Garamond" w:hAnsi="Garamond"/>
          <w:sz w:val="24"/>
          <w:szCs w:val="24"/>
          <w:lang w:val="sq-AL"/>
        </w:rPr>
        <w:t xml:space="preserve">e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gjykatave </w:t>
      </w:r>
      <w:r w:rsidRPr="00D239F5">
        <w:rPr>
          <w:rFonts w:ascii="Garamond" w:hAnsi="Garamond"/>
          <w:sz w:val="24"/>
          <w:szCs w:val="24"/>
          <w:lang w:val="sq-AL"/>
        </w:rPr>
        <w:t>të apelit</w:t>
      </w:r>
      <w:r w:rsidR="00A74369">
        <w:rPr>
          <w:rFonts w:ascii="Garamond" w:hAnsi="Garamond"/>
          <w:sz w:val="24"/>
          <w:szCs w:val="24"/>
          <w:lang w:val="sq-AL"/>
        </w:rPr>
        <w:t>.</w:t>
      </w:r>
    </w:p>
    <w:p w14:paraId="3170D9EB" w14:textId="1F74FAE8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6. Këshilli </w:t>
      </w:r>
      <w:r w:rsidR="00BD696B">
        <w:rPr>
          <w:rFonts w:ascii="Garamond" w:hAnsi="Garamond"/>
          <w:sz w:val="24"/>
          <w:szCs w:val="24"/>
          <w:lang w:val="sq-AL"/>
        </w:rPr>
        <w:t xml:space="preserve">i </w:t>
      </w:r>
      <w:r w:rsidRPr="00D239F5">
        <w:rPr>
          <w:rFonts w:ascii="Garamond" w:hAnsi="Garamond"/>
          <w:sz w:val="24"/>
          <w:szCs w:val="24"/>
          <w:lang w:val="sq-AL"/>
        </w:rPr>
        <w:t>Lartë Gjyqësor është përgjegjës:</w:t>
      </w:r>
    </w:p>
    <w:p w14:paraId="5164EB01" w14:textId="65CA4842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a) për gjenerimin e informacioneve statistikore të marra nga sistemi elektronik i teknologjisë së informacionit për të dhënat e dhunës në familje. Krijon akses të plotë për Ministrinë e Drejtësisë në të dhënat statistikore që rezultojnë nga sistemi i menaxhimit të çështjeve të dhunës në familje</w:t>
      </w:r>
      <w:r w:rsidR="00BD696B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të trajtuara nga gjykatat nëpërmjet kancelarëve</w:t>
      </w:r>
      <w:r w:rsidR="00AA73A2">
        <w:rPr>
          <w:rFonts w:ascii="Garamond" w:hAnsi="Garamond"/>
          <w:sz w:val="24"/>
          <w:szCs w:val="24"/>
          <w:lang w:val="sq-AL"/>
        </w:rPr>
        <w:t>;</w:t>
      </w:r>
    </w:p>
    <w:p w14:paraId="27986F04" w14:textId="2457FFC0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për saktësinë e sigurinë e të dhënave, për mbrojtjen e të dhënave personale të përdorura dhe të ruajtura nga sistemi, si dhe për përmbushjen e detyrave </w:t>
      </w:r>
      <w:r w:rsidR="00AE62D5">
        <w:rPr>
          <w:rFonts w:ascii="Garamond" w:hAnsi="Garamond"/>
          <w:sz w:val="24"/>
          <w:szCs w:val="24"/>
          <w:lang w:val="sq-AL"/>
        </w:rPr>
        <w:t xml:space="preserve">të </w:t>
      </w:r>
      <w:r w:rsidRPr="00D239F5">
        <w:rPr>
          <w:rFonts w:ascii="Garamond" w:hAnsi="Garamond"/>
          <w:sz w:val="24"/>
          <w:szCs w:val="24"/>
          <w:lang w:val="sq-AL"/>
        </w:rPr>
        <w:t>tjera</w:t>
      </w:r>
      <w:r w:rsidR="00AE62D5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të parashikuara nga legjislacioni në fuqi</w:t>
      </w:r>
      <w:r w:rsidR="00AA73A2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1DE7A447" w14:textId="5232003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c) Nxitjen e sekretarëve gjyqësorë në </w:t>
      </w:r>
      <w:r w:rsidRPr="00AE62D5">
        <w:rPr>
          <w:rFonts w:ascii="Garamond" w:hAnsi="Garamond"/>
          <w:sz w:val="24"/>
          <w:szCs w:val="24"/>
          <w:lang w:val="sq-AL"/>
        </w:rPr>
        <w:t xml:space="preserve">plotësimin e të gjithë </w:t>
      </w:r>
      <w:r w:rsidR="00AE62D5" w:rsidRPr="00AE62D5">
        <w:rPr>
          <w:rFonts w:ascii="Garamond" w:hAnsi="Garamond"/>
          <w:sz w:val="24"/>
          <w:szCs w:val="24"/>
          <w:lang w:val="sq-AL"/>
        </w:rPr>
        <w:t>informacionit të nevojshëm.</w:t>
      </w:r>
    </w:p>
    <w:p w14:paraId="4649D266" w14:textId="18C471A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7. Detyrat e gjykatave dhe të </w:t>
      </w:r>
      <w:r w:rsidR="00A74369" w:rsidRPr="00D239F5">
        <w:rPr>
          <w:rFonts w:ascii="Garamond" w:hAnsi="Garamond"/>
          <w:sz w:val="24"/>
          <w:szCs w:val="24"/>
          <w:lang w:val="sq-AL"/>
        </w:rPr>
        <w:t>kancelarit</w:t>
      </w:r>
      <w:r w:rsidRPr="00D239F5">
        <w:rPr>
          <w:rFonts w:ascii="Garamond" w:hAnsi="Garamond"/>
          <w:sz w:val="24"/>
          <w:szCs w:val="24"/>
          <w:lang w:val="sq-AL"/>
        </w:rPr>
        <w:t>:</w:t>
      </w:r>
    </w:p>
    <w:p w14:paraId="19197703" w14:textId="5B6D0650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a)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gjykatat </w:t>
      </w:r>
      <w:r w:rsidRPr="00D239F5">
        <w:rPr>
          <w:rFonts w:ascii="Garamond" w:hAnsi="Garamond"/>
          <w:sz w:val="24"/>
          <w:szCs w:val="24"/>
          <w:lang w:val="sq-AL"/>
        </w:rPr>
        <w:t>e rretheve gjyqësore dhe ato të apelit japin të gjithë informacionin e nevojshëm për këtë bazë të dhënash</w:t>
      </w:r>
      <w:r w:rsidR="00A74369">
        <w:rPr>
          <w:rFonts w:ascii="Garamond" w:hAnsi="Garamond"/>
          <w:sz w:val="24"/>
          <w:szCs w:val="24"/>
          <w:lang w:val="sq-AL"/>
        </w:rPr>
        <w:t>;</w:t>
      </w:r>
      <w:r w:rsidRPr="00D239F5">
        <w:rPr>
          <w:rFonts w:ascii="Garamond" w:hAnsi="Garamond"/>
          <w:sz w:val="24"/>
          <w:szCs w:val="24"/>
          <w:lang w:val="sq-AL"/>
        </w:rPr>
        <w:t xml:space="preserve"> </w:t>
      </w:r>
    </w:p>
    <w:p w14:paraId="00F76D69" w14:textId="37482F0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kancelari </w:t>
      </w:r>
      <w:r w:rsidRPr="00D239F5">
        <w:rPr>
          <w:rFonts w:ascii="Garamond" w:hAnsi="Garamond"/>
          <w:sz w:val="24"/>
          <w:szCs w:val="24"/>
          <w:lang w:val="sq-AL"/>
        </w:rPr>
        <w:t>i gjykatës i siguron Këshillit të Lartë Gjyqësor dhe Ministrisë së Drejtësisë të dhënat statistikore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sipas formularëve, brenda datës 20 të muajit të dytë pasardhës për periudhën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3</w:t>
      </w:r>
      <w:r w:rsidR="00A74369">
        <w:rPr>
          <w:rFonts w:ascii="Garamond" w:hAnsi="Garamond"/>
          <w:sz w:val="24"/>
          <w:szCs w:val="24"/>
          <w:lang w:val="sq-AL"/>
        </w:rPr>
        <w:t>-</w:t>
      </w:r>
      <w:r w:rsidR="00A74369" w:rsidRPr="00D239F5">
        <w:rPr>
          <w:rFonts w:ascii="Garamond" w:hAnsi="Garamond"/>
          <w:sz w:val="24"/>
          <w:szCs w:val="24"/>
          <w:lang w:val="sq-AL"/>
        </w:rPr>
        <w:t>mujore</w:t>
      </w:r>
      <w:r w:rsidR="00A74369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(tremujore</w:t>
      </w:r>
      <w:r w:rsidR="00A74369" w:rsidRPr="00D239F5">
        <w:rPr>
          <w:rFonts w:ascii="Garamond" w:hAnsi="Garamond"/>
          <w:sz w:val="24"/>
          <w:szCs w:val="24"/>
          <w:lang w:val="sq-AL"/>
        </w:rPr>
        <w:t>)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si dhe brenda datës 20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shkurt </w:t>
      </w:r>
      <w:r w:rsidRPr="00D239F5">
        <w:rPr>
          <w:rFonts w:ascii="Garamond" w:hAnsi="Garamond"/>
          <w:sz w:val="24"/>
          <w:szCs w:val="24"/>
          <w:lang w:val="sq-AL"/>
        </w:rPr>
        <w:t>për të dhënat vjetore</w:t>
      </w:r>
      <w:r w:rsidR="00AA73A2">
        <w:rPr>
          <w:rFonts w:ascii="Garamond" w:hAnsi="Garamond"/>
          <w:sz w:val="24"/>
          <w:szCs w:val="24"/>
          <w:lang w:val="sq-AL"/>
        </w:rPr>
        <w:t>;</w:t>
      </w:r>
    </w:p>
    <w:p w14:paraId="2F2CF4EA" w14:textId="2BCC9DB6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c) Kancelari koordinon punën me sekretarët gjyqësorë për të siguruar që të dhënat të jenë të plota dhe të sakta dhe i përcjell ato pranë strukturës përgjegjëse në Ministrinë e Drejtësisë në format elektronik dhe shkresor</w:t>
      </w:r>
      <w:r w:rsidR="00AA73A2">
        <w:rPr>
          <w:rFonts w:ascii="Garamond" w:hAnsi="Garamond"/>
          <w:sz w:val="24"/>
          <w:szCs w:val="24"/>
          <w:lang w:val="sq-AL"/>
        </w:rPr>
        <w:t>.</w:t>
      </w:r>
    </w:p>
    <w:p w14:paraId="6ABC8F72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7F6F8" w14:textId="53BCF8FE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8. Detyrat e Ministrisë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  <w:r w:rsidRPr="00D239F5">
        <w:rPr>
          <w:rFonts w:ascii="Garamond" w:hAnsi="Garamond"/>
          <w:sz w:val="24"/>
          <w:szCs w:val="24"/>
          <w:lang w:val="sq-AL"/>
        </w:rPr>
        <w:t>së Drejtësisë:</w:t>
      </w:r>
    </w:p>
    <w:p w14:paraId="1E2A757E" w14:textId="7B462AB8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a)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harton </w:t>
      </w:r>
      <w:r w:rsidRPr="00D239F5">
        <w:rPr>
          <w:rFonts w:ascii="Garamond" w:hAnsi="Garamond"/>
          <w:sz w:val="24"/>
          <w:szCs w:val="24"/>
          <w:lang w:val="sq-AL"/>
        </w:rPr>
        <w:t>një formular të posaçëm dhe të unifikuar me të dhëna që shërbejnë për regjistrimin e çështjeve të dhunës në familje</w:t>
      </w:r>
      <w:r w:rsidR="00A74369">
        <w:rPr>
          <w:rFonts w:ascii="Garamond" w:hAnsi="Garamond"/>
          <w:sz w:val="24"/>
          <w:szCs w:val="24"/>
          <w:lang w:val="sq-AL"/>
        </w:rPr>
        <w:t>,</w:t>
      </w:r>
      <w:r w:rsidRPr="00D239F5">
        <w:rPr>
          <w:rFonts w:ascii="Garamond" w:hAnsi="Garamond"/>
          <w:sz w:val="24"/>
          <w:szCs w:val="24"/>
          <w:lang w:val="sq-AL"/>
        </w:rPr>
        <w:t xml:space="preserve"> sipas modelit të formularëve që gjenden bashkëlidhur;</w:t>
      </w:r>
    </w:p>
    <w:p w14:paraId="5DEA1DBE" w14:textId="559B5DF9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b)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kryen </w:t>
      </w:r>
      <w:r w:rsidRPr="00D239F5">
        <w:rPr>
          <w:rFonts w:ascii="Garamond" w:hAnsi="Garamond"/>
          <w:sz w:val="24"/>
          <w:szCs w:val="24"/>
          <w:lang w:val="sq-AL"/>
        </w:rPr>
        <w:t xml:space="preserve">përpunimin e të dhënave statistikore për dhunën në familje mbi bazën e formularëve që dërgohen nga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kancelari </w:t>
      </w:r>
      <w:r w:rsidRPr="00D239F5">
        <w:rPr>
          <w:rFonts w:ascii="Garamond" w:hAnsi="Garamond"/>
          <w:sz w:val="24"/>
          <w:szCs w:val="24"/>
          <w:lang w:val="sq-AL"/>
        </w:rPr>
        <w:t>i gjykatave</w:t>
      </w:r>
      <w:r w:rsidR="00A74369">
        <w:rPr>
          <w:rFonts w:ascii="Garamond" w:hAnsi="Garamond"/>
          <w:sz w:val="24"/>
          <w:szCs w:val="24"/>
          <w:lang w:val="sq-AL"/>
        </w:rPr>
        <w:t>;</w:t>
      </w:r>
    </w:p>
    <w:p w14:paraId="7983D9FC" w14:textId="7A0C20C1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c)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analizon </w:t>
      </w:r>
      <w:r w:rsidRPr="00D239F5">
        <w:rPr>
          <w:rFonts w:ascii="Garamond" w:hAnsi="Garamond"/>
          <w:sz w:val="24"/>
          <w:szCs w:val="24"/>
          <w:lang w:val="sq-AL"/>
        </w:rPr>
        <w:t>të dhënat statistikore për dhunën në familje dhe i publikon në vjetarin statistikor</w:t>
      </w:r>
      <w:r w:rsidR="00A74369">
        <w:rPr>
          <w:rFonts w:ascii="Garamond" w:hAnsi="Garamond"/>
          <w:sz w:val="24"/>
          <w:szCs w:val="24"/>
          <w:lang w:val="sq-AL"/>
        </w:rPr>
        <w:t>;</w:t>
      </w:r>
    </w:p>
    <w:p w14:paraId="7A3B39B7" w14:textId="4F4DEB3C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ç)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bashkëpunon </w:t>
      </w:r>
      <w:r w:rsidRPr="00D239F5">
        <w:rPr>
          <w:rFonts w:ascii="Garamond" w:hAnsi="Garamond"/>
          <w:sz w:val="24"/>
          <w:szCs w:val="24"/>
          <w:lang w:val="sq-AL"/>
        </w:rPr>
        <w:t xml:space="preserve">me institucionet e tjera përgjegjëse për harmonizimin e këtyre të dhënave me të dhëna që gjenerohen prej tyre, në zbatim të legjislacionit në fuqi për masat ndaj dhunës në marrëdhëniet familjare. </w:t>
      </w:r>
    </w:p>
    <w:p w14:paraId="306A9438" w14:textId="042E4ABD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9. Autoritetet përgjegjëse për monitorimin dhe </w:t>
      </w:r>
      <w:r w:rsidR="00A74369">
        <w:rPr>
          <w:rFonts w:ascii="Garamond" w:hAnsi="Garamond"/>
          <w:sz w:val="24"/>
          <w:szCs w:val="24"/>
          <w:lang w:val="sq-AL"/>
        </w:rPr>
        <w:t>për zbatimin e këtij udhëzimi</w:t>
      </w:r>
      <w:r w:rsidRPr="00D239F5">
        <w:rPr>
          <w:rFonts w:ascii="Garamond" w:hAnsi="Garamond"/>
          <w:sz w:val="24"/>
          <w:szCs w:val="24"/>
          <w:lang w:val="sq-AL"/>
        </w:rPr>
        <w:t xml:space="preserve"> janë Këshilli i Lartë Gjyqësor dhe Ministria e Drejtësisë.</w:t>
      </w:r>
    </w:p>
    <w:p w14:paraId="383F3341" w14:textId="398CC74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10. Deri në krijimin e sistemit elektronik të teknologjisë së informacionit, grumbullimi dhe plotësimi i të dhënave për dhunën në familje do të plotësohen në format </w:t>
      </w:r>
      <w:r w:rsidR="00A74369" w:rsidRPr="00A74369">
        <w:rPr>
          <w:rFonts w:ascii="Garamond" w:hAnsi="Garamond"/>
          <w:i/>
          <w:sz w:val="24"/>
          <w:szCs w:val="24"/>
          <w:lang w:val="sq-AL"/>
        </w:rPr>
        <w:t>Excel</w:t>
      </w:r>
      <w:r w:rsidRPr="00D239F5">
        <w:rPr>
          <w:rFonts w:ascii="Garamond" w:hAnsi="Garamond"/>
          <w:sz w:val="24"/>
          <w:szCs w:val="24"/>
          <w:lang w:val="sq-AL"/>
        </w:rPr>
        <w:t>, sipas formularëve bashkëlidhur këtij udhëzimi.</w:t>
      </w:r>
    </w:p>
    <w:p w14:paraId="2C8473FF" w14:textId="25A3D372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11. Ngarkohet Kryetari i Këshillit të Lartë Gjyqësor për njoftimin dhe </w:t>
      </w:r>
      <w:r w:rsidR="00A74369">
        <w:rPr>
          <w:rFonts w:ascii="Garamond" w:hAnsi="Garamond"/>
          <w:sz w:val="24"/>
          <w:szCs w:val="24"/>
          <w:lang w:val="sq-AL"/>
        </w:rPr>
        <w:t xml:space="preserve">për </w:t>
      </w:r>
      <w:r w:rsidRPr="00D239F5">
        <w:rPr>
          <w:rFonts w:ascii="Garamond" w:hAnsi="Garamond"/>
          <w:sz w:val="24"/>
          <w:szCs w:val="24"/>
          <w:lang w:val="sq-AL"/>
        </w:rPr>
        <w:t xml:space="preserve">komunikimin e këtij udhëzimi pranë gjykatave të rretheve gjyqësore dhe gjykatave të apelit. </w:t>
      </w:r>
    </w:p>
    <w:p w14:paraId="1BB81D0C" w14:textId="42BA1F63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Ky </w:t>
      </w:r>
      <w:r w:rsidR="00A74369" w:rsidRPr="00D239F5">
        <w:rPr>
          <w:rFonts w:ascii="Garamond" w:hAnsi="Garamond"/>
          <w:sz w:val="24"/>
          <w:szCs w:val="24"/>
          <w:lang w:val="sq-AL"/>
        </w:rPr>
        <w:t xml:space="preserve">udhëzim </w:t>
      </w:r>
      <w:r w:rsidRPr="00D239F5">
        <w:rPr>
          <w:rFonts w:ascii="Garamond" w:hAnsi="Garamond"/>
          <w:sz w:val="24"/>
          <w:szCs w:val="24"/>
          <w:lang w:val="sq-AL"/>
        </w:rPr>
        <w:t>hyn në fuqi pas botimit në Fletoren Zyrtare.</w:t>
      </w:r>
    </w:p>
    <w:p w14:paraId="013F2922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B0F659" w14:textId="3E4729A3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MINIST</w:t>
      </w:r>
      <w:r w:rsidR="00A74369">
        <w:rPr>
          <w:rFonts w:ascii="Garamond" w:hAnsi="Garamond"/>
          <w:sz w:val="24"/>
          <w:szCs w:val="24"/>
          <w:lang w:val="sq-AL"/>
        </w:rPr>
        <w:t>ËR</w:t>
      </w:r>
      <w:r w:rsidRPr="00D239F5"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4F737B0E" w14:textId="61EA6D26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>Etilda Gjonaj (Saliu)</w:t>
      </w:r>
    </w:p>
    <w:p w14:paraId="4B153A24" w14:textId="77777777" w:rsidR="00A74369" w:rsidRDefault="00A74369" w:rsidP="00F90D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52E86F1" w14:textId="08644E73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>KRYETAR I KËSHILLIT TË LARTË GJYQËSOR</w:t>
      </w:r>
      <w:r w:rsidR="00503A06">
        <w:rPr>
          <w:rFonts w:ascii="Garamond" w:hAnsi="Garamond"/>
          <w:sz w:val="24"/>
          <w:szCs w:val="24"/>
          <w:lang w:val="sq-AL"/>
        </w:rPr>
        <w:t xml:space="preserve"> </w:t>
      </w:r>
    </w:p>
    <w:p w14:paraId="74FBA1A4" w14:textId="56882B61" w:rsidR="00F90D96" w:rsidRPr="00D239F5" w:rsidRDefault="00F90D96" w:rsidP="00F90D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239F5">
        <w:rPr>
          <w:rFonts w:ascii="Garamond" w:hAnsi="Garamond"/>
          <w:b/>
          <w:sz w:val="24"/>
          <w:szCs w:val="24"/>
          <w:lang w:val="sq-AL"/>
        </w:rPr>
        <w:t xml:space="preserve">Naureda Llagami </w:t>
      </w:r>
    </w:p>
    <w:p w14:paraId="74750577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2FABD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DF8954" w14:textId="523DAD95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A446E4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40F51436" w14:textId="2F149E2D" w:rsidR="00F90D96" w:rsidRPr="00D239F5" w:rsidRDefault="00F10F09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5E09E172" wp14:editId="5763E9FE">
            <wp:extent cx="5255260" cy="730948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730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5371C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EFD854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B0055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589359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198856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901E4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E5D413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058751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0578C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39F5">
        <w:rPr>
          <w:rFonts w:ascii="Garamond" w:hAnsi="Garamond"/>
          <w:sz w:val="24"/>
          <w:szCs w:val="24"/>
          <w:lang w:val="sq-AL"/>
        </w:rPr>
        <w:t xml:space="preserve">Formular nr. 2 </w:t>
      </w:r>
    </w:p>
    <w:p w14:paraId="0C73C4E8" w14:textId="77777777" w:rsidR="00F90D96" w:rsidRPr="00D239F5" w:rsidRDefault="00F90D96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432C40" w14:textId="2332D2A7" w:rsidR="00CB1BB5" w:rsidRPr="00D239F5" w:rsidRDefault="003416EC" w:rsidP="00F90D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F90D96" w:rsidRPr="00D239F5">
        <w:rPr>
          <w:rFonts w:ascii="Garamond" w:hAnsi="Garamond"/>
          <w:noProof/>
          <w:sz w:val="24"/>
          <w:szCs w:val="24"/>
        </w:rPr>
        <w:drawing>
          <wp:inline distT="0" distB="0" distL="0" distR="0" wp14:anchorId="4575B626" wp14:editId="27E8FE80">
            <wp:extent cx="5943600" cy="42037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1BB5" w:rsidRPr="00D239F5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E587D6" w14:textId="77777777" w:rsidR="00F10F09" w:rsidRDefault="00F10F09" w:rsidP="00F10F09">
      <w:pPr>
        <w:spacing w:after="0" w:line="240" w:lineRule="auto"/>
      </w:pPr>
      <w:r>
        <w:separator/>
      </w:r>
    </w:p>
  </w:endnote>
  <w:endnote w:type="continuationSeparator" w:id="0">
    <w:p w14:paraId="47DA3087" w14:textId="77777777" w:rsidR="00F10F09" w:rsidRDefault="00F10F09" w:rsidP="00F10F09">
      <w:pPr>
        <w:spacing w:after="0" w:line="240" w:lineRule="auto"/>
      </w:pPr>
      <w:r>
        <w:continuationSeparator/>
      </w:r>
    </w:p>
  </w:endnote>
  <w:endnote w:type="continuationNotice" w:id="1">
    <w:p w14:paraId="013453DF" w14:textId="77777777" w:rsidR="00FD6E7D" w:rsidRDefault="00FD6E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23937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E1185F" w14:textId="6B774181" w:rsidR="00F10F09" w:rsidRDefault="00F10F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E7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99ADD53" w14:textId="77777777" w:rsidR="00F10F09" w:rsidRDefault="00F10F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17851" w14:textId="77777777" w:rsidR="00F10F09" w:rsidRDefault="00F10F09" w:rsidP="00F10F09">
      <w:pPr>
        <w:spacing w:after="0" w:line="240" w:lineRule="auto"/>
      </w:pPr>
      <w:r>
        <w:separator/>
      </w:r>
    </w:p>
  </w:footnote>
  <w:footnote w:type="continuationSeparator" w:id="0">
    <w:p w14:paraId="775FDD0B" w14:textId="77777777" w:rsidR="00F10F09" w:rsidRDefault="00F10F09" w:rsidP="00F10F09">
      <w:pPr>
        <w:spacing w:after="0" w:line="240" w:lineRule="auto"/>
      </w:pPr>
      <w:r>
        <w:continuationSeparator/>
      </w:r>
    </w:p>
  </w:footnote>
  <w:footnote w:type="continuationNotice" w:id="1">
    <w:p w14:paraId="31910541" w14:textId="77777777" w:rsidR="00FD6E7D" w:rsidRDefault="00FD6E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139F0"/>
    <w:multiLevelType w:val="hybridMultilevel"/>
    <w:tmpl w:val="616AB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A4998"/>
    <w:multiLevelType w:val="hybridMultilevel"/>
    <w:tmpl w:val="BDF04A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268A2"/>
    <w:multiLevelType w:val="hybridMultilevel"/>
    <w:tmpl w:val="8CB6AB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13007"/>
    <w:multiLevelType w:val="hybridMultilevel"/>
    <w:tmpl w:val="71008B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3D4762"/>
    <w:multiLevelType w:val="hybridMultilevel"/>
    <w:tmpl w:val="6AE43E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A1167E"/>
    <w:multiLevelType w:val="hybridMultilevel"/>
    <w:tmpl w:val="44AE28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B0"/>
    <w:rsid w:val="000653B0"/>
    <w:rsid w:val="00147917"/>
    <w:rsid w:val="0023788F"/>
    <w:rsid w:val="002D6F61"/>
    <w:rsid w:val="003416EC"/>
    <w:rsid w:val="00411095"/>
    <w:rsid w:val="00503A06"/>
    <w:rsid w:val="00542009"/>
    <w:rsid w:val="008173CE"/>
    <w:rsid w:val="00966FF9"/>
    <w:rsid w:val="00A235E8"/>
    <w:rsid w:val="00A74369"/>
    <w:rsid w:val="00AA73A2"/>
    <w:rsid w:val="00AE62D5"/>
    <w:rsid w:val="00B901BE"/>
    <w:rsid w:val="00B901E1"/>
    <w:rsid w:val="00BD696B"/>
    <w:rsid w:val="00C6234F"/>
    <w:rsid w:val="00CB1BB5"/>
    <w:rsid w:val="00D239F5"/>
    <w:rsid w:val="00DF7469"/>
    <w:rsid w:val="00E048B2"/>
    <w:rsid w:val="00EF2E74"/>
    <w:rsid w:val="00F10F09"/>
    <w:rsid w:val="00F65889"/>
    <w:rsid w:val="00F90D96"/>
    <w:rsid w:val="00FD6E7D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432C40"/>
  <w15:docId w15:val="{C84B8A12-2BE6-49B4-B814-ABD5A75C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basedOn w:val="Normal"/>
    <w:rsid w:val="00F9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Normal"/>
    <w:rsid w:val="00F9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90D96"/>
    <w:pPr>
      <w:spacing w:line="256" w:lineRule="auto"/>
      <w:ind w:left="720"/>
      <w:contextualSpacing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D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0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F09"/>
  </w:style>
  <w:style w:type="paragraph" w:styleId="Footer">
    <w:name w:val="footer"/>
    <w:basedOn w:val="Normal"/>
    <w:link w:val="FooterChar"/>
    <w:uiPriority w:val="99"/>
    <w:unhideWhenUsed/>
    <w:rsid w:val="00F10F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5D0C0BC420943B7B1292A9F65FF66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2021-07-07T12:58:14Z</Data_x0020_e_x0020_Krijimit>
    <Modifikuesi xmlns="0e656187-b300-4fb0-8bf4-3a50f872073c">Eliona.Lloja</Modifikuesi>
    <Data_x0020_e_x0020_Modifikimit xmlns="0e656187-b300-4fb0-8bf4-3a50f872073c">2021-07-07T12:58:14Z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5D0C0BC420943B7B1292A9F65FF66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FFF90-EA4F-489B-B67D-78F8B2247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801B7A-E3AF-45B9-96E2-862F946D2CD1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174EED-8423-464F-B728-95EFAA7808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F3B861-1584-495A-ABE6-BB0343AC19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963958-9E5D-4FBC-96C3-82393FC80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3C0AD5-E756-4DCB-BAFA-912469454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pёrcaktimin e rregullave pёr krijimin e njё baze tё dhёnash tё posaҫme pёr ҫёshtjet e dhunёs nё familje nё gjykata dhe unifikimin e regjistrimit tё tyre</vt:lpstr>
    </vt:vector>
  </TitlesOfParts>
  <Company/>
  <LinksUpToDate>false</LinksUpToDate>
  <CharactersWithSpaces>8034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pёrcaktimin e rregullave pёr krijimin e njё baze tё dhёnash tё posaҫme pёr ҫёshtjet e dhunёs nё familje nё gjykata dhe unifikimin e regjistrimit tё tyre</dc:title>
  <dc:creator>Entela Suli</dc:creator>
  <cp:lastModifiedBy>Elona Baci</cp:lastModifiedBy>
  <cp:revision>22</cp:revision>
  <dcterms:created xsi:type="dcterms:W3CDTF">2020-07-23T11:16:00Z</dcterms:created>
  <dcterms:modified xsi:type="dcterms:W3CDTF">2021-07-08T08:12:00Z</dcterms:modified>
</cp:coreProperties>
</file>