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E83F3" w14:textId="78D78D6E" w:rsidR="004245F9" w:rsidRPr="008A23CD" w:rsidRDefault="00BA0ADF" w:rsidP="00BA0AD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A23CD">
        <w:rPr>
          <w:rFonts w:ascii="Garamond" w:hAnsi="Garamond"/>
          <w:b/>
          <w:sz w:val="24"/>
          <w:lang w:val="sq-AL"/>
        </w:rPr>
        <w:t xml:space="preserve">UDHËZIM I </w:t>
      </w:r>
      <w:r w:rsidR="008A23CD" w:rsidRPr="008A23CD">
        <w:rPr>
          <w:rFonts w:ascii="Garamond" w:hAnsi="Garamond"/>
          <w:b/>
          <w:sz w:val="24"/>
          <w:lang w:val="sq-AL"/>
        </w:rPr>
        <w:t>PËRBASHKËT</w:t>
      </w:r>
    </w:p>
    <w:p w14:paraId="61300259" w14:textId="7E2E8436" w:rsidR="005F5040" w:rsidRPr="008A23CD" w:rsidRDefault="00BA0ADF" w:rsidP="00BA0AD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A23CD">
        <w:rPr>
          <w:rFonts w:ascii="Garamond" w:hAnsi="Garamond"/>
          <w:b/>
          <w:sz w:val="24"/>
          <w:lang w:val="sq-AL"/>
        </w:rPr>
        <w:t>Nr</w:t>
      </w:r>
      <w:r w:rsidR="00B11F78" w:rsidRPr="008A23CD">
        <w:rPr>
          <w:rFonts w:ascii="Garamond" w:hAnsi="Garamond"/>
          <w:b/>
          <w:sz w:val="24"/>
          <w:lang w:val="sq-AL"/>
        </w:rPr>
        <w:t>.</w:t>
      </w:r>
      <w:r w:rsidR="008A23CD">
        <w:rPr>
          <w:rFonts w:ascii="Garamond" w:hAnsi="Garamond"/>
          <w:b/>
          <w:sz w:val="24"/>
          <w:lang w:val="sq-AL"/>
        </w:rPr>
        <w:t xml:space="preserve"> </w:t>
      </w:r>
      <w:r w:rsidR="00B11F78" w:rsidRPr="008A23CD">
        <w:rPr>
          <w:rFonts w:ascii="Garamond" w:hAnsi="Garamond"/>
          <w:b/>
          <w:sz w:val="24"/>
          <w:lang w:val="sq-AL"/>
        </w:rPr>
        <w:t xml:space="preserve">1, datë </w:t>
      </w:r>
      <w:r w:rsidR="00A876F4" w:rsidRPr="008A23CD">
        <w:rPr>
          <w:rFonts w:ascii="Garamond" w:hAnsi="Garamond"/>
          <w:b/>
          <w:sz w:val="24"/>
          <w:lang w:val="sq-AL"/>
        </w:rPr>
        <w:t>17</w:t>
      </w:r>
      <w:r w:rsidR="00B11F78" w:rsidRPr="008A23CD">
        <w:rPr>
          <w:rFonts w:ascii="Garamond" w:hAnsi="Garamond"/>
          <w:b/>
          <w:sz w:val="24"/>
          <w:lang w:val="sq-AL"/>
        </w:rPr>
        <w:t>.3.2023</w:t>
      </w:r>
    </w:p>
    <w:p w14:paraId="738D9732" w14:textId="77777777" w:rsidR="00BA0ADF" w:rsidRPr="008A23CD" w:rsidRDefault="00BA0ADF" w:rsidP="00BA0ADF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63721050" w14:textId="77777777" w:rsidR="00BA0ADF" w:rsidRPr="008A23CD" w:rsidRDefault="00BA0ADF" w:rsidP="00BA0A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23CD">
        <w:rPr>
          <w:rFonts w:ascii="Garamond" w:hAnsi="Garamond"/>
          <w:b/>
          <w:sz w:val="24"/>
          <w:szCs w:val="24"/>
          <w:lang w:val="sq-AL"/>
        </w:rPr>
        <w:t>PËR DIAGNOSTIKIMIN DHE MJEKIMIN PRANË QENDRËS SPITALORE UNIVERSITARE DHE INSTITUCIONEVE SPITALORE RAJONALE, SI DHE PËRCAKTIMIN E RREGULLAVE TË DETAJUARA PËR MËNYRËN E OFRIMIT TË SHËRBIMEVE TË KUJDESIT SHËNDETËSOR DHE FUNKSIONIMIN E SKEMËS SË SIGURIMEVE SHËNDETËSORE PËR PERSONAT E BURGOSUR</w:t>
      </w:r>
    </w:p>
    <w:p w14:paraId="29E8A6D4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4DDB8" w14:textId="4C490483" w:rsidR="00BA0ADF" w:rsidRPr="008A23CD" w:rsidRDefault="00BA0ADF" w:rsidP="002454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>Në mbështetje nenit 102, pika 4, të Kushtetutës dhe të nenit 41, pika</w:t>
      </w:r>
      <w:r w:rsidR="00FE6E48">
        <w:rPr>
          <w:rFonts w:ascii="Garamond" w:hAnsi="Garamond"/>
          <w:sz w:val="24"/>
          <w:szCs w:val="24"/>
          <w:lang w:val="sq-AL"/>
        </w:rPr>
        <w:t>t</w:t>
      </w:r>
      <w:r w:rsidRPr="008A23CD">
        <w:rPr>
          <w:rFonts w:ascii="Garamond" w:hAnsi="Garamond"/>
          <w:sz w:val="24"/>
          <w:szCs w:val="24"/>
          <w:lang w:val="sq-AL"/>
        </w:rPr>
        <w:t xml:space="preserve"> 13 dhe 17, të ligjit nr. 81/2020, </w:t>
      </w:r>
      <w:r w:rsidR="0024544D">
        <w:rPr>
          <w:rFonts w:ascii="Garamond" w:hAnsi="Garamond"/>
          <w:sz w:val="24"/>
          <w:szCs w:val="24"/>
          <w:lang w:val="sq-AL"/>
        </w:rPr>
        <w:t>“</w:t>
      </w:r>
      <w:r w:rsidRPr="008A23CD">
        <w:rPr>
          <w:rFonts w:ascii="Garamond" w:hAnsi="Garamond"/>
          <w:sz w:val="24"/>
          <w:szCs w:val="24"/>
          <w:lang w:val="sq-AL"/>
        </w:rPr>
        <w:t>Për të drejtat dhe trajtimin e të dënuarve me burgim dhe të paraburgosurve</w:t>
      </w:r>
      <w:r w:rsidR="0024544D">
        <w:rPr>
          <w:rFonts w:ascii="Garamond" w:hAnsi="Garamond"/>
          <w:sz w:val="24"/>
          <w:szCs w:val="24"/>
          <w:lang w:val="sq-AL"/>
        </w:rPr>
        <w:t>”</w:t>
      </w:r>
      <w:r w:rsidRPr="008A23CD">
        <w:rPr>
          <w:rFonts w:ascii="Garamond" w:hAnsi="Garamond"/>
          <w:sz w:val="24"/>
          <w:szCs w:val="24"/>
          <w:lang w:val="sq-AL"/>
        </w:rPr>
        <w:t>, ministri i Drejtësisë dhe ministri i Shën</w:t>
      </w:r>
      <w:r w:rsidR="00E600ED">
        <w:rPr>
          <w:rFonts w:ascii="Garamond" w:hAnsi="Garamond"/>
          <w:sz w:val="24"/>
          <w:szCs w:val="24"/>
          <w:lang w:val="sq-AL"/>
        </w:rPr>
        <w:t>detësisë dhe Mbrojtjes Sociale</w:t>
      </w:r>
      <w:bookmarkStart w:id="0" w:name="_GoBack"/>
      <w:bookmarkEnd w:id="0"/>
    </w:p>
    <w:p w14:paraId="1BCAB95B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35A5E9" w14:textId="77777777" w:rsidR="00BA0ADF" w:rsidRPr="008A23CD" w:rsidRDefault="00BA0ADF" w:rsidP="00BA0A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>UDHËZOJNË:</w:t>
      </w:r>
    </w:p>
    <w:p w14:paraId="642AAAEB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EBD9F4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1. Objekti i këtij udhëzimi është përcaktimi i rregullave mbi diagnostikimin dhe mjekimin pranë Qendrës Spitalore Universitare dhe institucioneve spitalore rajonale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burgosurit që dyshohet ose ka sëmundje ngjitëse apo sëmundje të tjera, si dhe përcaktimi i rregullave për mënyrën e ofrimit të shërbimeve të kujdesit shëndetësor dhe funksionimin e skemës së sigurimeve shëndetësore për personat e burgosur. </w:t>
      </w:r>
    </w:p>
    <w:p w14:paraId="1A1544A7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2. Ministria e Shëndetësisë dhe Mbrojtjes Sociale: </w:t>
      </w:r>
    </w:p>
    <w:p w14:paraId="3CF77A6F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a) siguron trajtimin e nevojshëm dhe të specializuar shëndetësor për të burgosurit; </w:t>
      </w:r>
    </w:p>
    <w:p w14:paraId="7D20BDE7" w14:textId="05863261" w:rsidR="00BA0ADF" w:rsidRPr="008A23CD" w:rsidRDefault="00BA0ADF" w:rsidP="00FE6E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>b) mundëson kryerjen e ekzaminimeve mjekësore të specializuara terciare apo sekondare</w:t>
      </w:r>
      <w:r w:rsidR="00884A43">
        <w:rPr>
          <w:rFonts w:ascii="Garamond" w:hAnsi="Garamond"/>
          <w:sz w:val="24"/>
          <w:szCs w:val="24"/>
          <w:lang w:val="sq-AL"/>
        </w:rPr>
        <w:t>,</w:t>
      </w:r>
      <w:r w:rsidRPr="008A23CD">
        <w:rPr>
          <w:rFonts w:ascii="Garamond" w:hAnsi="Garamond"/>
          <w:sz w:val="24"/>
          <w:szCs w:val="24"/>
          <w:lang w:val="sq-AL"/>
        </w:rPr>
        <w:t xml:space="preserve"> </w:t>
      </w:r>
      <w:r w:rsidR="00B576A3">
        <w:rPr>
          <w:rFonts w:ascii="Garamond" w:hAnsi="Garamond"/>
          <w:sz w:val="24"/>
          <w:szCs w:val="24"/>
          <w:lang w:val="sq-AL"/>
        </w:rPr>
        <w:t>sipas protokolleve të miratuara</w:t>
      </w:r>
      <w:r w:rsidRPr="008A23CD">
        <w:rPr>
          <w:rFonts w:ascii="Garamond" w:hAnsi="Garamond"/>
          <w:sz w:val="24"/>
          <w:szCs w:val="24"/>
          <w:lang w:val="sq-AL"/>
        </w:rPr>
        <w:t xml:space="preserve"> në Qendrën </w:t>
      </w:r>
      <w:r w:rsidR="00FE6E48">
        <w:rPr>
          <w:rFonts w:ascii="Garamond" w:hAnsi="Garamond"/>
          <w:sz w:val="24"/>
          <w:szCs w:val="24"/>
          <w:lang w:val="sq-AL"/>
        </w:rPr>
        <w:t>S</w:t>
      </w:r>
      <w:r w:rsidRPr="008A23CD">
        <w:rPr>
          <w:rFonts w:ascii="Garamond" w:hAnsi="Garamond"/>
          <w:sz w:val="24"/>
          <w:szCs w:val="24"/>
          <w:lang w:val="sq-AL"/>
        </w:rPr>
        <w:t xml:space="preserve">pitalore Universitare dhe institucionet spitalore rajonale, brenda kapaciteteve; </w:t>
      </w:r>
    </w:p>
    <w:p w14:paraId="6C222EFE" w14:textId="08477554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>c) realizon konsulta të zgjeruara në shërbimet përkatëse të Qendrës Spitalore Universitare për të burgosurit me sëmundje komplekse dhe në gjendje shëndetësore të rënduar</w:t>
      </w:r>
      <w:r w:rsidR="00B576A3">
        <w:rPr>
          <w:rFonts w:ascii="Garamond" w:hAnsi="Garamond"/>
          <w:sz w:val="24"/>
          <w:szCs w:val="24"/>
          <w:lang w:val="sq-AL"/>
        </w:rPr>
        <w:t>,</w:t>
      </w:r>
      <w:r w:rsidRPr="008A23CD">
        <w:rPr>
          <w:rFonts w:ascii="Garamond" w:hAnsi="Garamond"/>
          <w:sz w:val="24"/>
          <w:szCs w:val="24"/>
          <w:lang w:val="sq-AL"/>
        </w:rPr>
        <w:t xml:space="preserve"> kur është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ezauruar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ofrimi i shërbimit në institucionet spitalore rajonale; </w:t>
      </w:r>
    </w:p>
    <w:p w14:paraId="7671ABA6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ç) siguron ambiente të veçanta për trajtimin e personave të burgosur, në Qendrën Spitalore Universitare dhe institucionet spitalore rajonale; </w:t>
      </w:r>
    </w:p>
    <w:p w14:paraId="01D2F65F" w14:textId="15034E84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d) siguron kryerjen e ndërhyrjeve kirurgjikale për të burgosurit, qofshin ato urgjenca kirurgjikale apo të planifikuara, në Qendrën Spitalore Universitare </w:t>
      </w:r>
      <w:r w:rsidR="00FE6E48">
        <w:rPr>
          <w:rFonts w:ascii="Garamond" w:hAnsi="Garamond"/>
          <w:sz w:val="24"/>
          <w:szCs w:val="24"/>
          <w:lang w:val="sq-AL"/>
        </w:rPr>
        <w:t>dhe institucionet spitalore raj</w:t>
      </w:r>
      <w:r w:rsidRPr="008A23CD">
        <w:rPr>
          <w:rFonts w:ascii="Garamond" w:hAnsi="Garamond"/>
          <w:sz w:val="24"/>
          <w:szCs w:val="24"/>
          <w:lang w:val="sq-AL"/>
        </w:rPr>
        <w:t xml:space="preserve">onale. </w:t>
      </w:r>
    </w:p>
    <w:p w14:paraId="15423FC1" w14:textId="247289EF" w:rsidR="00BA0ADF" w:rsidRPr="008A23CD" w:rsidRDefault="00BA0ADF" w:rsidP="00B576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3. Rastet urgjente shëndetësore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burgosurve dhe konsultat jashtë orarit zyrtar të punës realizohen nga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pavionet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e urgj</w:t>
      </w:r>
      <w:r w:rsidR="00B576A3">
        <w:rPr>
          <w:rFonts w:ascii="Garamond" w:hAnsi="Garamond"/>
          <w:sz w:val="24"/>
          <w:szCs w:val="24"/>
          <w:lang w:val="sq-AL"/>
        </w:rPr>
        <w:t>encës dhe mjekët e shërbimit 24-</w:t>
      </w:r>
      <w:r w:rsidR="00D64C11" w:rsidRPr="008A23CD">
        <w:rPr>
          <w:rFonts w:ascii="Garamond" w:hAnsi="Garamond"/>
          <w:sz w:val="24"/>
          <w:szCs w:val="24"/>
          <w:lang w:val="sq-AL"/>
        </w:rPr>
        <w:t>orësh</w:t>
      </w:r>
      <w:r w:rsidR="00B576A3" w:rsidRPr="008A23CD">
        <w:rPr>
          <w:rFonts w:ascii="Garamond" w:hAnsi="Garamond"/>
          <w:sz w:val="24"/>
          <w:szCs w:val="24"/>
          <w:lang w:val="sq-AL"/>
        </w:rPr>
        <w:t xml:space="preserve"> </w:t>
      </w:r>
      <w:r w:rsidRPr="008A23CD">
        <w:rPr>
          <w:rFonts w:ascii="Garamond" w:hAnsi="Garamond"/>
          <w:sz w:val="24"/>
          <w:szCs w:val="24"/>
          <w:lang w:val="sq-AL"/>
        </w:rPr>
        <w:t>(njëzet</w:t>
      </w:r>
      <w:r w:rsidR="00B576A3">
        <w:rPr>
          <w:rFonts w:ascii="Garamond" w:hAnsi="Garamond"/>
          <w:sz w:val="24"/>
          <w:szCs w:val="24"/>
          <w:lang w:val="sq-AL"/>
        </w:rPr>
        <w:t>e</w:t>
      </w:r>
      <w:r w:rsidRPr="008A23CD">
        <w:rPr>
          <w:rFonts w:ascii="Garamond" w:hAnsi="Garamond"/>
          <w:sz w:val="24"/>
          <w:szCs w:val="24"/>
          <w:lang w:val="sq-AL"/>
        </w:rPr>
        <w:t>katër</w:t>
      </w:r>
      <w:r w:rsidR="00B576A3" w:rsidRPr="008A23CD">
        <w:rPr>
          <w:rFonts w:ascii="Garamond" w:hAnsi="Garamond"/>
          <w:sz w:val="24"/>
          <w:szCs w:val="24"/>
          <w:lang w:val="sq-AL"/>
        </w:rPr>
        <w:t>orësh</w:t>
      </w:r>
      <w:r w:rsidRPr="008A23CD">
        <w:rPr>
          <w:rFonts w:ascii="Garamond" w:hAnsi="Garamond"/>
          <w:sz w:val="24"/>
          <w:szCs w:val="24"/>
          <w:lang w:val="sq-AL"/>
        </w:rPr>
        <w:t xml:space="preserve">) në qendrën spitalore të burgjeve ose në institucionet e kujdesit shëndetësor rajonal. </w:t>
      </w:r>
    </w:p>
    <w:p w14:paraId="29948D28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4. Ministria e Shëndetësisë dhe Mbrojtjes Sociale, nëpërmjet Institutit të Shëndetit Publik, ju ofron të burgosurve ekzaminime laboratorike,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depistime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epidemiologjike dhe asistencë për diagnozë, sipas nevojave të Drejtorisë së Përgjithshme të Burgjeve. </w:t>
      </w:r>
    </w:p>
    <w:p w14:paraId="42F8114C" w14:textId="22254F2B" w:rsidR="00BA0ADF" w:rsidRPr="008A23CD" w:rsidRDefault="00BA0ADF" w:rsidP="002454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>5. Të burgosurit përfshihen në kategorinë e personave ekonomikisht joaktivë. Në zbatim të ligjit nr. 7870, datë 13.10.1994</w:t>
      </w:r>
      <w:r w:rsidR="00FE6E48">
        <w:rPr>
          <w:rFonts w:ascii="Garamond" w:hAnsi="Garamond"/>
          <w:sz w:val="24"/>
          <w:szCs w:val="24"/>
          <w:lang w:val="sq-AL"/>
        </w:rPr>
        <w:t>,</w:t>
      </w:r>
      <w:r w:rsidRPr="008A23CD">
        <w:rPr>
          <w:rFonts w:ascii="Garamond" w:hAnsi="Garamond"/>
          <w:sz w:val="24"/>
          <w:szCs w:val="24"/>
          <w:lang w:val="sq-AL"/>
        </w:rPr>
        <w:t xml:space="preserve"> </w:t>
      </w:r>
      <w:r w:rsidR="00FE6E48">
        <w:rPr>
          <w:rFonts w:ascii="Garamond" w:hAnsi="Garamond"/>
          <w:sz w:val="24"/>
          <w:szCs w:val="24"/>
          <w:lang w:val="sq-AL"/>
        </w:rPr>
        <w:t>“</w:t>
      </w:r>
      <w:r w:rsidRPr="008A23CD">
        <w:rPr>
          <w:rFonts w:ascii="Garamond" w:hAnsi="Garamond"/>
          <w:sz w:val="24"/>
          <w:szCs w:val="24"/>
          <w:lang w:val="sq-AL"/>
        </w:rPr>
        <w:t>Për sigurimet shëndetësore në Republikën e Shqipërisë</w:t>
      </w:r>
      <w:r w:rsidR="0024544D">
        <w:rPr>
          <w:rFonts w:ascii="Garamond" w:hAnsi="Garamond"/>
          <w:sz w:val="24"/>
          <w:szCs w:val="24"/>
          <w:lang w:val="sq-AL"/>
        </w:rPr>
        <w:t>”</w:t>
      </w:r>
      <w:r w:rsidRPr="008A23CD">
        <w:rPr>
          <w:rFonts w:ascii="Garamond" w:hAnsi="Garamond"/>
          <w:sz w:val="24"/>
          <w:szCs w:val="24"/>
          <w:lang w:val="sq-AL"/>
        </w:rPr>
        <w:t xml:space="preserve">, të ndryshuar, pagesa e kontributeve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burgosurve financohet nga buxheti i shtetit. Të burgosurit përfitojnë të gjitha shërbimet që ofron skema e sigurimit të detyrueshëm shëndetësor sipas këtij ligji. </w:t>
      </w:r>
    </w:p>
    <w:p w14:paraId="41BC5B50" w14:textId="01F77DCA" w:rsidR="00BA0ADF" w:rsidRPr="008A23CD" w:rsidRDefault="00BA0ADF" w:rsidP="002454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6. Në zbatim të vendimit nr. 955, datë 29.12.2014, të Këshillit të Ministrave, </w:t>
      </w:r>
      <w:r w:rsidR="0024544D">
        <w:rPr>
          <w:rFonts w:ascii="Garamond" w:hAnsi="Garamond"/>
          <w:sz w:val="24"/>
          <w:szCs w:val="24"/>
          <w:lang w:val="sq-AL"/>
        </w:rPr>
        <w:t>“</w:t>
      </w:r>
      <w:r w:rsidRPr="008A23CD">
        <w:rPr>
          <w:rFonts w:ascii="Garamond" w:hAnsi="Garamond"/>
          <w:sz w:val="24"/>
          <w:szCs w:val="24"/>
          <w:lang w:val="sq-AL"/>
        </w:rPr>
        <w:t xml:space="preserve">Për përcaktimin e kategorive të individëve të siguruar që përjashtohen nga pagesat e drejtpërdrejta të shërbimeve </w:t>
      </w:r>
      <w:r w:rsidR="00FE6E48" w:rsidRPr="008A23CD">
        <w:rPr>
          <w:rFonts w:ascii="Garamond" w:hAnsi="Garamond"/>
          <w:sz w:val="24"/>
          <w:szCs w:val="24"/>
          <w:lang w:val="sq-AL"/>
        </w:rPr>
        <w:t>shëndetësore</w:t>
      </w:r>
      <w:r w:rsidR="00FE6E48">
        <w:rPr>
          <w:rFonts w:ascii="Garamond" w:hAnsi="Garamond"/>
          <w:sz w:val="24"/>
          <w:szCs w:val="24"/>
          <w:lang w:val="sq-AL"/>
        </w:rPr>
        <w:t>”</w:t>
      </w:r>
      <w:r w:rsidRPr="008A23CD">
        <w:rPr>
          <w:rFonts w:ascii="Garamond" w:hAnsi="Garamond"/>
          <w:sz w:val="24"/>
          <w:szCs w:val="24"/>
          <w:lang w:val="sq-AL"/>
        </w:rPr>
        <w:t xml:space="preserve">, të ndryshuar, të burgosurit përjashtohen nga pagesat e drejtpërdrejta për alternativat e para të barnave të listës së barnave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rimbursueshme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. </w:t>
      </w:r>
    </w:p>
    <w:p w14:paraId="7207E992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7. Drejtoritë Rajonale të Fondit të Sigurimit të Detyrueshëm të Kujdesit Shëndetësor lidhin kontrata trepalëshe me institucionet e ekzekutimit të vendimeve penale dhe shpërndarësin </w:t>
      </w:r>
      <w:r w:rsidRPr="008A23CD">
        <w:rPr>
          <w:rFonts w:ascii="Garamond" w:hAnsi="Garamond"/>
          <w:sz w:val="24"/>
          <w:szCs w:val="24"/>
          <w:lang w:val="sq-AL"/>
        </w:rPr>
        <w:lastRenderedPageBreak/>
        <w:t xml:space="preserve">farmaceutik. Në këto kontrata përcaktohen detyrimet e secilës palë. Institucioni i ekzekutimit të vendimeve penale pajis Drejtorinë Rajonale të Fondit të Sigurimit të Detyrueshëm të Kujdesit Shëndetësor me listën e mjekëve që kanë të drejtën e plotësimit të recetave me rimbursim. </w:t>
      </w:r>
    </w:p>
    <w:p w14:paraId="34987A41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8. Mjeku i institucionit të ekzekutimit të vendimeve penale, për trajtimin me barna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rimbursueshme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burgosurit me probleme shëndetësore, mbështetet në listën e barnave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rimbursuara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 dhe aktet e tjera të Fondit të Sigurimit të Detyrueshëm të Kujdesit Shëndetësor, duke plotësuar recetën me rimbursim të plotë. Receta me rimbursim të plotë ekzekutohet në farmacinë e institucionit të ekzekutimit të vendimeve penale. Për barnat që tregtohen në farmacitë e spitaleve, pjesë e listës së barnave të </w:t>
      </w:r>
      <w:proofErr w:type="spellStart"/>
      <w:r w:rsidRPr="008A23CD">
        <w:rPr>
          <w:rFonts w:ascii="Garamond" w:hAnsi="Garamond"/>
          <w:sz w:val="24"/>
          <w:szCs w:val="24"/>
          <w:lang w:val="sq-AL"/>
        </w:rPr>
        <w:t>rimbursuara</w:t>
      </w:r>
      <w:proofErr w:type="spellEnd"/>
      <w:r w:rsidRPr="008A23CD">
        <w:rPr>
          <w:rFonts w:ascii="Garamond" w:hAnsi="Garamond"/>
          <w:sz w:val="24"/>
          <w:szCs w:val="24"/>
          <w:lang w:val="sq-AL"/>
        </w:rPr>
        <w:t xml:space="preserve">, ndiqet procedura sipas akteve ligjore dhe nënligjore në fuqi. </w:t>
      </w:r>
    </w:p>
    <w:p w14:paraId="5896DEF6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9. Ministria e Drejtësisë, nëpërmjet Drejtorisë së Përgjithshme të Burgjeve: </w:t>
      </w:r>
    </w:p>
    <w:p w14:paraId="2EF46AEB" w14:textId="77777777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a) siguron transportin e të burgosurit, së bashku me informacionin mjekësor, nëpërmjet Policisë së Burgjeve; </w:t>
      </w:r>
    </w:p>
    <w:p w14:paraId="71B69442" w14:textId="61618C56" w:rsidR="00BA0ADF" w:rsidRPr="008A23CD" w:rsidRDefault="00BA0ADF" w:rsidP="00BA0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>b)</w:t>
      </w:r>
      <w:r w:rsidR="00E92C11">
        <w:rPr>
          <w:rFonts w:ascii="Garamond" w:hAnsi="Garamond"/>
          <w:sz w:val="24"/>
          <w:szCs w:val="24"/>
          <w:lang w:val="sq-AL"/>
        </w:rPr>
        <w:t xml:space="preserve"> siguron dhe ruan të burgosurit</w:t>
      </w:r>
      <w:r w:rsidRPr="008A23CD">
        <w:rPr>
          <w:rFonts w:ascii="Garamond" w:hAnsi="Garamond"/>
          <w:sz w:val="24"/>
          <w:szCs w:val="24"/>
          <w:lang w:val="sq-AL"/>
        </w:rPr>
        <w:t xml:space="preserve"> gjatë trajtimit në Qendrën Spitalore Universitare dhe institucionet spitalore rajonale në varësi të Ministrisë së Shëndetësisë dhe Mbrojtjes Sociale; </w:t>
      </w:r>
    </w:p>
    <w:p w14:paraId="04628E7C" w14:textId="119789E1" w:rsidR="00BA0ADF" w:rsidRPr="008A23CD" w:rsidRDefault="00BA0ADF" w:rsidP="00FE6E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c) merr masat për sigurinë dhe mbrojtjen e stafit shëndetësor, pacientëve, familjarëve, vizitorëve dhe qytetarëve në ambientet e Qendrës Spitalore Universitare dhe institucioneve spitalore rajonale. </w:t>
      </w:r>
    </w:p>
    <w:p w14:paraId="5400CABE" w14:textId="3B189CA7" w:rsidR="00BA0ADF" w:rsidRPr="008A23CD" w:rsidRDefault="00BA0ADF" w:rsidP="008676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3CD">
        <w:rPr>
          <w:rFonts w:ascii="Garamond" w:hAnsi="Garamond"/>
          <w:sz w:val="24"/>
          <w:szCs w:val="24"/>
          <w:lang w:val="sq-AL"/>
        </w:rPr>
        <w:t xml:space="preserve">10. Memorandumi i Bashkëpunimit i </w:t>
      </w:r>
      <w:r w:rsidR="008676DC" w:rsidRPr="008A23CD">
        <w:rPr>
          <w:rFonts w:ascii="Garamond" w:hAnsi="Garamond"/>
          <w:sz w:val="24"/>
          <w:szCs w:val="24"/>
          <w:lang w:val="sq-AL"/>
        </w:rPr>
        <w:t xml:space="preserve">ministrit </w:t>
      </w:r>
      <w:r w:rsidRPr="008A23CD">
        <w:rPr>
          <w:rFonts w:ascii="Garamond" w:hAnsi="Garamond"/>
          <w:sz w:val="24"/>
          <w:szCs w:val="24"/>
          <w:lang w:val="sq-AL"/>
        </w:rPr>
        <w:t xml:space="preserve">të Drejtësisë dhe </w:t>
      </w:r>
      <w:r w:rsidR="008676DC">
        <w:rPr>
          <w:rFonts w:ascii="Garamond" w:hAnsi="Garamond"/>
          <w:sz w:val="24"/>
          <w:szCs w:val="24"/>
          <w:lang w:val="sq-AL"/>
        </w:rPr>
        <w:t xml:space="preserve">i </w:t>
      </w:r>
      <w:r w:rsidR="008676DC" w:rsidRPr="008A23CD">
        <w:rPr>
          <w:rFonts w:ascii="Garamond" w:hAnsi="Garamond"/>
          <w:sz w:val="24"/>
          <w:szCs w:val="24"/>
          <w:lang w:val="sq-AL"/>
        </w:rPr>
        <w:t xml:space="preserve">ministrit </w:t>
      </w:r>
      <w:r w:rsidRPr="008A23CD">
        <w:rPr>
          <w:rFonts w:ascii="Garamond" w:hAnsi="Garamond"/>
          <w:sz w:val="24"/>
          <w:szCs w:val="24"/>
          <w:lang w:val="sq-AL"/>
        </w:rPr>
        <w:t>të Shëndetësisë i vitit 2014</w:t>
      </w:r>
      <w:r w:rsidR="008676DC">
        <w:rPr>
          <w:rFonts w:ascii="Garamond" w:hAnsi="Garamond"/>
          <w:sz w:val="24"/>
          <w:szCs w:val="24"/>
          <w:lang w:val="sq-AL"/>
        </w:rPr>
        <w:t>,</w:t>
      </w:r>
      <w:r w:rsidRPr="008A23CD">
        <w:rPr>
          <w:rFonts w:ascii="Garamond" w:hAnsi="Garamond"/>
          <w:sz w:val="24"/>
          <w:szCs w:val="24"/>
          <w:lang w:val="sq-AL"/>
        </w:rPr>
        <w:t xml:space="preserve"> </w:t>
      </w:r>
      <w:r w:rsidR="008676DC">
        <w:rPr>
          <w:rFonts w:ascii="Garamond" w:hAnsi="Garamond"/>
          <w:sz w:val="24"/>
          <w:szCs w:val="24"/>
          <w:lang w:val="sq-AL"/>
        </w:rPr>
        <w:t>“</w:t>
      </w:r>
      <w:r w:rsidRPr="008A23CD">
        <w:rPr>
          <w:rFonts w:ascii="Garamond" w:hAnsi="Garamond"/>
          <w:sz w:val="24"/>
          <w:szCs w:val="24"/>
          <w:lang w:val="sq-AL"/>
        </w:rPr>
        <w:t xml:space="preserve">Për sigurimin e kujdesit shëndetësor, diagnostikimin dhe mjekimin e të burgosurve nga institucionet shëndetësore në varësi të Ministrisë së </w:t>
      </w:r>
      <w:r w:rsidR="00FE6E48" w:rsidRPr="008A23CD">
        <w:rPr>
          <w:rFonts w:ascii="Garamond" w:hAnsi="Garamond"/>
          <w:sz w:val="24"/>
          <w:szCs w:val="24"/>
          <w:lang w:val="sq-AL"/>
        </w:rPr>
        <w:t>Shëndetësisë</w:t>
      </w:r>
      <w:r w:rsidR="008676DC">
        <w:rPr>
          <w:rFonts w:ascii="Garamond" w:hAnsi="Garamond"/>
          <w:sz w:val="24"/>
          <w:szCs w:val="24"/>
          <w:lang w:val="sq-AL"/>
        </w:rPr>
        <w:t>”,</w:t>
      </w:r>
      <w:r w:rsidRPr="008A23CD">
        <w:rPr>
          <w:rFonts w:ascii="Garamond" w:hAnsi="Garamond"/>
          <w:sz w:val="24"/>
          <w:szCs w:val="24"/>
          <w:lang w:val="sq-AL"/>
        </w:rPr>
        <w:t xml:space="preserve"> shfuqizohet me hyrjen në fuqi të këtij udhëzimi.</w:t>
      </w:r>
    </w:p>
    <w:p w14:paraId="3D6EAE7E" w14:textId="77777777" w:rsidR="00BA0ADF" w:rsidRPr="008A23CD" w:rsidRDefault="00BA0ADF" w:rsidP="00BA0AD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 w:val="0"/>
          <w:sz w:val="24"/>
          <w:szCs w:val="24"/>
        </w:rPr>
      </w:pPr>
      <w:r w:rsidRPr="008A23CD">
        <w:rPr>
          <w:rFonts w:ascii="Garamond" w:hAnsi="Garamond"/>
          <w:noProof w:val="0"/>
          <w:sz w:val="24"/>
          <w:szCs w:val="24"/>
        </w:rPr>
        <w:t xml:space="preserve">11. Ngarkohen Ministria e Drejtësisë, Drejtoria e Përgjithshme e Burgjeve, Ministria e Shëndetësisë dhe Mbrojtjes Sociale, Fondi i Sigurimit të Detyrueshëm të Kujdesit Shëndetësor dhe Instituti i Shëndetit Publik për ndjekjen dhe zbatimin e këtij udhëzimi. </w:t>
      </w:r>
    </w:p>
    <w:p w14:paraId="5A28FEF3" w14:textId="77777777" w:rsidR="00BA0ADF" w:rsidRPr="008A23CD" w:rsidRDefault="00BA0ADF" w:rsidP="00BA0AD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 w:val="0"/>
          <w:sz w:val="24"/>
          <w:szCs w:val="24"/>
        </w:rPr>
      </w:pPr>
      <w:r w:rsidRPr="008A23CD">
        <w:rPr>
          <w:rFonts w:ascii="Garamond" w:hAnsi="Garamond"/>
          <w:noProof w:val="0"/>
          <w:sz w:val="24"/>
          <w:szCs w:val="24"/>
        </w:rPr>
        <w:t>Ky udhëzim hyn në fuqi pas botimit në Fletoren Zyrtare.</w:t>
      </w:r>
    </w:p>
    <w:p w14:paraId="19EE3B9F" w14:textId="77777777" w:rsidR="00BA0ADF" w:rsidRPr="008A23CD" w:rsidRDefault="00BA0ADF" w:rsidP="00BA0ADF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5C73CAAE" w14:textId="54C2C1B7" w:rsidR="00BA0ADF" w:rsidRPr="008A23CD" w:rsidRDefault="00BA0ADF" w:rsidP="00BA0ADF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8A23CD">
        <w:rPr>
          <w:rFonts w:ascii="Garamond" w:hAnsi="Garamond"/>
          <w:sz w:val="24"/>
          <w:lang w:val="sq-AL"/>
        </w:rPr>
        <w:t>MINISTËR I DREJTËSISË</w:t>
      </w:r>
    </w:p>
    <w:p w14:paraId="63FF5FD5" w14:textId="6DD809BB" w:rsidR="00BA0ADF" w:rsidRPr="008A23CD" w:rsidRDefault="00BA0ADF" w:rsidP="00BA0ADF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8A23CD">
        <w:rPr>
          <w:rFonts w:ascii="Garamond" w:hAnsi="Garamond"/>
          <w:b/>
          <w:sz w:val="24"/>
          <w:lang w:val="sq-AL"/>
        </w:rPr>
        <w:t>Ulsi</w:t>
      </w:r>
      <w:proofErr w:type="spellEnd"/>
      <w:r w:rsidRPr="008A23CD">
        <w:rPr>
          <w:rFonts w:ascii="Garamond" w:hAnsi="Garamond"/>
          <w:b/>
          <w:sz w:val="24"/>
          <w:lang w:val="sq-AL"/>
        </w:rPr>
        <w:t xml:space="preserve"> Manja</w:t>
      </w:r>
    </w:p>
    <w:p w14:paraId="7AB7878C" w14:textId="77777777" w:rsidR="00BA0ADF" w:rsidRPr="008A23CD" w:rsidRDefault="00BA0ADF" w:rsidP="00BA0ADF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</w:p>
    <w:p w14:paraId="028135F5" w14:textId="77777777" w:rsidR="00BA0ADF" w:rsidRPr="008A23CD" w:rsidRDefault="00BA0ADF" w:rsidP="00BA0ADF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8A23CD">
        <w:rPr>
          <w:rFonts w:ascii="Garamond" w:hAnsi="Garamond"/>
          <w:sz w:val="24"/>
          <w:lang w:val="sq-AL"/>
        </w:rPr>
        <w:t xml:space="preserve">MINISTËR I SHËNDETËSISË </w:t>
      </w:r>
    </w:p>
    <w:p w14:paraId="13FA3F27" w14:textId="31FFA975" w:rsidR="00BA0ADF" w:rsidRPr="008A23CD" w:rsidRDefault="00BA0ADF" w:rsidP="00BA0ADF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8A23CD">
        <w:rPr>
          <w:rFonts w:ascii="Garamond" w:hAnsi="Garamond"/>
          <w:sz w:val="24"/>
          <w:lang w:val="sq-AL"/>
        </w:rPr>
        <w:t>DHE MBROJTJES SOCIALE</w:t>
      </w:r>
    </w:p>
    <w:p w14:paraId="2DB402A9" w14:textId="15CD5D4E" w:rsidR="00BA0ADF" w:rsidRPr="008A23CD" w:rsidRDefault="00BA0ADF" w:rsidP="00BA0ADF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8A23CD">
        <w:rPr>
          <w:rFonts w:ascii="Garamond" w:hAnsi="Garamond"/>
          <w:b/>
          <w:sz w:val="24"/>
          <w:lang w:val="sq-AL"/>
        </w:rPr>
        <w:t>Ogerta</w:t>
      </w:r>
      <w:proofErr w:type="spellEnd"/>
      <w:r w:rsidRPr="008A23C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8A23CD">
        <w:rPr>
          <w:rFonts w:ascii="Garamond" w:hAnsi="Garamond"/>
          <w:b/>
          <w:sz w:val="24"/>
          <w:lang w:val="sq-AL"/>
        </w:rPr>
        <w:t>Manastirliu</w:t>
      </w:r>
      <w:proofErr w:type="spellEnd"/>
    </w:p>
    <w:sectPr w:rsidR="00BA0ADF" w:rsidRPr="008A2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C4930"/>
    <w:rsid w:val="001D2ABC"/>
    <w:rsid w:val="001D2F1F"/>
    <w:rsid w:val="001D3A2F"/>
    <w:rsid w:val="00204F93"/>
    <w:rsid w:val="00213728"/>
    <w:rsid w:val="0024544D"/>
    <w:rsid w:val="00252C2A"/>
    <w:rsid w:val="00257E0A"/>
    <w:rsid w:val="002821F2"/>
    <w:rsid w:val="00283E73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45F9"/>
    <w:rsid w:val="00425784"/>
    <w:rsid w:val="00447221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17BE"/>
    <w:rsid w:val="005B5967"/>
    <w:rsid w:val="005B7AE1"/>
    <w:rsid w:val="005C301C"/>
    <w:rsid w:val="005F5040"/>
    <w:rsid w:val="006032E2"/>
    <w:rsid w:val="006406EE"/>
    <w:rsid w:val="006425E0"/>
    <w:rsid w:val="00681454"/>
    <w:rsid w:val="006945EE"/>
    <w:rsid w:val="006A512D"/>
    <w:rsid w:val="006E6768"/>
    <w:rsid w:val="00710CF1"/>
    <w:rsid w:val="0072369E"/>
    <w:rsid w:val="00730C63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676DC"/>
    <w:rsid w:val="00884A43"/>
    <w:rsid w:val="00886A96"/>
    <w:rsid w:val="008A2062"/>
    <w:rsid w:val="008A23CD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876F4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F78"/>
    <w:rsid w:val="00B33946"/>
    <w:rsid w:val="00B576A3"/>
    <w:rsid w:val="00B63506"/>
    <w:rsid w:val="00B76F3D"/>
    <w:rsid w:val="00B848A9"/>
    <w:rsid w:val="00B86D15"/>
    <w:rsid w:val="00BA0ADF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4C11"/>
    <w:rsid w:val="00D67248"/>
    <w:rsid w:val="00D70F22"/>
    <w:rsid w:val="00D807E2"/>
    <w:rsid w:val="00D8097B"/>
    <w:rsid w:val="00DA4EAA"/>
    <w:rsid w:val="00DA5845"/>
    <w:rsid w:val="00DB1844"/>
    <w:rsid w:val="00DE03AC"/>
    <w:rsid w:val="00E04762"/>
    <w:rsid w:val="00E05E21"/>
    <w:rsid w:val="00E24542"/>
    <w:rsid w:val="00E4133D"/>
    <w:rsid w:val="00E56153"/>
    <w:rsid w:val="00E600ED"/>
    <w:rsid w:val="00E61BC2"/>
    <w:rsid w:val="00E702BD"/>
    <w:rsid w:val="00E71C53"/>
    <w:rsid w:val="00E92C1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A564C"/>
    <w:rsid w:val="00FB2D9C"/>
    <w:rsid w:val="00FC3948"/>
    <w:rsid w:val="00FC5391"/>
    <w:rsid w:val="00FD7CC4"/>
    <w:rsid w:val="00FE32FE"/>
    <w:rsid w:val="00FE408A"/>
    <w:rsid w:val="00FE5DBE"/>
    <w:rsid w:val="00FE5DFC"/>
    <w:rsid w:val="00FE6E48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00259"/>
  <w15:docId w15:val="{AEAA837E-265E-4B2A-BC63-053C23173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ADF"/>
    <w:pPr>
      <w:spacing w:after="200" w:line="276" w:lineRule="auto"/>
      <w:ind w:left="720"/>
      <w:contextualSpacing/>
    </w:pPr>
    <w:rPr>
      <w:rFonts w:eastAsiaTheme="minorHAnsi"/>
      <w:noProof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2023-04-12T11:15:55Z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diagnostikimin dhe mjekimin pranë Qendres Spitalore Universitare dhe institucioneve spitalore rajonale, si dhe përcaktimin e rregullave të detajuara për mënyrën e ofrimit të shërbimeve të kujdesit shëndetësor dhe funksionimin e skemës së sigurimeve shëndetësore për personat e burgosur</Titulli>
    <Modifikuesi xmlns="0e656187-b300-4fb0-8bf4-3a50f872073c">ermira.bukaci</Modifikuesi>
    <Nr_x002e__x0020_prot_x0020_QBZ xmlns="0e656187-b300-4fb0-8bf4-3a50f872073c">550/1</Nr_x002e__x0020_prot_x0020_QBZ>
    <Data_x0020_e_x0020_Modifikimit xmlns="0e656187-b300-4fb0-8bf4-3a50f872073c">2023-04-13T08:42:53Z</Data_x0020_e_x0020_Modifikimit>
    <Dekretuar xmlns="0e656187-b300-4fb0-8bf4-3a50f872073c">false</Dekretuar>
    <Data xmlns="0e656187-b300-4fb0-8bf4-3a50f872073c">2023-03-16T23:00:00Z</Data>
    <Nr_x002e__x0020_protokolli_x0020_i_x0020_aktit xmlns="0e656187-b300-4fb0-8bf4-3a50f872073c">1827/2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E8780CF3A407B9576CA69FF49BA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E8780CF3A407B9576CA69FF49BA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377B9-B017-4B81-8E5E-D5AA633A4015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93BAF04-7D67-4EDA-AD38-D98C1A407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5703C9-BF81-49BC-8547-62BA2F34D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DA1235-9D5F-4088-82D0-F741AE6BA7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8D9A35-2C25-4E99-9EBB-9D932E078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92C1E8-09A4-4CC5-9726-EE0EA530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diagnostikimin dhe mjekimin pranë Qendres Spitalore Universitare dhe institucioneve spitalore rajonale, si dhe përcaktimin e rregullave të detajuara për mënyrën e ofrimit të shërbimeve të kujdesit shëndetësor dhe funksionimin e skemës së sigurimeve sh</vt:lpstr>
    </vt:vector>
  </TitlesOfParts>
  <Company/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diagnostikimin dhe mjekimin pranë Qendres Spitalore Universitare dhe institucioneve spitalore rajonale, si dhe përcaktimin e rregullave të detajuara për mënyrën e ofrimit të shërbimeve të kujdesit shëndetësor dhe funksionimin e skemës së sigurimeve shëndetësore për personat e burgosur</dc:title>
  <dc:creator>Entela Suli</dc:creator>
  <cp:lastModifiedBy>Alma Lisaku</cp:lastModifiedBy>
  <cp:revision>19</cp:revision>
  <dcterms:created xsi:type="dcterms:W3CDTF">2023-04-12T11:00:00Z</dcterms:created>
  <dcterms:modified xsi:type="dcterms:W3CDTF">2023-04-13T09:00:00Z</dcterms:modified>
</cp:coreProperties>
</file>