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56883" w14:textId="1CB77A79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UDHËZ</w:t>
      </w:r>
      <w:r w:rsidR="00392308"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 xml:space="preserve">M </w:t>
      </w:r>
    </w:p>
    <w:p w14:paraId="2D859AA6" w14:textId="249FCF0E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 xml:space="preserve">Nr. </w:t>
      </w:r>
      <w:r w:rsidR="00392308"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1</w:t>
      </w: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, datë</w:t>
      </w:r>
      <w:r w:rsidR="00392308"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 xml:space="preserve"> 25.3</w:t>
      </w: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.202</w:t>
      </w:r>
      <w:r w:rsidR="0071113A"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4</w:t>
      </w:r>
    </w:p>
    <w:p w14:paraId="56BA5788" w14:textId="77777777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</w:pPr>
    </w:p>
    <w:p w14:paraId="7B25E184" w14:textId="567808F7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</w:pPr>
      <w:bookmarkStart w:id="0" w:name="_Hlk135923547"/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PËR PËRCAKTIMIN E RREGULLAVE TË HOLLËSISHME PËR TRANSFERIMIN E P</w:t>
      </w:r>
      <w:r w:rsidR="008A43A4"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Ë</w:t>
      </w: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RKOHSHËM DHE TË PËRHERSHËM TË PËRMBARUESIT GJYQËSOR SHTETËROR</w:t>
      </w:r>
      <w:bookmarkEnd w:id="0"/>
    </w:p>
    <w:p w14:paraId="5833B439" w14:textId="77777777" w:rsidR="008664C2" w:rsidRPr="005B68EA" w:rsidRDefault="008664C2" w:rsidP="009832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5BB6D391" w14:textId="51B1804C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Në mbështetje të nenit 102, pika 4 të Kushtetutës</w:t>
      </w:r>
      <w:r w:rsidR="00AC48E7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;</w:t>
      </w: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nenit 7, pika 2</w:t>
      </w:r>
      <w:r w:rsidR="00AC48E7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ligjit nr. 8678, datë 14.5.2001</w:t>
      </w:r>
      <w:r w:rsidR="00AC48E7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“</w:t>
      </w:r>
      <w:r w:rsidRPr="005B68EA">
        <w:rPr>
          <w:rFonts w:ascii="Garamond" w:eastAsia="Calibri" w:hAnsi="Garamond" w:cs="Times New Roman"/>
          <w:iCs/>
          <w:color w:val="000000" w:themeColor="text1"/>
          <w:sz w:val="24"/>
          <w:szCs w:val="24"/>
        </w:rPr>
        <w:t>Për organizimin dhe funksionimin e Ministrisë së Drejtësisë</w:t>
      </w: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”, </w:t>
      </w:r>
      <w:r w:rsidR="00AC48E7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të</w:t>
      </w: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ndryshuar, si dhe të nenit 44, pika 6 dhe 46, pika 4</w:t>
      </w:r>
      <w:r w:rsidR="00AC48E7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ligjit nr</w:t>
      </w:r>
      <w:bookmarkStart w:id="1" w:name="_Hlk131446179"/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. 8/2023</w:t>
      </w:r>
      <w:r w:rsidR="00AC48E7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“Për organizimin dhe funksionimin e Shërbimit Përmbarimor Gjyqësor ”</w:t>
      </w:r>
      <w:bookmarkEnd w:id="1"/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</w:p>
    <w:p w14:paraId="0FDF59A4" w14:textId="5295CD44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067E94A4" w14:textId="7CA7D810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UDHËZOJ:</w:t>
      </w:r>
    </w:p>
    <w:p w14:paraId="41190390" w14:textId="1F54DDAA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</w:p>
    <w:p w14:paraId="0F508279" w14:textId="05E67ECD" w:rsidR="00325131" w:rsidRPr="005B68EA" w:rsidRDefault="00325131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KREU I</w:t>
      </w:r>
    </w:p>
    <w:p w14:paraId="1A33B67B" w14:textId="5F664B8A" w:rsidR="00325131" w:rsidRPr="005B68EA" w:rsidRDefault="00325131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TRANSFERIMI I PËRKOHSHËM </w:t>
      </w:r>
    </w:p>
    <w:p w14:paraId="33FA2B1E" w14:textId="769B219C" w:rsidR="00325131" w:rsidRPr="005B68EA" w:rsidRDefault="00325131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</w:p>
    <w:p w14:paraId="38656525" w14:textId="794781A9" w:rsidR="00325131" w:rsidRPr="008B0122" w:rsidRDefault="00AC48E7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  <w:r w:rsidRPr="008B0122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Seksioni 1</w:t>
      </w:r>
    </w:p>
    <w:p w14:paraId="214A9101" w14:textId="69619F29" w:rsidR="00325131" w:rsidRPr="005B68EA" w:rsidRDefault="00AC48E7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 xml:space="preserve">Dispozita të përgjithshme </w:t>
      </w:r>
    </w:p>
    <w:p w14:paraId="4D79D306" w14:textId="77777777" w:rsidR="00325131" w:rsidRPr="005B68EA" w:rsidRDefault="00325131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BC5EC69" w14:textId="0335D7F9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06449F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1</w:t>
      </w:r>
    </w:p>
    <w:p w14:paraId="630B3343" w14:textId="1F0807E0" w:rsidR="008E015B" w:rsidRPr="005B68EA" w:rsidRDefault="0006449F" w:rsidP="009832B2">
      <w:pPr>
        <w:widowControl w:val="0"/>
        <w:tabs>
          <w:tab w:val="left" w:pos="2811"/>
          <w:tab w:val="center" w:pos="482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Rastet </w:t>
      </w:r>
      <w:r w:rsidR="008E015B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 xml:space="preserve"> t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="008E015B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n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2"/>
          <w:sz w:val="24"/>
          <w:szCs w:val="24"/>
        </w:rPr>
        <w:t>s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f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4"/>
          <w:sz w:val="24"/>
          <w:szCs w:val="24"/>
        </w:rPr>
        <w:t>e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i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m</w:t>
      </w:r>
      <w:r w:rsidR="008E015B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it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4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t</w:t>
      </w:r>
      <w:r w:rsidR="008E015B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 xml:space="preserve"> p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r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k</w:t>
      </w:r>
      <w:r w:rsidR="008E015B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o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h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2"/>
          <w:sz w:val="24"/>
          <w:szCs w:val="24"/>
        </w:rPr>
        <w:t>s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h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4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m</w:t>
      </w:r>
    </w:p>
    <w:p w14:paraId="3FBA773E" w14:textId="77777777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42194967" w14:textId="67BD7C0D" w:rsidR="007E10E1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1. T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mi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3"/>
          <w:sz w:val="24"/>
          <w:szCs w:val="24"/>
        </w:rPr>
        <w:t xml:space="preserve"> </w:t>
      </w:r>
      <w:r w:rsidR="007E10E1" w:rsidRPr="005B68EA">
        <w:rPr>
          <w:rFonts w:ascii="Garamond" w:hAnsi="Garamond" w:cs="Times New Roman"/>
          <w:color w:val="000000" w:themeColor="text1"/>
          <w:spacing w:val="3"/>
          <w:sz w:val="24"/>
          <w:szCs w:val="24"/>
        </w:rPr>
        <w:t xml:space="preserve">për nevoja të punës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yh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B25F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në </w:t>
      </w:r>
      <w:r w:rsidR="00B25F6E" w:rsidRPr="005B68EA">
        <w:rPr>
          <w:rFonts w:ascii="Garamond" w:hAnsi="Garamond" w:cs="Times New Roman"/>
          <w:color w:val="000000" w:themeColor="text1"/>
          <w:sz w:val="24"/>
          <w:szCs w:val="24"/>
        </w:rPr>
        <w:t>një zyrë përmbarimore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që</w:t>
      </w:r>
      <w:r w:rsidR="007E10E1" w:rsidRPr="005B68EA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6388E72C" w14:textId="008EC52C" w:rsidR="007E10E1" w:rsidRPr="005B68EA" w:rsidRDefault="007E10E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pacing w:val="-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a)</w:t>
      </w:r>
      <w:r w:rsidR="008E015B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 xml:space="preserve"> </w:t>
      </w:r>
      <w:r w:rsidR="00B25F6E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ka të paktën një</w:t>
      </w:r>
      <w:r w:rsidR="00B25F6E" w:rsidRPr="005B68EA">
        <w:rPr>
          <w:rFonts w:ascii="Garamond" w:hAnsi="Garamond" w:cs="Times New Roman"/>
          <w:color w:val="000000" w:themeColor="text1"/>
          <w:spacing w:val="30"/>
          <w:sz w:val="24"/>
          <w:szCs w:val="24"/>
        </w:rPr>
        <w:t xml:space="preserve"> </w:t>
      </w:r>
      <w:r w:rsidR="00B25F6E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B25F6E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B25F6E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z</w:t>
      </w:r>
      <w:r w:rsidR="00B25F6E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B25F6E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c</w:t>
      </w:r>
      <w:r w:rsidR="00B25F6E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B25F6E" w:rsidRPr="005B68EA">
        <w:rPr>
          <w:rFonts w:ascii="Garamond" w:hAnsi="Garamond" w:cs="Times New Roman"/>
          <w:color w:val="000000" w:themeColor="text1"/>
          <w:spacing w:val="9"/>
          <w:sz w:val="24"/>
          <w:szCs w:val="24"/>
        </w:rPr>
        <w:t>o</w:t>
      </w:r>
      <w:r w:rsidR="00B25F6E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B25F6E" w:rsidRPr="005B68EA">
        <w:rPr>
          <w:rFonts w:ascii="Garamond" w:hAnsi="Garamond" w:cs="Times New Roman"/>
          <w:color w:val="000000" w:themeColor="text1"/>
          <w:spacing w:val="30"/>
          <w:sz w:val="24"/>
          <w:szCs w:val="24"/>
        </w:rPr>
        <w:t xml:space="preserve"> </w:t>
      </w:r>
      <w:r w:rsidR="00B25F6E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B25F6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B25F6E" w:rsidRPr="005B68EA">
        <w:rPr>
          <w:rFonts w:ascii="Garamond" w:hAnsi="Garamond" w:cs="Times New Roman"/>
          <w:color w:val="000000" w:themeColor="text1"/>
          <w:spacing w:val="35"/>
          <w:sz w:val="24"/>
          <w:szCs w:val="24"/>
        </w:rPr>
        <w:t xml:space="preserve"> </w:t>
      </w:r>
      <w:r w:rsidR="00B25F6E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l</w:t>
      </w:r>
      <w:r w:rsidR="00B25F6E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B25F6E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rë</w:t>
      </w:r>
      <w:r w:rsidR="00B25F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25F6E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B25F6E" w:rsidRPr="005B68EA">
        <w:rPr>
          <w:rFonts w:ascii="Garamond" w:hAnsi="Garamond" w:cs="Times New Roman"/>
          <w:color w:val="000000" w:themeColor="text1"/>
          <w:sz w:val="24"/>
          <w:szCs w:val="24"/>
        </w:rPr>
        <w:t>ë p</w:t>
      </w:r>
      <w:r w:rsidR="00B25F6E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B25F6E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B25F6E"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="00B25F6E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B25F6E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B25F6E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="00B25F6E" w:rsidRPr="005B68EA">
        <w:rPr>
          <w:rFonts w:ascii="Garamond" w:hAnsi="Garamond" w:cs="Times New Roman"/>
          <w:color w:val="000000" w:themeColor="text1"/>
          <w:sz w:val="24"/>
          <w:szCs w:val="24"/>
        </w:rPr>
        <w:t>hë</w:t>
      </w:r>
      <w:r w:rsidR="00B25F6E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="00C45601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,</w:t>
      </w:r>
      <w:r w:rsidR="003958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 xml:space="preserve"> që konstatohet 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k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ur</w:t>
      </w:r>
      <w:r w:rsidR="0039581A" w:rsidRPr="005B68EA">
        <w:rPr>
          <w:rFonts w:ascii="Garamond" w:hAnsi="Garamond" w:cs="Times New Roman"/>
          <w:color w:val="000000" w:themeColor="text1"/>
          <w:spacing w:val="8"/>
          <w:sz w:val="24"/>
          <w:szCs w:val="24"/>
        </w:rPr>
        <w:t xml:space="preserve"> përmbaruesi gjyqësor shtetëror</w:t>
      </w:r>
      <w:r w:rsidR="0039581A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që</w:t>
      </w:r>
      <w:r w:rsidR="0039581A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ka</w:t>
      </w:r>
      <w:r w:rsidR="0039581A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p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z</w:t>
      </w:r>
      <w:r w:rsidR="003958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c</w:t>
      </w:r>
      <w:r w:rsidR="0039581A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39581A" w:rsidRPr="005B68EA">
        <w:rPr>
          <w:rFonts w:ascii="Garamond" w:hAnsi="Garamond" w:cs="Times New Roman"/>
          <w:color w:val="000000" w:themeColor="text1"/>
          <w:spacing w:val="7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 </w:t>
      </w:r>
      <w:r w:rsidR="003958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="0039581A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y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5B68E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 p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39581A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h</w:t>
      </w:r>
      <w:r w:rsidR="003958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39581A" w:rsidRPr="005B68EA">
        <w:rPr>
          <w:rFonts w:ascii="Garamond" w:hAnsi="Garamond" w:cs="Times New Roman"/>
          <w:color w:val="000000" w:themeColor="text1"/>
          <w:spacing w:val="-10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39581A" w:rsidRPr="005B68EA">
        <w:rPr>
          <w:rFonts w:ascii="Garamond" w:hAnsi="Garamond" w:cs="Times New Roman"/>
          <w:color w:val="000000" w:themeColor="text1"/>
          <w:spacing w:val="-15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-13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k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39581A" w:rsidRPr="005B68EA">
        <w:rPr>
          <w:rFonts w:ascii="Garamond" w:hAnsi="Garamond" w:cs="Times New Roman"/>
          <w:color w:val="000000" w:themeColor="text1"/>
          <w:spacing w:val="-17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3</w:t>
      </w:r>
      <w:r w:rsidR="0039581A" w:rsidRPr="005B68EA">
        <w:rPr>
          <w:rFonts w:ascii="Garamond" w:hAnsi="Garamond" w:cs="Times New Roman"/>
          <w:color w:val="000000" w:themeColor="text1"/>
          <w:spacing w:val="-12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m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39581A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a</w:t>
      </w:r>
      <w:r w:rsidR="003958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j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39581A" w:rsidRPr="005B68EA">
        <w:rPr>
          <w:rFonts w:ascii="Garamond" w:hAnsi="Garamond" w:cs="Times New Roman"/>
          <w:color w:val="000000" w:themeColor="text1"/>
          <w:spacing w:val="-10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-13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k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3958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pacing w:val="-7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-13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39581A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a</w:t>
      </w:r>
      <w:r w:rsidR="0039581A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m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u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d</w:t>
      </w:r>
      <w:r w:rsidR="0039581A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pacing w:val="-21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39581A" w:rsidRPr="005B68EA">
        <w:rPr>
          <w:rFonts w:ascii="Garamond" w:hAnsi="Garamond" w:cs="Times New Roman"/>
          <w:color w:val="000000" w:themeColor="text1"/>
          <w:spacing w:val="-11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-13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39581A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r </w:t>
      </w:r>
      <w:r w:rsidR="0039581A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u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="0039581A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39581A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pacing w:val="9"/>
          <w:sz w:val="24"/>
          <w:szCs w:val="24"/>
        </w:rPr>
        <w:t>o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3958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39581A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në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p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z</w:t>
      </w:r>
      <w:r w:rsidR="0039581A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c</w:t>
      </w:r>
      <w:r w:rsidR="0039581A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pacing w:val="9"/>
          <w:sz w:val="24"/>
          <w:szCs w:val="24"/>
        </w:rPr>
        <w:t>o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n,</w:t>
      </w:r>
      <w:r w:rsidR="0039581A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 xml:space="preserve"> s</w:t>
      </w:r>
      <w:r w:rsidR="0039581A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c</w:t>
      </w:r>
      <w:r w:rsidR="003958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il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="00912A7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cenon </w:t>
      </w:r>
      <w:r w:rsidR="00C45601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funksionimin normal të zyrës</w:t>
      </w:r>
      <w:r w:rsidR="00912A7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 përmbarimore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;</w:t>
      </w:r>
    </w:p>
    <w:p w14:paraId="5A6839BF" w14:textId="64F1FF82" w:rsidR="00B25F6E" w:rsidRPr="005B68EA" w:rsidRDefault="007E10E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pacing w:val="-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b) </w:t>
      </w:r>
      <w:r w:rsidR="0071113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sipas vlerësimit të </w:t>
      </w:r>
      <w:r w:rsidR="00AC48E7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drejtorit të përgjithshëm</w:t>
      </w:r>
      <w:r w:rsidR="0071113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, një zyrë përmbarimore 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ka ngarkesë pune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më të lartë se ngarkesa në të njëjtën periudhë </w:t>
      </w:r>
      <w:r w:rsidR="00F3750D" w:rsidRPr="005B68EA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një viti më parë, </w:t>
      </w:r>
      <w:r w:rsidR="0039581A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39581A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39581A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9581A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="00912A74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912A7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="00912A7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c</w:t>
      </w:r>
      <w:r w:rsidR="00912A7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il</w:t>
      </w:r>
      <w:r w:rsidR="00912A74" w:rsidRPr="005B68EA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912A7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="00912A7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cenon </w:t>
      </w:r>
      <w:r w:rsidR="00C45601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funksionimin normal të </w:t>
      </w:r>
      <w:r w:rsidR="0071113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saj për shkak të numrit të lartë të çështjeve në ekzekutim, kompleksitetit të tyre, si dhe numrit të përmbaruesve gjyqësorë shtetërorë në atë zyrë;</w:t>
      </w:r>
    </w:p>
    <w:p w14:paraId="6F7D608F" w14:textId="6E62A91E" w:rsidR="008E015B" w:rsidRPr="005B68EA" w:rsidRDefault="00B25F6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c) 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nuk ka 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asnjë përmbarues 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gjyqësor 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shtetëror </w:t>
      </w:r>
      <w:r w:rsidR="0039581A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që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 mund të kryejë ekzekutimin e dosjeve përmbarimore të caktuara për shkak të konfliktit të interesit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, ose;</w:t>
      </w:r>
    </w:p>
    <w:p w14:paraId="2E5A7D33" w14:textId="32E40E9F" w:rsidR="0039581A" w:rsidRPr="005B68EA" w:rsidRDefault="0039581A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ç) nuk mund të kryejë ekzekutimin </w:t>
      </w:r>
      <w:r w:rsidR="00C9655E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dosjeve përmbarimore të caktuara për shkak të rrethanave objektive që lidhen me zyrën përmbarimore apo me përmbaruesit gjyqësorë shtetërorë.</w:t>
      </w:r>
    </w:p>
    <w:p w14:paraId="72F489E3" w14:textId="2ECFA8D5" w:rsidR="00351913" w:rsidRPr="005B68EA" w:rsidRDefault="00351913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2. Transferimi i përkohshëm në interes të shërbimit përmbarimor gjyqësor shtetëror kryhet:</w:t>
      </w:r>
    </w:p>
    <w:p w14:paraId="07216436" w14:textId="55971EB9" w:rsidR="00351913" w:rsidRPr="005B68EA" w:rsidRDefault="00351913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kur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përvoja e një përmbaruesi shtetëror gjyqësor i shërben përgatitjes sa më të mirë të kandidatëve fitues</w:t>
      </w:r>
      <w:r w:rsidR="00C9655E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në periudhë prove në një zyrë tjetër përmbarimore kur vlerësohet se, përvoja në detyrë e përmbaruesve shtetërorë në atë zyrë është e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>pa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mjaftueshme për të q</w:t>
      </w:r>
      <w:r w:rsidR="00E1306F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në mbikëqyrës të kandidatëve fitues;</w:t>
      </w:r>
    </w:p>
    <w:p w14:paraId="388B6E07" w14:textId="2E0BE04A" w:rsidR="00351913" w:rsidRPr="005B68EA" w:rsidRDefault="00F3750D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39581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 </w:t>
      </w:r>
      <w:r w:rsidR="00351913" w:rsidRPr="005B68EA">
        <w:rPr>
          <w:rFonts w:ascii="Garamond" w:hAnsi="Garamond" w:cs="Times New Roman"/>
          <w:color w:val="000000" w:themeColor="text1"/>
          <w:sz w:val="24"/>
          <w:szCs w:val="24"/>
        </w:rPr>
        <w:t>raste të tjera</w:t>
      </w:r>
      <w:r w:rsidR="00AC48E7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1306F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për të cilat </w:t>
      </w:r>
      <w:r w:rsidR="00AC48E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përgjithshëm </w:t>
      </w:r>
      <w:r w:rsidR="00E1306F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i </w:t>
      </w:r>
      <w:r w:rsidR="00AC48E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Përmbarimit </w:t>
      </w:r>
      <w:r w:rsidR="00E1306F" w:rsidRPr="005B68EA">
        <w:rPr>
          <w:rFonts w:ascii="Garamond" w:hAnsi="Garamond" w:cs="Times New Roman"/>
          <w:color w:val="000000" w:themeColor="text1"/>
          <w:sz w:val="24"/>
          <w:szCs w:val="24"/>
        </w:rPr>
        <w:t>vlerëson se transferimi i përkohshëm është në interes të shërbimit përmbarimor gjyqësor shtetëror.</w:t>
      </w:r>
    </w:p>
    <w:p w14:paraId="5D2D6AA8" w14:textId="32618BB8" w:rsidR="00042E6E" w:rsidRPr="005B68EA" w:rsidRDefault="00042E6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B7E1BE4" w14:textId="73C9A9E0" w:rsidR="00042E6E" w:rsidRPr="005B68EA" w:rsidRDefault="00042E6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872CA2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2</w:t>
      </w:r>
    </w:p>
    <w:p w14:paraId="6000E3C6" w14:textId="7B0C7B8B" w:rsidR="00042E6E" w:rsidRPr="005B68EA" w:rsidRDefault="00042E6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Fillimi i procedurës për transferimin e përkohshëm</w:t>
      </w:r>
    </w:p>
    <w:p w14:paraId="04B38268" w14:textId="77777777" w:rsidR="00042E6E" w:rsidRPr="005B68EA" w:rsidRDefault="00042E6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203CE2A" w14:textId="09731A4F" w:rsidR="00042E6E" w:rsidRPr="005B68EA" w:rsidRDefault="00042E6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1. Drejtori i </w:t>
      </w:r>
      <w:r w:rsidR="00AC48E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përgjithshëm i Përmbarimit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fillon procedurën e transferimit të përkohshëm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64F4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kryesisht ose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me kërkesë të arsyetuar të zyrës përmbarimore</w:t>
      </w:r>
      <w:r w:rsidR="00E64F4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>Në kërkesë jepet informacion mbi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52C7E569" w14:textId="34AD1E63" w:rsidR="00042E6E" w:rsidRPr="005B68EA" w:rsidRDefault="004B649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042E6E" w:rsidRPr="005B68EA">
        <w:rPr>
          <w:rFonts w:ascii="Garamond" w:hAnsi="Garamond" w:cs="Times New Roman"/>
          <w:color w:val="000000" w:themeColor="text1"/>
          <w:sz w:val="24"/>
          <w:szCs w:val="24"/>
        </w:rPr>
        <w:t>) të paktën një nga rastet e përcaktuara në nenin 1, të këtij urdhri;</w:t>
      </w:r>
    </w:p>
    <w:p w14:paraId="1951F6EB" w14:textId="4903846A" w:rsidR="00042E6E" w:rsidRPr="005B68EA" w:rsidRDefault="004B649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</w:t>
      </w:r>
      <w:r w:rsidR="00042E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) masat e marra për të përmbushur nevojat e zyrës së përmbarimit duke shmangur transferimin e përkohshëm; </w:t>
      </w:r>
    </w:p>
    <w:p w14:paraId="779ECF32" w14:textId="184A9C90" w:rsidR="00042E6E" w:rsidRPr="005B68EA" w:rsidRDefault="004B649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c</w:t>
      </w:r>
      <w:r w:rsidR="00042E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) periudhën e përafërt </w:t>
      </w:r>
      <w:r w:rsidR="009B55C5" w:rsidRPr="005B68EA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="00042E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transferimit të përkohshëm;</w:t>
      </w:r>
    </w:p>
    <w:p w14:paraId="1953C2FF" w14:textId="502C970E" w:rsidR="00042E6E" w:rsidRPr="005B68EA" w:rsidRDefault="004B649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ç</w:t>
      </w:r>
      <w:r w:rsidR="00042E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) çdo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të dhënë apo </w:t>
      </w:r>
      <w:r w:rsidR="00042E6E" w:rsidRPr="005B68EA">
        <w:rPr>
          <w:rFonts w:ascii="Garamond" w:hAnsi="Garamond" w:cs="Times New Roman"/>
          <w:color w:val="000000" w:themeColor="text1"/>
          <w:sz w:val="24"/>
          <w:szCs w:val="24"/>
        </w:rPr>
        <w:t>informacion tjetër që i shërben vlerësimit të nevojës për transferim të përkohshëm.</w:t>
      </w:r>
    </w:p>
    <w:p w14:paraId="02697F9E" w14:textId="639235F0" w:rsidR="00872CA2" w:rsidRPr="005B68EA" w:rsidRDefault="00042E6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2. Drejtori i </w:t>
      </w:r>
      <w:r w:rsidR="00AC48E7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ërgjithshëm </w:t>
      </w:r>
      <w:r w:rsidR="00872CA2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shqyrton kërkesën dhe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merr vendim </w:t>
      </w:r>
      <w:r w:rsidR="00872CA2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brenda </w:t>
      </w:r>
      <w:r w:rsidR="00E64F40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 xml:space="preserve">5 </w:t>
      </w:r>
      <w:r w:rsidR="00872CA2" w:rsidRPr="005B68EA">
        <w:rPr>
          <w:rFonts w:ascii="Garamond" w:hAnsi="Garamond" w:cs="Times New Roman"/>
          <w:color w:val="000000" w:themeColor="text1"/>
          <w:sz w:val="24"/>
          <w:szCs w:val="24"/>
        </w:rPr>
        <w:t>ditëve, nga data e paraqitjes së kërkes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>ës</w:t>
      </w:r>
      <w:r w:rsidR="00872CA2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sipas pikës 1 të këtij neni, për:</w:t>
      </w:r>
    </w:p>
    <w:p w14:paraId="7825316E" w14:textId="67687CE6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fillimin e procedurës për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322C3E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22C3E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, ose;</w:t>
      </w:r>
    </w:p>
    <w:p w14:paraId="013F30BD" w14:textId="33AEE50A" w:rsidR="00872CA2" w:rsidRPr="005B68EA" w:rsidRDefault="00C9655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872CA2" w:rsidRPr="005B68EA">
        <w:rPr>
          <w:rFonts w:ascii="Garamond" w:hAnsi="Garamond" w:cs="Times New Roman"/>
          <w:color w:val="000000" w:themeColor="text1"/>
          <w:sz w:val="24"/>
          <w:szCs w:val="24"/>
        </w:rPr>
        <w:t>mosfillimin e procedurës për transferimin e përkohshëm.</w:t>
      </w:r>
    </w:p>
    <w:p w14:paraId="0EB5814C" w14:textId="396AE9CA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pacing w:val="9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3. Në 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ca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 e 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d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s 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 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AC48E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i Përmbarimit 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 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y</w:t>
      </w:r>
      <w:r w:rsidRPr="005B68EA">
        <w:rPr>
          <w:rFonts w:ascii="Garamond" w:hAnsi="Garamond" w:cs="Times New Roman"/>
          <w:color w:val="000000" w:themeColor="text1"/>
          <w:spacing w:val="7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h 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v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j</w:t>
      </w:r>
      <w:r w:rsidRPr="005B68EA">
        <w:rPr>
          <w:rFonts w:ascii="Garamond" w:hAnsi="Garamond" w:cs="Times New Roman"/>
          <w:color w:val="000000" w:themeColor="text1"/>
          <w:spacing w:val="10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j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-7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shërbimit përmbarimor gjyqësor shtetëror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i,</w:t>
      </w:r>
      <w:r w:rsidRPr="005B68EA">
        <w:rPr>
          <w:rFonts w:ascii="Garamond" w:hAnsi="Garamond" w:cs="Times New Roman"/>
          <w:color w:val="000000" w:themeColor="text1"/>
          <w:spacing w:val="-1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-1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d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zyrat përmbarimore</w:t>
      </w:r>
      <w:r w:rsidRPr="005B68EA">
        <w:rPr>
          <w:rFonts w:ascii="Garamond" w:hAnsi="Garamond" w:cs="Times New Roman"/>
          <w:color w:val="000000" w:themeColor="text1"/>
          <w:spacing w:val="3"/>
          <w:sz w:val="24"/>
          <w:szCs w:val="24"/>
        </w:rPr>
        <w:t xml:space="preserve"> ndërmjet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c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il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v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d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dh</w:t>
      </w:r>
      <w:r w:rsidRPr="005B68EA">
        <w:rPr>
          <w:rFonts w:ascii="Garamond" w:hAnsi="Garamond" w:cs="Times New Roman"/>
          <w:color w:val="000000" w:themeColor="text1"/>
          <w:spacing w:val="-7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mi.</w:t>
      </w:r>
    </w:p>
    <w:p w14:paraId="642DFB5A" w14:textId="77777777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 w:themeColor="text1"/>
          <w:sz w:val="24"/>
          <w:szCs w:val="24"/>
        </w:rPr>
      </w:pPr>
    </w:p>
    <w:p w14:paraId="5310951E" w14:textId="7A992237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3</w:t>
      </w:r>
    </w:p>
    <w:p w14:paraId="3E358F8B" w14:textId="77777777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Kriteret për transferimin e përkohshëm</w:t>
      </w:r>
    </w:p>
    <w:p w14:paraId="27D093B3" w14:textId="77777777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</w:p>
    <w:p w14:paraId="07BF0975" w14:textId="74F90AD8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5C389F" w:rsidRPr="005B68EA">
        <w:rPr>
          <w:rFonts w:ascii="Garamond" w:hAnsi="Garamond" w:cs="Times New Roman"/>
          <w:color w:val="000000" w:themeColor="text1"/>
          <w:sz w:val="24"/>
          <w:szCs w:val="24"/>
        </w:rPr>
        <w:t>ë çdo rast, 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uk mund të transferohet përkohësisht përmbaruesi gjyqësor shtetëror 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>i cili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46DA6F4C" w14:textId="3C075C98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nuk ka marrë emërimin përfundimtar nga </w:t>
      </w:r>
      <w:r w:rsidR="00AC48E7" w:rsidRPr="005B68E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inistri i Drejtësisë;</w:t>
      </w:r>
    </w:p>
    <w:p w14:paraId="44EC8D60" w14:textId="5D6CBF30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është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kryetar i një zyre përmbarimore;</w:t>
      </w:r>
    </w:p>
    <w:p w14:paraId="41F882C0" w14:textId="3072C669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është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transferuar 2 herë brenda një viti;</w:t>
      </w:r>
    </w:p>
    <w:p w14:paraId="75BCE8A6" w14:textId="77777777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ç) ka konflikt interesi, kur transferimi i përkohshëm kryhet për ekzekutimin e dosjeve përmbarimore të caktuara;</w:t>
      </w:r>
    </w:p>
    <w:p w14:paraId="6B360D88" w14:textId="77777777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d) është vlerësuar në nivelin “Mjaftueshëm” ose “I pamjaftueshëm” në vlerësimin e fundit; </w:t>
      </w:r>
    </w:p>
    <w:p w14:paraId="13B20389" w14:textId="77777777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dh) është i pezulluar;</w:t>
      </w:r>
    </w:p>
    <w:p w14:paraId="2F3E4C41" w14:textId="1F793BCE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e)</w:t>
      </w:r>
      <w:r w:rsidR="005B68E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është duke u proceduar </w:t>
      </w:r>
      <w:r w:rsidR="005A5045" w:rsidRPr="005B68EA">
        <w:rPr>
          <w:rFonts w:ascii="Garamond" w:hAnsi="Garamond" w:cs="Times New Roman"/>
          <w:color w:val="000000" w:themeColor="text1"/>
          <w:sz w:val="24"/>
          <w:szCs w:val="24"/>
        </w:rPr>
        <w:t>dhe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Këshilli i Përmbarimit</w:t>
      </w:r>
      <w:r w:rsidR="005A504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nuk ka marrë ende vendim sipas neneve 78 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>ose</w:t>
      </w:r>
      <w:r w:rsidR="005A504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82, </w:t>
      </w:r>
      <w:r w:rsidR="005A5045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të ligjit nr. 8/2023</w:t>
      </w:r>
      <w:r w:rsidR="00AC48E7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="005A5045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“Për organizimin dhe funksionimin e Shërbimit Përmbarimor Gjyqësor Shtetëror”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040016E9" w14:textId="2BD28200" w:rsidR="00872CA2" w:rsidRPr="005B68EA" w:rsidRDefault="00872C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ë) ka mas</w:t>
      </w:r>
      <w:r w:rsidR="009B55C5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disiplinore në fuqi.</w:t>
      </w:r>
    </w:p>
    <w:p w14:paraId="422E1E38" w14:textId="6EA3CFBC" w:rsidR="00E1306F" w:rsidRPr="005B68EA" w:rsidRDefault="00E1306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8A60460" w14:textId="043FFED6" w:rsidR="007D39DC" w:rsidRPr="005B68EA" w:rsidRDefault="007D39DC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420712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4</w:t>
      </w:r>
    </w:p>
    <w:p w14:paraId="1402CBFE" w14:textId="07C53E72" w:rsidR="007D39DC" w:rsidRPr="005B68EA" w:rsidRDefault="007D39DC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Zgjedhja e zyrës përmbarimore prej së cilës transferohet përmbaruesi</w:t>
      </w:r>
    </w:p>
    <w:p w14:paraId="34F94C32" w14:textId="77777777" w:rsidR="00761BA0" w:rsidRPr="005B68EA" w:rsidRDefault="00761BA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2D63E0AC" w14:textId="097DBC82" w:rsidR="00902856" w:rsidRPr="005B68EA" w:rsidRDefault="007D39DC" w:rsidP="00AC48E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1</w:t>
      </w:r>
      <w:r w:rsidR="008E015B" w:rsidRPr="005B68EA">
        <w:rPr>
          <w:rFonts w:ascii="Garamond" w:hAnsi="Garamond"/>
          <w:sz w:val="24"/>
          <w:szCs w:val="24"/>
        </w:rPr>
        <w:t xml:space="preserve">. Transferimi i përkohshëm, si rregull, bëhet </w:t>
      </w:r>
      <w:r w:rsidR="00E1306F" w:rsidRPr="005B68EA">
        <w:rPr>
          <w:rFonts w:ascii="Garamond" w:hAnsi="Garamond"/>
          <w:sz w:val="24"/>
          <w:szCs w:val="24"/>
        </w:rPr>
        <w:t xml:space="preserve">nëpërmjet transferimit të përmbaruesve gjyqësorë shtetërorë </w:t>
      </w:r>
      <w:r w:rsidR="0039581A" w:rsidRPr="005B68EA">
        <w:rPr>
          <w:rFonts w:ascii="Garamond" w:hAnsi="Garamond"/>
          <w:sz w:val="24"/>
          <w:szCs w:val="24"/>
        </w:rPr>
        <w:t>që janë të emëruar në</w:t>
      </w:r>
      <w:r w:rsidR="008E015B" w:rsidRPr="005B68EA">
        <w:rPr>
          <w:rFonts w:ascii="Garamond" w:hAnsi="Garamond"/>
          <w:sz w:val="24"/>
          <w:szCs w:val="24"/>
        </w:rPr>
        <w:t xml:space="preserve"> </w:t>
      </w:r>
      <w:r w:rsidR="00E1306F" w:rsidRPr="005B68EA">
        <w:rPr>
          <w:rFonts w:ascii="Garamond" w:hAnsi="Garamond"/>
          <w:sz w:val="24"/>
          <w:szCs w:val="24"/>
        </w:rPr>
        <w:t>zyra përmbarimore</w:t>
      </w:r>
      <w:r w:rsidR="008E015B" w:rsidRPr="005B68EA">
        <w:rPr>
          <w:rFonts w:ascii="Garamond" w:hAnsi="Garamond"/>
          <w:sz w:val="24"/>
          <w:szCs w:val="24"/>
        </w:rPr>
        <w:t xml:space="preserve"> me ngarkesë më të ulët</w:t>
      </w:r>
      <w:r w:rsidR="00E1306F" w:rsidRPr="005B68EA">
        <w:rPr>
          <w:rFonts w:ascii="Garamond" w:hAnsi="Garamond"/>
          <w:sz w:val="24"/>
          <w:szCs w:val="24"/>
        </w:rPr>
        <w:t>.</w:t>
      </w:r>
      <w:r w:rsidR="00717903" w:rsidRPr="005B68EA">
        <w:rPr>
          <w:rFonts w:ascii="Garamond" w:hAnsi="Garamond"/>
          <w:sz w:val="24"/>
          <w:szCs w:val="24"/>
        </w:rPr>
        <w:t xml:space="preserve"> Për përcaktimin e ngarkesës së punës, </w:t>
      </w:r>
      <w:r w:rsidR="00AC48E7" w:rsidRPr="005B68EA">
        <w:rPr>
          <w:rFonts w:ascii="Garamond" w:hAnsi="Garamond"/>
          <w:sz w:val="24"/>
          <w:szCs w:val="24"/>
        </w:rPr>
        <w:t xml:space="preserve">drejtori i përgjithshëm </w:t>
      </w:r>
      <w:r w:rsidR="00BC1C6A" w:rsidRPr="005B68EA">
        <w:rPr>
          <w:rFonts w:ascii="Garamond" w:hAnsi="Garamond"/>
          <w:sz w:val="24"/>
          <w:szCs w:val="24"/>
        </w:rPr>
        <w:t>i Përmbarimit vlerëson</w:t>
      </w:r>
      <w:r w:rsidR="00717903" w:rsidRPr="005B68EA">
        <w:rPr>
          <w:rFonts w:ascii="Garamond" w:hAnsi="Garamond"/>
          <w:sz w:val="24"/>
          <w:szCs w:val="24"/>
        </w:rPr>
        <w:t xml:space="preserve"> të dhëna</w:t>
      </w:r>
      <w:r w:rsidRPr="005B68EA">
        <w:rPr>
          <w:rFonts w:ascii="Garamond" w:hAnsi="Garamond"/>
          <w:sz w:val="24"/>
          <w:szCs w:val="24"/>
        </w:rPr>
        <w:t>t</w:t>
      </w:r>
      <w:r w:rsidR="00717903" w:rsidRPr="005B68EA">
        <w:rPr>
          <w:rFonts w:ascii="Garamond" w:hAnsi="Garamond"/>
          <w:sz w:val="24"/>
          <w:szCs w:val="24"/>
        </w:rPr>
        <w:t xml:space="preserve"> e disponueshme </w:t>
      </w:r>
      <w:r w:rsidR="00BC1C6A" w:rsidRPr="005B68EA">
        <w:rPr>
          <w:rFonts w:ascii="Garamond" w:hAnsi="Garamond"/>
          <w:sz w:val="24"/>
          <w:szCs w:val="24"/>
        </w:rPr>
        <w:t xml:space="preserve">mbi numrin e çështjeve në ekzekutim, kompleksitetit të tyre, si dhe numrit të përmbaruesve gjyqësorë shtetërorë në </w:t>
      </w:r>
      <w:r w:rsidR="00902856" w:rsidRPr="005B68EA">
        <w:rPr>
          <w:rFonts w:ascii="Garamond" w:hAnsi="Garamond"/>
          <w:sz w:val="24"/>
          <w:szCs w:val="24"/>
        </w:rPr>
        <w:t>secilë</w:t>
      </w:r>
      <w:r w:rsidR="00BC1C6A" w:rsidRPr="005B68EA">
        <w:rPr>
          <w:rFonts w:ascii="Garamond" w:hAnsi="Garamond"/>
          <w:sz w:val="24"/>
          <w:szCs w:val="24"/>
        </w:rPr>
        <w:t>n</w:t>
      </w:r>
      <w:r w:rsidR="00902856" w:rsidRPr="005B68EA">
        <w:rPr>
          <w:rFonts w:ascii="Garamond" w:hAnsi="Garamond"/>
          <w:sz w:val="24"/>
          <w:szCs w:val="24"/>
        </w:rPr>
        <w:t xml:space="preserve"> </w:t>
      </w:r>
      <w:r w:rsidR="00717903" w:rsidRPr="005B68EA">
        <w:rPr>
          <w:rFonts w:ascii="Garamond" w:hAnsi="Garamond"/>
          <w:sz w:val="24"/>
          <w:szCs w:val="24"/>
        </w:rPr>
        <w:t>zyrë përmbarimore në 2 (dy) vitet e fundit</w:t>
      </w:r>
      <w:r w:rsidR="00BC1C6A" w:rsidRPr="005B68EA">
        <w:rPr>
          <w:rFonts w:ascii="Garamond" w:hAnsi="Garamond"/>
          <w:sz w:val="24"/>
          <w:szCs w:val="24"/>
        </w:rPr>
        <w:t>.</w:t>
      </w:r>
    </w:p>
    <w:p w14:paraId="4D35F746" w14:textId="37B580FF" w:rsidR="00717903" w:rsidRPr="005B68EA" w:rsidRDefault="00902856" w:rsidP="00AC48E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2.</w:t>
      </w:r>
      <w:r w:rsidR="0039581A" w:rsidRPr="005B68EA">
        <w:rPr>
          <w:rFonts w:ascii="Garamond" w:hAnsi="Garamond"/>
          <w:sz w:val="24"/>
          <w:szCs w:val="24"/>
        </w:rPr>
        <w:t xml:space="preserve"> </w:t>
      </w:r>
      <w:r w:rsidRPr="005B68EA">
        <w:rPr>
          <w:rFonts w:ascii="Garamond" w:hAnsi="Garamond"/>
          <w:sz w:val="24"/>
          <w:szCs w:val="24"/>
        </w:rPr>
        <w:t>Z</w:t>
      </w:r>
      <w:r w:rsidR="00717903" w:rsidRPr="005B68EA">
        <w:rPr>
          <w:rFonts w:ascii="Garamond" w:hAnsi="Garamond"/>
          <w:sz w:val="24"/>
          <w:szCs w:val="24"/>
        </w:rPr>
        <w:t>yra përmbarimore prej së cilës do të transferohet përmbaruesi gjyqësor shtetëror zgjidhet nga radhët e zyrave</w:t>
      </w:r>
      <w:r w:rsidR="008E015B" w:rsidRPr="005B68EA">
        <w:rPr>
          <w:rFonts w:ascii="Garamond" w:hAnsi="Garamond"/>
          <w:sz w:val="24"/>
          <w:szCs w:val="24"/>
        </w:rPr>
        <w:t xml:space="preserve"> më të afërta </w:t>
      </w:r>
      <w:r w:rsidR="00AF7FA0" w:rsidRPr="005B68EA">
        <w:rPr>
          <w:rFonts w:ascii="Garamond" w:hAnsi="Garamond"/>
          <w:sz w:val="24"/>
          <w:szCs w:val="24"/>
        </w:rPr>
        <w:t>me</w:t>
      </w:r>
      <w:r w:rsidR="00717903" w:rsidRPr="005B68EA">
        <w:rPr>
          <w:rFonts w:ascii="Garamond" w:hAnsi="Garamond"/>
          <w:sz w:val="24"/>
          <w:szCs w:val="24"/>
        </w:rPr>
        <w:t xml:space="preserve"> zyrë</w:t>
      </w:r>
      <w:r w:rsidR="00AF7FA0" w:rsidRPr="005B68EA">
        <w:rPr>
          <w:rFonts w:ascii="Garamond" w:hAnsi="Garamond"/>
          <w:sz w:val="24"/>
          <w:szCs w:val="24"/>
        </w:rPr>
        <w:t>n</w:t>
      </w:r>
      <w:r w:rsidR="00717903" w:rsidRPr="005B68EA">
        <w:rPr>
          <w:rFonts w:ascii="Garamond" w:hAnsi="Garamond"/>
          <w:sz w:val="24"/>
          <w:szCs w:val="24"/>
        </w:rPr>
        <w:t xml:space="preserve"> përmbarimore në të cilë</w:t>
      </w:r>
      <w:r w:rsidR="00BC1C6A" w:rsidRPr="005B68EA">
        <w:rPr>
          <w:rFonts w:ascii="Garamond" w:hAnsi="Garamond"/>
          <w:sz w:val="24"/>
          <w:szCs w:val="24"/>
        </w:rPr>
        <w:t>n</w:t>
      </w:r>
      <w:r w:rsidR="00717903" w:rsidRPr="005B68EA">
        <w:rPr>
          <w:rFonts w:ascii="Garamond" w:hAnsi="Garamond"/>
          <w:sz w:val="24"/>
          <w:szCs w:val="24"/>
        </w:rPr>
        <w:t xml:space="preserve"> do të transferohet përkohësisht përmbaruesi gjyqësor shtetëror</w:t>
      </w:r>
      <w:r w:rsidR="008E015B" w:rsidRPr="005B68EA">
        <w:rPr>
          <w:rFonts w:ascii="Garamond" w:hAnsi="Garamond"/>
          <w:sz w:val="24"/>
          <w:szCs w:val="24"/>
        </w:rPr>
        <w:t>.</w:t>
      </w:r>
    </w:p>
    <w:p w14:paraId="443BAF9B" w14:textId="4E4F8704" w:rsidR="00761BA0" w:rsidRPr="005B68EA" w:rsidRDefault="007D39DC" w:rsidP="00AC48E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3</w:t>
      </w:r>
      <w:r w:rsidR="00717903" w:rsidRPr="005B68EA">
        <w:rPr>
          <w:rFonts w:ascii="Garamond" w:hAnsi="Garamond"/>
          <w:sz w:val="24"/>
          <w:szCs w:val="24"/>
        </w:rPr>
        <w:t>. Transferimi i përkohshëm nuk kryhet nëse efekti negativ që shkakton në</w:t>
      </w:r>
      <w:r w:rsidR="00792E4F" w:rsidRPr="005B68EA">
        <w:rPr>
          <w:rFonts w:ascii="Garamond" w:hAnsi="Garamond"/>
          <w:sz w:val="24"/>
          <w:szCs w:val="24"/>
        </w:rPr>
        <w:t xml:space="preserve"> funksionimin e </w:t>
      </w:r>
      <w:r w:rsidR="00717903" w:rsidRPr="005B68EA">
        <w:rPr>
          <w:rFonts w:ascii="Garamond" w:hAnsi="Garamond"/>
          <w:sz w:val="24"/>
          <w:szCs w:val="24"/>
        </w:rPr>
        <w:t>zyrë</w:t>
      </w:r>
      <w:r w:rsidR="00792E4F" w:rsidRPr="005B68EA">
        <w:rPr>
          <w:rFonts w:ascii="Garamond" w:hAnsi="Garamond"/>
          <w:sz w:val="24"/>
          <w:szCs w:val="24"/>
        </w:rPr>
        <w:t>s</w:t>
      </w:r>
      <w:r w:rsidR="00717903" w:rsidRPr="005B68EA">
        <w:rPr>
          <w:rFonts w:ascii="Garamond" w:hAnsi="Garamond"/>
          <w:sz w:val="24"/>
          <w:szCs w:val="24"/>
        </w:rPr>
        <w:t xml:space="preserve"> përmbarimore</w:t>
      </w:r>
      <w:r w:rsidRPr="005B68EA">
        <w:rPr>
          <w:rFonts w:ascii="Garamond" w:hAnsi="Garamond"/>
          <w:sz w:val="24"/>
          <w:szCs w:val="24"/>
        </w:rPr>
        <w:t xml:space="preserve"> prej së cilës do të transferohet përmbaruesi gjyqësor shtetëror</w:t>
      </w:r>
      <w:r w:rsidR="00717903" w:rsidRPr="005B68EA">
        <w:rPr>
          <w:rFonts w:ascii="Garamond" w:hAnsi="Garamond"/>
          <w:sz w:val="24"/>
          <w:szCs w:val="24"/>
        </w:rPr>
        <w:t xml:space="preserve">, është më i madh se dobia që ai pritet të sjellë në zyrën përmbarimore shtetërore </w:t>
      </w:r>
      <w:r w:rsidRPr="005B68EA">
        <w:rPr>
          <w:rFonts w:ascii="Garamond" w:hAnsi="Garamond"/>
          <w:sz w:val="24"/>
          <w:szCs w:val="24"/>
        </w:rPr>
        <w:t>në të cilën</w:t>
      </w:r>
      <w:r w:rsidR="00717903" w:rsidRPr="005B68EA">
        <w:rPr>
          <w:rFonts w:ascii="Garamond" w:hAnsi="Garamond"/>
          <w:sz w:val="24"/>
          <w:szCs w:val="24"/>
        </w:rPr>
        <w:t xml:space="preserve"> do të transferohet. </w:t>
      </w:r>
      <w:r w:rsidR="00BC1C6A" w:rsidRPr="005B68EA">
        <w:rPr>
          <w:rFonts w:ascii="Garamond" w:hAnsi="Garamond"/>
          <w:sz w:val="24"/>
          <w:szCs w:val="24"/>
        </w:rPr>
        <w:t xml:space="preserve">Drejtori i </w:t>
      </w:r>
      <w:r w:rsidR="00AC48E7" w:rsidRPr="005B68EA">
        <w:rPr>
          <w:rFonts w:ascii="Garamond" w:hAnsi="Garamond"/>
          <w:sz w:val="24"/>
          <w:szCs w:val="24"/>
        </w:rPr>
        <w:t>p</w:t>
      </w:r>
      <w:r w:rsidR="00BC1C6A" w:rsidRPr="005B68EA">
        <w:rPr>
          <w:rFonts w:ascii="Garamond" w:hAnsi="Garamond"/>
          <w:sz w:val="24"/>
          <w:szCs w:val="24"/>
        </w:rPr>
        <w:t>ërgjithshëm</w:t>
      </w:r>
      <w:r w:rsidR="00902856" w:rsidRPr="005B68EA">
        <w:rPr>
          <w:rFonts w:ascii="Garamond" w:hAnsi="Garamond"/>
          <w:sz w:val="24"/>
          <w:szCs w:val="24"/>
        </w:rPr>
        <w:t xml:space="preserve"> </w:t>
      </w:r>
      <w:r w:rsidR="00BC1C6A" w:rsidRPr="005B68EA">
        <w:rPr>
          <w:rFonts w:ascii="Garamond" w:hAnsi="Garamond"/>
          <w:sz w:val="24"/>
          <w:szCs w:val="24"/>
        </w:rPr>
        <w:t xml:space="preserve">i Përmbarimit </w:t>
      </w:r>
      <w:r w:rsidRPr="005B68EA">
        <w:rPr>
          <w:rFonts w:ascii="Garamond" w:hAnsi="Garamond"/>
          <w:sz w:val="24"/>
          <w:szCs w:val="24"/>
        </w:rPr>
        <w:t>kryen vlerësimin e efekteve të transferimit</w:t>
      </w:r>
      <w:r w:rsidR="00717903" w:rsidRPr="005B68EA">
        <w:rPr>
          <w:rFonts w:ascii="Garamond" w:hAnsi="Garamond"/>
          <w:sz w:val="24"/>
          <w:szCs w:val="24"/>
        </w:rPr>
        <w:t xml:space="preserve"> pasi </w:t>
      </w:r>
      <w:r w:rsidR="00761BA0" w:rsidRPr="005B68EA">
        <w:rPr>
          <w:rFonts w:ascii="Garamond" w:hAnsi="Garamond"/>
          <w:sz w:val="24"/>
          <w:szCs w:val="24"/>
        </w:rPr>
        <w:t>merr</w:t>
      </w:r>
      <w:r w:rsidRPr="005B68EA">
        <w:rPr>
          <w:rFonts w:ascii="Garamond" w:hAnsi="Garamond"/>
          <w:sz w:val="24"/>
          <w:szCs w:val="24"/>
        </w:rPr>
        <w:t>,</w:t>
      </w:r>
      <w:r w:rsidR="00717903" w:rsidRPr="005B68EA">
        <w:rPr>
          <w:rFonts w:ascii="Garamond" w:hAnsi="Garamond"/>
          <w:sz w:val="24"/>
          <w:szCs w:val="24"/>
        </w:rPr>
        <w:t xml:space="preserve"> në çdo rast dhe paraprakisht</w:t>
      </w:r>
      <w:r w:rsidRPr="005B68EA">
        <w:rPr>
          <w:rFonts w:ascii="Garamond" w:hAnsi="Garamond"/>
          <w:sz w:val="24"/>
          <w:szCs w:val="24"/>
        </w:rPr>
        <w:t>,</w:t>
      </w:r>
      <w:r w:rsidR="00717903" w:rsidRPr="005B68EA">
        <w:rPr>
          <w:rFonts w:ascii="Garamond" w:hAnsi="Garamond"/>
          <w:sz w:val="24"/>
          <w:szCs w:val="24"/>
        </w:rPr>
        <w:t xml:space="preserve"> mendimin e kryetarëve të zyrave</w:t>
      </w:r>
      <w:r w:rsidR="00AF7FA0" w:rsidRPr="005B68EA">
        <w:rPr>
          <w:rFonts w:ascii="Garamond" w:hAnsi="Garamond"/>
          <w:sz w:val="24"/>
          <w:szCs w:val="24"/>
        </w:rPr>
        <w:t xml:space="preserve"> përmbarimore.</w:t>
      </w:r>
    </w:p>
    <w:p w14:paraId="40CCA4E6" w14:textId="03A8D2E9" w:rsidR="00761BA0" w:rsidRPr="005B68EA" w:rsidRDefault="00761BA0" w:rsidP="00AC48E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 xml:space="preserve">4. Kryetarët e zyrave përmbarimore japin mendimin brenda </w:t>
      </w:r>
      <w:r w:rsidR="0044511E" w:rsidRPr="005B68EA">
        <w:rPr>
          <w:rFonts w:ascii="Garamond" w:hAnsi="Garamond"/>
          <w:sz w:val="24"/>
          <w:szCs w:val="24"/>
        </w:rPr>
        <w:t>5</w:t>
      </w:r>
      <w:r w:rsidR="00872CA2" w:rsidRPr="005B68EA">
        <w:rPr>
          <w:rFonts w:ascii="Garamond" w:hAnsi="Garamond"/>
          <w:sz w:val="24"/>
          <w:szCs w:val="24"/>
        </w:rPr>
        <w:t xml:space="preserve"> </w:t>
      </w:r>
      <w:r w:rsidRPr="005B68EA">
        <w:rPr>
          <w:rFonts w:ascii="Garamond" w:hAnsi="Garamond"/>
          <w:sz w:val="24"/>
          <w:szCs w:val="24"/>
        </w:rPr>
        <w:t>ditëve nga paraqitja e kërkesës.</w:t>
      </w:r>
      <w:r w:rsidR="00717903" w:rsidRPr="005B68EA">
        <w:rPr>
          <w:rFonts w:ascii="Garamond" w:hAnsi="Garamond"/>
          <w:sz w:val="24"/>
          <w:szCs w:val="24"/>
        </w:rPr>
        <w:t xml:space="preserve"> </w:t>
      </w:r>
      <w:r w:rsidRPr="005B68EA">
        <w:rPr>
          <w:rFonts w:ascii="Garamond" w:hAnsi="Garamond"/>
          <w:sz w:val="24"/>
          <w:szCs w:val="24"/>
        </w:rPr>
        <w:t xml:space="preserve">Mendimi i </w:t>
      </w:r>
      <w:r w:rsidR="0037270B" w:rsidRPr="005B68EA">
        <w:rPr>
          <w:rFonts w:ascii="Garamond" w:hAnsi="Garamond"/>
          <w:sz w:val="24"/>
          <w:szCs w:val="24"/>
        </w:rPr>
        <w:t xml:space="preserve">Kryetarëve </w:t>
      </w:r>
      <w:r w:rsidRPr="005B68EA">
        <w:rPr>
          <w:rFonts w:ascii="Garamond" w:hAnsi="Garamond"/>
          <w:sz w:val="24"/>
          <w:szCs w:val="24"/>
        </w:rPr>
        <w:t xml:space="preserve">nuk është </w:t>
      </w:r>
      <w:r w:rsidR="0037270B" w:rsidRPr="005B68EA">
        <w:rPr>
          <w:rFonts w:ascii="Garamond" w:hAnsi="Garamond"/>
          <w:sz w:val="24"/>
          <w:szCs w:val="24"/>
        </w:rPr>
        <w:t>detyrues</w:t>
      </w:r>
      <w:r w:rsidRPr="005B68EA">
        <w:rPr>
          <w:rFonts w:ascii="Garamond" w:hAnsi="Garamond"/>
          <w:sz w:val="24"/>
          <w:szCs w:val="24"/>
        </w:rPr>
        <w:t>.</w:t>
      </w:r>
    </w:p>
    <w:p w14:paraId="33609297" w14:textId="16696327" w:rsidR="00AF7FA0" w:rsidRPr="005B68EA" w:rsidRDefault="00AF7FA0" w:rsidP="00AC48E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 xml:space="preserve">5. </w:t>
      </w:r>
      <w:r w:rsidR="00DD0BC1" w:rsidRPr="005B68EA">
        <w:rPr>
          <w:rFonts w:ascii="Garamond" w:hAnsi="Garamond"/>
          <w:sz w:val="24"/>
          <w:szCs w:val="24"/>
        </w:rPr>
        <w:t xml:space="preserve">Drejtori i </w:t>
      </w:r>
      <w:r w:rsidR="005910D0" w:rsidRPr="005B68EA">
        <w:rPr>
          <w:rFonts w:ascii="Garamond" w:hAnsi="Garamond"/>
          <w:sz w:val="24"/>
          <w:szCs w:val="24"/>
        </w:rPr>
        <w:t>p</w:t>
      </w:r>
      <w:r w:rsidR="00DD0BC1" w:rsidRPr="005B68EA">
        <w:rPr>
          <w:rFonts w:ascii="Garamond" w:hAnsi="Garamond"/>
          <w:sz w:val="24"/>
          <w:szCs w:val="24"/>
        </w:rPr>
        <w:t>ërgjithshëm i Përmbarimit</w:t>
      </w:r>
      <w:r w:rsidR="0044511E" w:rsidRPr="005B68EA">
        <w:rPr>
          <w:rFonts w:ascii="Garamond" w:hAnsi="Garamond"/>
          <w:sz w:val="24"/>
          <w:szCs w:val="24"/>
        </w:rPr>
        <w:t xml:space="preserve"> </w:t>
      </w:r>
      <w:r w:rsidRPr="005B68EA">
        <w:rPr>
          <w:rFonts w:ascii="Garamond" w:hAnsi="Garamond"/>
          <w:sz w:val="24"/>
          <w:szCs w:val="24"/>
        </w:rPr>
        <w:t xml:space="preserve">kryen një verifikim paraprak të plotësimit të kritereve të përcaktuara në nenin </w:t>
      </w:r>
      <w:r w:rsidR="00872CA2" w:rsidRPr="005B68EA">
        <w:rPr>
          <w:rFonts w:ascii="Garamond" w:hAnsi="Garamond"/>
          <w:sz w:val="24"/>
          <w:szCs w:val="24"/>
        </w:rPr>
        <w:t>3</w:t>
      </w:r>
      <w:r w:rsidRPr="005B68EA">
        <w:rPr>
          <w:rFonts w:ascii="Garamond" w:hAnsi="Garamond"/>
          <w:sz w:val="24"/>
          <w:szCs w:val="24"/>
        </w:rPr>
        <w:t xml:space="preserve"> </w:t>
      </w:r>
      <w:r w:rsidR="004B649F" w:rsidRPr="005B68EA">
        <w:rPr>
          <w:rFonts w:ascii="Garamond" w:hAnsi="Garamond"/>
          <w:sz w:val="24"/>
          <w:szCs w:val="24"/>
        </w:rPr>
        <w:t xml:space="preserve">të kësaj rregulloreje </w:t>
      </w:r>
      <w:r w:rsidRPr="005B68EA">
        <w:rPr>
          <w:rFonts w:ascii="Garamond" w:hAnsi="Garamond"/>
          <w:sz w:val="24"/>
          <w:szCs w:val="24"/>
        </w:rPr>
        <w:t>nga ana e përmbaruesve gjyqësorë shtetërorë, në bazë të dokumentacionit të zotëruar prej Drejtorisë së Përgjithshme të Përmbarimit. Pas verifikimit paraprak</w:t>
      </w:r>
      <w:r w:rsidR="00FA6147" w:rsidRPr="005B68EA">
        <w:rPr>
          <w:rFonts w:ascii="Garamond" w:hAnsi="Garamond"/>
          <w:sz w:val="24"/>
          <w:szCs w:val="24"/>
        </w:rPr>
        <w:t>,</w:t>
      </w:r>
      <w:r w:rsidRPr="005B68EA">
        <w:rPr>
          <w:rFonts w:ascii="Garamond" w:hAnsi="Garamond"/>
          <w:sz w:val="24"/>
          <w:szCs w:val="24"/>
        </w:rPr>
        <w:t xml:space="preserve"> </w:t>
      </w:r>
      <w:r w:rsidR="005910D0" w:rsidRPr="005B68EA">
        <w:rPr>
          <w:rFonts w:ascii="Garamond" w:hAnsi="Garamond"/>
          <w:sz w:val="24"/>
          <w:szCs w:val="24"/>
        </w:rPr>
        <w:t>d</w:t>
      </w:r>
      <w:r w:rsidR="00DD0BC1" w:rsidRPr="005B68EA">
        <w:rPr>
          <w:rFonts w:ascii="Garamond" w:hAnsi="Garamond"/>
          <w:sz w:val="24"/>
          <w:szCs w:val="24"/>
        </w:rPr>
        <w:t xml:space="preserve">rejtori i </w:t>
      </w:r>
      <w:r w:rsidR="005910D0" w:rsidRPr="005B68EA">
        <w:rPr>
          <w:rFonts w:ascii="Garamond" w:hAnsi="Garamond"/>
          <w:sz w:val="24"/>
          <w:szCs w:val="24"/>
        </w:rPr>
        <w:t>p</w:t>
      </w:r>
      <w:r w:rsidR="00DD0BC1" w:rsidRPr="005B68EA">
        <w:rPr>
          <w:rFonts w:ascii="Garamond" w:hAnsi="Garamond"/>
          <w:sz w:val="24"/>
          <w:szCs w:val="24"/>
        </w:rPr>
        <w:t>ërgjithshëm i Përmbarimit</w:t>
      </w:r>
      <w:r w:rsidRPr="005B68EA">
        <w:rPr>
          <w:rFonts w:ascii="Garamond" w:hAnsi="Garamond"/>
          <w:sz w:val="24"/>
          <w:szCs w:val="24"/>
        </w:rPr>
        <w:t xml:space="preserve"> </w:t>
      </w:r>
      <w:r w:rsidR="0044511E" w:rsidRPr="005B68EA">
        <w:rPr>
          <w:rFonts w:ascii="Garamond" w:hAnsi="Garamond"/>
          <w:sz w:val="24"/>
          <w:szCs w:val="24"/>
        </w:rPr>
        <w:t xml:space="preserve">përgatit listën e </w:t>
      </w:r>
      <w:r w:rsidRPr="005B68EA">
        <w:rPr>
          <w:rFonts w:ascii="Garamond" w:hAnsi="Garamond"/>
          <w:sz w:val="24"/>
          <w:szCs w:val="24"/>
        </w:rPr>
        <w:t>zyra</w:t>
      </w:r>
      <w:r w:rsidR="0044511E" w:rsidRPr="005B68EA">
        <w:rPr>
          <w:rFonts w:ascii="Garamond" w:hAnsi="Garamond"/>
          <w:sz w:val="24"/>
          <w:szCs w:val="24"/>
        </w:rPr>
        <w:t>ve</w:t>
      </w:r>
      <w:r w:rsidRPr="005B68EA">
        <w:rPr>
          <w:rFonts w:ascii="Garamond" w:hAnsi="Garamond"/>
          <w:sz w:val="24"/>
          <w:szCs w:val="24"/>
        </w:rPr>
        <w:t xml:space="preserve"> përmbarimore, përmbaruesit gjyqësorë shtetërorë të të cilave plotësojnë kriteret.</w:t>
      </w:r>
    </w:p>
    <w:p w14:paraId="4FB9A75E" w14:textId="0D653C55" w:rsidR="00872CA2" w:rsidRPr="005B68EA" w:rsidRDefault="00AF7FA0" w:rsidP="00AC48E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6</w:t>
      </w:r>
      <w:r w:rsidR="0006449F" w:rsidRPr="005B68EA">
        <w:rPr>
          <w:rFonts w:ascii="Garamond" w:hAnsi="Garamond"/>
          <w:sz w:val="24"/>
          <w:szCs w:val="24"/>
        </w:rPr>
        <w:t xml:space="preserve">. </w:t>
      </w:r>
      <w:r w:rsidR="00902856" w:rsidRPr="005B68EA">
        <w:rPr>
          <w:rFonts w:ascii="Garamond" w:hAnsi="Garamond"/>
          <w:sz w:val="24"/>
          <w:szCs w:val="24"/>
        </w:rPr>
        <w:t xml:space="preserve">Në përfundim të procesit të përcaktuar nga pikat 1 deri </w:t>
      </w:r>
      <w:r w:rsidRPr="005B68EA">
        <w:rPr>
          <w:rFonts w:ascii="Garamond" w:hAnsi="Garamond"/>
          <w:sz w:val="24"/>
          <w:szCs w:val="24"/>
        </w:rPr>
        <w:t>5</w:t>
      </w:r>
      <w:r w:rsidR="00902856" w:rsidRPr="005B68EA">
        <w:rPr>
          <w:rFonts w:ascii="Garamond" w:hAnsi="Garamond"/>
          <w:sz w:val="24"/>
          <w:szCs w:val="24"/>
        </w:rPr>
        <w:t xml:space="preserve"> të këtij neni, </w:t>
      </w:r>
      <w:r w:rsidR="005910D0" w:rsidRPr="005B68EA">
        <w:rPr>
          <w:rFonts w:ascii="Garamond" w:hAnsi="Garamond"/>
          <w:sz w:val="24"/>
          <w:szCs w:val="24"/>
        </w:rPr>
        <w:t>drejtori i p</w:t>
      </w:r>
      <w:r w:rsidR="00872CA2" w:rsidRPr="005B68EA">
        <w:rPr>
          <w:rFonts w:ascii="Garamond" w:hAnsi="Garamond"/>
          <w:sz w:val="24"/>
          <w:szCs w:val="24"/>
        </w:rPr>
        <w:t>ërgjithshëm</w:t>
      </w:r>
      <w:r w:rsidR="00DD0BC1" w:rsidRPr="005B68EA">
        <w:rPr>
          <w:rFonts w:ascii="Garamond" w:hAnsi="Garamond"/>
          <w:sz w:val="24"/>
          <w:szCs w:val="24"/>
        </w:rPr>
        <w:t xml:space="preserve"> i Përmbarimit</w:t>
      </w:r>
      <w:r w:rsidR="00872CA2" w:rsidRPr="005B68EA">
        <w:rPr>
          <w:rFonts w:ascii="Garamond" w:hAnsi="Garamond"/>
          <w:sz w:val="24"/>
          <w:szCs w:val="24"/>
        </w:rPr>
        <w:t xml:space="preserve"> </w:t>
      </w:r>
      <w:r w:rsidR="003C5B7D" w:rsidRPr="005B68EA">
        <w:rPr>
          <w:rFonts w:ascii="Garamond" w:hAnsi="Garamond"/>
          <w:sz w:val="24"/>
          <w:szCs w:val="24"/>
        </w:rPr>
        <w:t xml:space="preserve">cakton </w:t>
      </w:r>
      <w:r w:rsidR="00872CA2" w:rsidRPr="005B68EA">
        <w:rPr>
          <w:rFonts w:ascii="Garamond" w:hAnsi="Garamond"/>
          <w:sz w:val="24"/>
          <w:szCs w:val="24"/>
        </w:rPr>
        <w:t xml:space="preserve">zyrën përmbarimore prej së cilës do të transferohet përmbaruesi gjyqësor shtetëror brenda </w:t>
      </w:r>
      <w:r w:rsidR="00FA6147" w:rsidRPr="005B68EA">
        <w:rPr>
          <w:rFonts w:ascii="Garamond" w:hAnsi="Garamond"/>
          <w:sz w:val="24"/>
          <w:szCs w:val="24"/>
        </w:rPr>
        <w:t xml:space="preserve">7 </w:t>
      </w:r>
      <w:r w:rsidR="00872CA2" w:rsidRPr="005B68EA">
        <w:rPr>
          <w:rFonts w:ascii="Garamond" w:hAnsi="Garamond"/>
          <w:sz w:val="24"/>
          <w:szCs w:val="24"/>
        </w:rPr>
        <w:t>ditëve</w:t>
      </w:r>
      <w:r w:rsidR="005A5045" w:rsidRPr="005B68EA">
        <w:rPr>
          <w:rFonts w:ascii="Garamond" w:hAnsi="Garamond"/>
          <w:sz w:val="24"/>
          <w:szCs w:val="24"/>
        </w:rPr>
        <w:t>.</w:t>
      </w:r>
    </w:p>
    <w:p w14:paraId="4B06EDD3" w14:textId="77777777" w:rsidR="00761BA0" w:rsidRPr="005B68EA" w:rsidRDefault="00761BA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1E1408B" w14:textId="1222D373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N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ni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="00761BA0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5</w:t>
      </w:r>
    </w:p>
    <w:p w14:paraId="0975E1C0" w14:textId="742A2BE5" w:rsidR="008E015B" w:rsidRPr="005B68EA" w:rsidRDefault="00FA614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color w:val="000000" w:themeColor="text1"/>
          <w:spacing w:val="1"/>
          <w:sz w:val="24"/>
          <w:szCs w:val="24"/>
        </w:rPr>
        <w:t>Shpallja e njoftimit</w:t>
      </w:r>
      <w:r w:rsidR="008E015B" w:rsidRPr="005B68EA">
        <w:rPr>
          <w:rFonts w:ascii="Garamond" w:hAnsi="Garamond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b/>
          <w:color w:val="000000" w:themeColor="text1"/>
          <w:sz w:val="24"/>
          <w:szCs w:val="24"/>
        </w:rPr>
        <w:t>p</w:t>
      </w:r>
      <w:r w:rsidR="008E015B" w:rsidRPr="005B68EA">
        <w:rPr>
          <w:rFonts w:ascii="Garamond" w:hAnsi="Garamond" w:cs="Times New Roman"/>
          <w:b/>
          <w:color w:val="000000" w:themeColor="text1"/>
          <w:spacing w:val="-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b/>
          <w:color w:val="000000" w:themeColor="text1"/>
          <w:sz w:val="24"/>
          <w:szCs w:val="24"/>
        </w:rPr>
        <w:t>r</w:t>
      </w:r>
      <w:r w:rsidR="008E015B" w:rsidRPr="005B68EA">
        <w:rPr>
          <w:rFonts w:ascii="Garamond" w:hAnsi="Garamond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b/>
          <w:color w:val="000000" w:themeColor="text1"/>
          <w:sz w:val="24"/>
          <w:szCs w:val="24"/>
        </w:rPr>
        <w:t>t</w:t>
      </w:r>
      <w:r w:rsidR="008E015B" w:rsidRPr="005B68EA">
        <w:rPr>
          <w:rFonts w:ascii="Garamond" w:hAnsi="Garamond" w:cs="Times New Roman"/>
          <w:b/>
          <w:color w:val="000000" w:themeColor="text1"/>
          <w:spacing w:val="2"/>
          <w:sz w:val="24"/>
          <w:szCs w:val="24"/>
        </w:rPr>
        <w:t>r</w:t>
      </w:r>
      <w:r w:rsidR="008E015B" w:rsidRPr="005B68EA">
        <w:rPr>
          <w:rFonts w:ascii="Garamond" w:hAnsi="Garamond" w:cs="Times New Roman"/>
          <w:b/>
          <w:color w:val="000000" w:themeColor="text1"/>
          <w:spacing w:val="3"/>
          <w:sz w:val="24"/>
          <w:szCs w:val="24"/>
        </w:rPr>
        <w:t>a</w:t>
      </w:r>
      <w:r w:rsidR="008E015B" w:rsidRPr="005B68EA">
        <w:rPr>
          <w:rFonts w:ascii="Garamond" w:hAnsi="Garamond" w:cs="Times New Roman"/>
          <w:b/>
          <w:color w:val="000000" w:themeColor="text1"/>
          <w:spacing w:val="-5"/>
          <w:sz w:val="24"/>
          <w:szCs w:val="24"/>
        </w:rPr>
        <w:t>n</w:t>
      </w:r>
      <w:r w:rsidR="008E015B" w:rsidRPr="005B68EA">
        <w:rPr>
          <w:rFonts w:ascii="Garamond" w:hAnsi="Garamond" w:cs="Times New Roman"/>
          <w:b/>
          <w:color w:val="000000" w:themeColor="text1"/>
          <w:spacing w:val="2"/>
          <w:sz w:val="24"/>
          <w:szCs w:val="24"/>
        </w:rPr>
        <w:t>s</w:t>
      </w:r>
      <w:r w:rsidR="008E015B" w:rsidRPr="005B68EA">
        <w:rPr>
          <w:rFonts w:ascii="Garamond" w:hAnsi="Garamond" w:cs="Times New Roman"/>
          <w:b/>
          <w:color w:val="000000" w:themeColor="text1"/>
          <w:spacing w:val="-3"/>
          <w:sz w:val="24"/>
          <w:szCs w:val="24"/>
        </w:rPr>
        <w:t>f</w:t>
      </w:r>
      <w:r w:rsidR="008E015B" w:rsidRPr="005B68EA">
        <w:rPr>
          <w:rFonts w:ascii="Garamond" w:hAnsi="Garamond" w:cs="Times New Roman"/>
          <w:b/>
          <w:color w:val="000000" w:themeColor="text1"/>
          <w:spacing w:val="-1"/>
          <w:sz w:val="24"/>
          <w:szCs w:val="24"/>
        </w:rPr>
        <w:t>e</w:t>
      </w:r>
      <w:r w:rsidR="008E015B" w:rsidRPr="005B68EA">
        <w:rPr>
          <w:rFonts w:ascii="Garamond" w:hAnsi="Garamond" w:cs="Times New Roman"/>
          <w:b/>
          <w:color w:val="000000" w:themeColor="text1"/>
          <w:spacing w:val="6"/>
          <w:sz w:val="24"/>
          <w:szCs w:val="24"/>
        </w:rPr>
        <w:t>r</w:t>
      </w:r>
      <w:r w:rsidR="008E015B" w:rsidRPr="005B68EA">
        <w:rPr>
          <w:rFonts w:ascii="Garamond" w:hAnsi="Garamond" w:cs="Times New Roman"/>
          <w:b/>
          <w:color w:val="000000" w:themeColor="text1"/>
          <w:sz w:val="24"/>
          <w:szCs w:val="24"/>
        </w:rPr>
        <w:t>im</w:t>
      </w:r>
      <w:r w:rsidR="008E015B" w:rsidRPr="005B68EA">
        <w:rPr>
          <w:rFonts w:ascii="Garamond" w:hAnsi="Garamond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b/>
          <w:color w:val="000000" w:themeColor="text1"/>
          <w:spacing w:val="5"/>
          <w:sz w:val="24"/>
          <w:szCs w:val="24"/>
        </w:rPr>
        <w:t>t</w:t>
      </w:r>
      <w:r w:rsidR="008E015B" w:rsidRPr="005B68EA">
        <w:rPr>
          <w:rFonts w:ascii="Garamond" w:hAnsi="Garamond" w:cs="Times New Roman"/>
          <w:b/>
          <w:color w:val="000000" w:themeColor="text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b/>
          <w:color w:val="000000" w:themeColor="text1"/>
          <w:sz w:val="24"/>
          <w:szCs w:val="24"/>
        </w:rPr>
        <w:t>p</w:t>
      </w:r>
      <w:r w:rsidR="008E015B" w:rsidRPr="005B68EA">
        <w:rPr>
          <w:rFonts w:ascii="Garamond" w:hAnsi="Garamond" w:cs="Times New Roman"/>
          <w:b/>
          <w:color w:val="000000" w:themeColor="text1"/>
          <w:spacing w:val="-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b/>
          <w:color w:val="000000" w:themeColor="text1"/>
          <w:spacing w:val="1"/>
          <w:sz w:val="24"/>
          <w:szCs w:val="24"/>
        </w:rPr>
        <w:t>r</w:t>
      </w:r>
      <w:r w:rsidR="008E015B" w:rsidRPr="005B68EA">
        <w:rPr>
          <w:rFonts w:ascii="Garamond" w:hAnsi="Garamond" w:cs="Times New Roman"/>
          <w:b/>
          <w:color w:val="000000" w:themeColor="text1"/>
          <w:spacing w:val="-5"/>
          <w:sz w:val="24"/>
          <w:szCs w:val="24"/>
        </w:rPr>
        <w:t>k</w:t>
      </w:r>
      <w:r w:rsidR="008E015B" w:rsidRPr="005B68EA">
        <w:rPr>
          <w:rFonts w:ascii="Garamond" w:hAnsi="Garamond" w:cs="Times New Roman"/>
          <w:b/>
          <w:color w:val="000000" w:themeColor="text1"/>
          <w:spacing w:val="5"/>
          <w:sz w:val="24"/>
          <w:szCs w:val="24"/>
        </w:rPr>
        <w:t>o</w:t>
      </w:r>
      <w:r w:rsidR="008E015B" w:rsidRPr="005B68EA">
        <w:rPr>
          <w:rFonts w:ascii="Garamond" w:hAnsi="Garamond" w:cs="Times New Roman"/>
          <w:b/>
          <w:color w:val="000000" w:themeColor="text1"/>
          <w:spacing w:val="-5"/>
          <w:sz w:val="24"/>
          <w:szCs w:val="24"/>
        </w:rPr>
        <w:t>h</w:t>
      </w:r>
      <w:r w:rsidR="008E015B" w:rsidRPr="005B68EA">
        <w:rPr>
          <w:rFonts w:ascii="Garamond" w:hAnsi="Garamond" w:cs="Times New Roman"/>
          <w:b/>
          <w:color w:val="000000" w:themeColor="text1"/>
          <w:spacing w:val="2"/>
          <w:sz w:val="24"/>
          <w:szCs w:val="24"/>
        </w:rPr>
        <w:t>s</w:t>
      </w:r>
      <w:r w:rsidR="008E015B" w:rsidRPr="005B68EA">
        <w:rPr>
          <w:rFonts w:ascii="Garamond" w:hAnsi="Garamond" w:cs="Times New Roman"/>
          <w:b/>
          <w:color w:val="000000" w:themeColor="text1"/>
          <w:spacing w:val="-5"/>
          <w:sz w:val="24"/>
          <w:szCs w:val="24"/>
        </w:rPr>
        <w:t>h</w:t>
      </w:r>
      <w:r w:rsidR="008E015B" w:rsidRPr="005B68EA">
        <w:rPr>
          <w:rFonts w:ascii="Garamond" w:hAnsi="Garamond" w:cs="Times New Roman"/>
          <w:b/>
          <w:color w:val="000000" w:themeColor="text1"/>
          <w:spacing w:val="4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b/>
          <w:color w:val="000000" w:themeColor="text1"/>
          <w:sz w:val="24"/>
          <w:szCs w:val="24"/>
        </w:rPr>
        <w:t>m</w:t>
      </w:r>
    </w:p>
    <w:p w14:paraId="0A6240A5" w14:textId="77777777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4E0C166" w14:textId="70874B3A" w:rsidR="00FD7B41" w:rsidRPr="005B68EA" w:rsidRDefault="008E015B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 xml:space="preserve">1. </w:t>
      </w:r>
      <w:r w:rsidR="00FD7B41" w:rsidRPr="005B68EA">
        <w:rPr>
          <w:rFonts w:ascii="Garamond" w:hAnsi="Garamond"/>
          <w:sz w:val="24"/>
          <w:szCs w:val="24"/>
        </w:rPr>
        <w:t xml:space="preserve">Pasi </w:t>
      </w:r>
      <w:r w:rsidR="00AD4DC8" w:rsidRPr="005B68EA">
        <w:rPr>
          <w:rFonts w:ascii="Garamond" w:hAnsi="Garamond"/>
          <w:sz w:val="24"/>
          <w:szCs w:val="24"/>
        </w:rPr>
        <w:t>caktohet</w:t>
      </w:r>
      <w:r w:rsidR="00FD7B41" w:rsidRPr="005B68EA">
        <w:rPr>
          <w:rFonts w:ascii="Garamond" w:hAnsi="Garamond"/>
          <w:sz w:val="24"/>
          <w:szCs w:val="24"/>
        </w:rPr>
        <w:t xml:space="preserve"> </w:t>
      </w:r>
      <w:r w:rsidR="00761BA0" w:rsidRPr="005B68EA">
        <w:rPr>
          <w:rFonts w:ascii="Garamond" w:hAnsi="Garamond"/>
          <w:sz w:val="24"/>
          <w:szCs w:val="24"/>
        </w:rPr>
        <w:t>zyra përmbarimore prej së cilës do të transferohet përmbaruesi gjyqësor shtetëror,</w:t>
      </w:r>
      <w:r w:rsidR="00AD4DC8" w:rsidRPr="005B68EA">
        <w:rPr>
          <w:rFonts w:ascii="Garamond" w:hAnsi="Garamond"/>
          <w:sz w:val="24"/>
          <w:szCs w:val="24"/>
        </w:rPr>
        <w:t xml:space="preserve"> </w:t>
      </w:r>
      <w:r w:rsidR="00FD7B41" w:rsidRPr="005B68EA">
        <w:rPr>
          <w:rFonts w:ascii="Garamond" w:hAnsi="Garamond"/>
          <w:sz w:val="24"/>
          <w:szCs w:val="24"/>
        </w:rPr>
        <w:t>Drejtori</w:t>
      </w:r>
      <w:r w:rsidR="00251769" w:rsidRPr="005B68EA">
        <w:rPr>
          <w:rFonts w:ascii="Garamond" w:hAnsi="Garamond"/>
          <w:sz w:val="24"/>
          <w:szCs w:val="24"/>
        </w:rPr>
        <w:t>a e</w:t>
      </w:r>
      <w:r w:rsidR="00FD7B41" w:rsidRPr="005B68EA">
        <w:rPr>
          <w:rFonts w:ascii="Garamond" w:hAnsi="Garamond"/>
          <w:sz w:val="24"/>
          <w:szCs w:val="24"/>
        </w:rPr>
        <w:t xml:space="preserve"> Përgjithshm</w:t>
      </w:r>
      <w:r w:rsidR="00251769" w:rsidRPr="005B68EA">
        <w:rPr>
          <w:rFonts w:ascii="Garamond" w:hAnsi="Garamond"/>
          <w:sz w:val="24"/>
          <w:szCs w:val="24"/>
        </w:rPr>
        <w:t>e e</w:t>
      </w:r>
      <w:r w:rsidR="00FD7B41" w:rsidRPr="005B68EA">
        <w:rPr>
          <w:rFonts w:ascii="Garamond" w:hAnsi="Garamond"/>
          <w:sz w:val="24"/>
          <w:szCs w:val="24"/>
        </w:rPr>
        <w:t xml:space="preserve"> Përmbarimit</w:t>
      </w:r>
      <w:r w:rsidRPr="005B68EA">
        <w:rPr>
          <w:rFonts w:ascii="Garamond" w:hAnsi="Garamond"/>
          <w:sz w:val="24"/>
          <w:szCs w:val="24"/>
        </w:rPr>
        <w:t xml:space="preserve"> </w:t>
      </w:r>
      <w:r w:rsidR="00EE4F28" w:rsidRPr="005B68EA">
        <w:rPr>
          <w:rFonts w:ascii="Garamond" w:hAnsi="Garamond"/>
          <w:sz w:val="24"/>
          <w:szCs w:val="24"/>
        </w:rPr>
        <w:t xml:space="preserve">dërgon në adresën elektronike </w:t>
      </w:r>
      <w:r w:rsidR="00251769" w:rsidRPr="005B68EA">
        <w:rPr>
          <w:rFonts w:ascii="Garamond" w:hAnsi="Garamond"/>
          <w:sz w:val="24"/>
          <w:szCs w:val="24"/>
        </w:rPr>
        <w:t xml:space="preserve">të </w:t>
      </w:r>
      <w:r w:rsidR="00EE4F28" w:rsidRPr="005B68EA">
        <w:rPr>
          <w:rFonts w:ascii="Garamond" w:hAnsi="Garamond"/>
          <w:sz w:val="24"/>
          <w:szCs w:val="24"/>
        </w:rPr>
        <w:t>përmbaruesve gjyqësor që mund t</w:t>
      </w:r>
      <w:r w:rsidR="00761BA0" w:rsidRPr="005B68EA">
        <w:rPr>
          <w:rFonts w:ascii="Garamond" w:hAnsi="Garamond"/>
          <w:sz w:val="24"/>
          <w:szCs w:val="24"/>
        </w:rPr>
        <w:t>ë</w:t>
      </w:r>
      <w:r w:rsidR="00EE4F28" w:rsidRPr="005B68EA">
        <w:rPr>
          <w:rFonts w:ascii="Garamond" w:hAnsi="Garamond"/>
          <w:sz w:val="24"/>
          <w:szCs w:val="24"/>
        </w:rPr>
        <w:t xml:space="preserve"> transferohen përkohësisht, </w:t>
      </w:r>
      <w:r w:rsidR="00FD7B41" w:rsidRPr="005B68EA">
        <w:rPr>
          <w:rFonts w:ascii="Garamond" w:hAnsi="Garamond"/>
          <w:sz w:val="24"/>
          <w:szCs w:val="24"/>
        </w:rPr>
        <w:t>si dhe publikon në faqen zyrtare të internetit të Drejtorisë së Përgjithshme të Përmbarimit njoftimi</w:t>
      </w:r>
      <w:r w:rsidR="00EE4F28" w:rsidRPr="005B68EA">
        <w:rPr>
          <w:rFonts w:ascii="Garamond" w:hAnsi="Garamond"/>
          <w:sz w:val="24"/>
          <w:szCs w:val="24"/>
        </w:rPr>
        <w:t>n</w:t>
      </w:r>
      <w:r w:rsidR="00FD7B41" w:rsidRPr="005B68EA">
        <w:rPr>
          <w:rFonts w:ascii="Garamond" w:hAnsi="Garamond"/>
          <w:sz w:val="24"/>
          <w:szCs w:val="24"/>
        </w:rPr>
        <w:t xml:space="preserve"> mbi nevojën </w:t>
      </w:r>
      <w:r w:rsidRPr="005B68EA">
        <w:rPr>
          <w:rFonts w:ascii="Garamond" w:hAnsi="Garamond"/>
          <w:sz w:val="24"/>
          <w:szCs w:val="24"/>
        </w:rPr>
        <w:t>për transferim të përkohshëm</w:t>
      </w:r>
      <w:r w:rsidR="00FD7B41" w:rsidRPr="005B68EA">
        <w:rPr>
          <w:rFonts w:ascii="Garamond" w:hAnsi="Garamond"/>
          <w:sz w:val="24"/>
          <w:szCs w:val="24"/>
        </w:rPr>
        <w:t>.</w:t>
      </w:r>
    </w:p>
    <w:p w14:paraId="30A81F38" w14:textId="18269D04" w:rsidR="00872CA2" w:rsidRPr="005B68EA" w:rsidRDefault="00872CA2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 xml:space="preserve">2. Njoftimi dërgohet jo vonë se </w:t>
      </w:r>
      <w:r w:rsidR="00FA6147" w:rsidRPr="005B68EA">
        <w:rPr>
          <w:rFonts w:ascii="Garamond" w:hAnsi="Garamond"/>
          <w:sz w:val="24"/>
          <w:szCs w:val="24"/>
        </w:rPr>
        <w:t xml:space="preserve">2 </w:t>
      </w:r>
      <w:r w:rsidRPr="005B68EA">
        <w:rPr>
          <w:rFonts w:ascii="Garamond" w:hAnsi="Garamond"/>
          <w:sz w:val="24"/>
          <w:szCs w:val="24"/>
        </w:rPr>
        <w:t>ditë nga evidentimi i zyrës përmbarimore</w:t>
      </w:r>
      <w:r w:rsidR="00FA6147" w:rsidRPr="005B68EA">
        <w:rPr>
          <w:rFonts w:ascii="Garamond" w:hAnsi="Garamond"/>
          <w:sz w:val="24"/>
          <w:szCs w:val="24"/>
        </w:rPr>
        <w:t>.</w:t>
      </w:r>
    </w:p>
    <w:p w14:paraId="14874D07" w14:textId="77A2B221" w:rsidR="00EE4F28" w:rsidRPr="005B68EA" w:rsidRDefault="00FA6147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3</w:t>
      </w:r>
      <w:r w:rsidR="00FD7B41" w:rsidRPr="005B68EA">
        <w:rPr>
          <w:rFonts w:ascii="Garamond" w:hAnsi="Garamond"/>
          <w:sz w:val="24"/>
          <w:szCs w:val="24"/>
        </w:rPr>
        <w:t>. Njoftimi përmban të paktën</w:t>
      </w:r>
      <w:r w:rsidR="00EE4F28" w:rsidRPr="005B68EA">
        <w:rPr>
          <w:rFonts w:ascii="Garamond" w:hAnsi="Garamond"/>
          <w:sz w:val="24"/>
          <w:szCs w:val="24"/>
        </w:rPr>
        <w:t>:</w:t>
      </w:r>
    </w:p>
    <w:p w14:paraId="5618A864" w14:textId="40CA56F2" w:rsidR="00EE4F28" w:rsidRPr="005B68EA" w:rsidRDefault="00EE4F28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a) përcaktimin e rastit sipas nenit 1 të kësaj rregulloreje;</w:t>
      </w:r>
    </w:p>
    <w:p w14:paraId="682D176A" w14:textId="2D765982" w:rsidR="00EE4F28" w:rsidRPr="005B68EA" w:rsidRDefault="00EE4F28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b) zyrën përmbarimore ku do të transferohet përmbaruesi gjyqësor shtetëror;</w:t>
      </w:r>
    </w:p>
    <w:p w14:paraId="4D423403" w14:textId="13CFCDA1" w:rsidR="00EE4F28" w:rsidRPr="005B68EA" w:rsidRDefault="00EE4F28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c) periudhën e përafërt të transferimit;</w:t>
      </w:r>
    </w:p>
    <w:p w14:paraId="46B938DE" w14:textId="7359A4CE" w:rsidR="008C3654" w:rsidRPr="005B68EA" w:rsidRDefault="00EE4F28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 xml:space="preserve">ç) afatin brenda të cilit përmbaruesi gjyqësor shtetëror mund të </w:t>
      </w:r>
      <w:r w:rsidR="002411D2" w:rsidRPr="005B68EA">
        <w:rPr>
          <w:rFonts w:ascii="Garamond" w:hAnsi="Garamond"/>
          <w:sz w:val="24"/>
          <w:szCs w:val="24"/>
        </w:rPr>
        <w:t>paraqesë</w:t>
      </w:r>
      <w:r w:rsidRPr="005B68EA">
        <w:rPr>
          <w:rFonts w:ascii="Garamond" w:hAnsi="Garamond"/>
          <w:sz w:val="24"/>
          <w:szCs w:val="24"/>
        </w:rPr>
        <w:t xml:space="preserve"> </w:t>
      </w:r>
      <w:r w:rsidR="008E015B" w:rsidRPr="005B68EA">
        <w:rPr>
          <w:rFonts w:ascii="Garamond" w:hAnsi="Garamond"/>
          <w:sz w:val="24"/>
          <w:szCs w:val="24"/>
        </w:rPr>
        <w:t>pëlqimin</w:t>
      </w:r>
      <w:r w:rsidR="008C3654" w:rsidRPr="005B68EA">
        <w:rPr>
          <w:rFonts w:ascii="Garamond" w:hAnsi="Garamond"/>
          <w:sz w:val="24"/>
          <w:szCs w:val="24"/>
        </w:rPr>
        <w:t xml:space="preserve"> me shkrim</w:t>
      </w:r>
      <w:r w:rsidRPr="005B68EA">
        <w:rPr>
          <w:rFonts w:ascii="Garamond" w:hAnsi="Garamond"/>
          <w:sz w:val="24"/>
          <w:szCs w:val="24"/>
        </w:rPr>
        <w:t xml:space="preserve"> për transferim, i cili në çdo rast nuk duhet të jetë më i shkurtër se </w:t>
      </w:r>
      <w:r w:rsidR="00FA6147" w:rsidRPr="005B68EA">
        <w:rPr>
          <w:rFonts w:ascii="Garamond" w:hAnsi="Garamond"/>
          <w:sz w:val="24"/>
          <w:szCs w:val="24"/>
        </w:rPr>
        <w:t>7</w:t>
      </w:r>
      <w:r w:rsidRPr="005B68EA">
        <w:rPr>
          <w:rFonts w:ascii="Garamond" w:hAnsi="Garamond"/>
          <w:sz w:val="24"/>
          <w:szCs w:val="24"/>
        </w:rPr>
        <w:t xml:space="preserve"> ditë kalendarike nga publikimi i njoftimit</w:t>
      </w:r>
      <w:r w:rsidR="008C3654" w:rsidRPr="005B68EA">
        <w:rPr>
          <w:rFonts w:ascii="Garamond" w:hAnsi="Garamond"/>
          <w:sz w:val="24"/>
          <w:szCs w:val="24"/>
        </w:rPr>
        <w:t>;</w:t>
      </w:r>
    </w:p>
    <w:p w14:paraId="732283C1" w14:textId="0DD4A968" w:rsidR="0037270B" w:rsidRPr="005B68EA" w:rsidRDefault="008C3654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d) dokumentacionin shoqërues që shoqëron pëlqimin</w:t>
      </w:r>
      <w:r w:rsidR="00CC0C70" w:rsidRPr="005B68EA">
        <w:rPr>
          <w:rFonts w:ascii="Garamond" w:hAnsi="Garamond"/>
          <w:sz w:val="24"/>
          <w:szCs w:val="24"/>
        </w:rPr>
        <w:t xml:space="preserve"> dhe që nuk mund të administrohet kryesisht nga Drejtoria e Përgjithshme e Përmbarimit;</w:t>
      </w:r>
    </w:p>
    <w:p w14:paraId="7656AEC3" w14:textId="1C626DAF" w:rsidR="008E015B" w:rsidRPr="005B68EA" w:rsidRDefault="0037270B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 xml:space="preserve">dh) adresën postare </w:t>
      </w:r>
      <w:r w:rsidR="004B649F" w:rsidRPr="005B68EA">
        <w:rPr>
          <w:rFonts w:ascii="Garamond" w:hAnsi="Garamond"/>
          <w:sz w:val="24"/>
          <w:szCs w:val="24"/>
        </w:rPr>
        <w:t>os</w:t>
      </w:r>
      <w:r w:rsidRPr="005B68EA">
        <w:rPr>
          <w:rFonts w:ascii="Garamond" w:hAnsi="Garamond"/>
          <w:sz w:val="24"/>
          <w:szCs w:val="24"/>
        </w:rPr>
        <w:t>e elektronike në të cilën duhet të paraqitet pëlqimi</w:t>
      </w:r>
      <w:r w:rsidR="008E015B" w:rsidRPr="005B68EA">
        <w:rPr>
          <w:rFonts w:ascii="Garamond" w:hAnsi="Garamond"/>
          <w:sz w:val="24"/>
          <w:szCs w:val="24"/>
        </w:rPr>
        <w:t>.</w:t>
      </w:r>
    </w:p>
    <w:p w14:paraId="23042305" w14:textId="77777777" w:rsidR="00761BA0" w:rsidRPr="005B68EA" w:rsidRDefault="00761BA0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70C03C1F" w14:textId="5D16A9A8" w:rsidR="00761BA0" w:rsidRPr="005B68EA" w:rsidRDefault="00761BA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6</w:t>
      </w:r>
    </w:p>
    <w:p w14:paraId="19CF7224" w14:textId="77777777" w:rsidR="00761BA0" w:rsidRPr="005B68EA" w:rsidRDefault="00761BA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Transferimi i përkohshëm në bazë të pëlqimit</w:t>
      </w:r>
    </w:p>
    <w:p w14:paraId="465A92BD" w14:textId="77777777" w:rsidR="00761BA0" w:rsidRPr="005B68EA" w:rsidRDefault="00761BA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1BBC3753" w14:textId="07169424" w:rsidR="00761BA0" w:rsidRPr="005B68EA" w:rsidRDefault="00761BA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pacing w:val="-10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mi</w:t>
      </w:r>
      <w:r w:rsidRPr="005B68EA">
        <w:rPr>
          <w:rFonts w:ascii="Garamond" w:hAnsi="Garamond" w:cs="Times New Roman"/>
          <w:color w:val="000000" w:themeColor="text1"/>
          <w:spacing w:val="-1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-16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2411D2" w:rsidRPr="005B68EA">
        <w:rPr>
          <w:rFonts w:ascii="Garamond" w:hAnsi="Garamond" w:cs="Times New Roman"/>
          <w:color w:val="000000" w:themeColor="text1"/>
          <w:sz w:val="24"/>
          <w:szCs w:val="24"/>
        </w:rPr>
        <w:t>, si rregull</w:t>
      </w:r>
      <w:r w:rsidR="0002358B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hAnsi="Garamond" w:cs="Times New Roman"/>
          <w:color w:val="000000" w:themeColor="text1"/>
          <w:spacing w:val="-16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y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-1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l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q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-1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-1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përmbaruesit gjyqësor shtetëror</w:t>
      </w:r>
      <w:r w:rsidRPr="005B68EA">
        <w:rPr>
          <w:rFonts w:ascii="Garamond" w:hAnsi="Garamond" w:cs="Times New Roman"/>
          <w:color w:val="000000" w:themeColor="text1"/>
          <w:spacing w:val="-7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që</w:t>
      </w:r>
      <w:r w:rsidRPr="005B68EA">
        <w:rPr>
          <w:rFonts w:ascii="Garamond" w:hAnsi="Garamond" w:cs="Times New Roman"/>
          <w:color w:val="000000" w:themeColor="text1"/>
          <w:spacing w:val="-1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1EA33CC0" w14:textId="75388E6C" w:rsidR="00761BA0" w:rsidRPr="005B68EA" w:rsidRDefault="00761BA0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 xml:space="preserve">2. Në rastin kur asnjë përmbarues gjyqësor shtetëror nuk </w:t>
      </w:r>
      <w:r w:rsidR="002411D2" w:rsidRPr="005B68EA">
        <w:rPr>
          <w:rFonts w:ascii="Garamond" w:hAnsi="Garamond"/>
          <w:sz w:val="24"/>
          <w:szCs w:val="24"/>
        </w:rPr>
        <w:t>paraqet</w:t>
      </w:r>
      <w:r w:rsidRPr="005B68EA">
        <w:rPr>
          <w:rFonts w:ascii="Garamond" w:hAnsi="Garamond"/>
          <w:sz w:val="24"/>
          <w:szCs w:val="24"/>
        </w:rPr>
        <w:t xml:space="preserve"> pëlqimin, transferimi i përkohshëm bëhet edhe pa pëlqim.</w:t>
      </w:r>
    </w:p>
    <w:p w14:paraId="55E58A31" w14:textId="77777777" w:rsidR="00AB69E9" w:rsidRPr="005B68EA" w:rsidRDefault="00AB69E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E9434BD" w14:textId="70E8B034" w:rsidR="0002358B" w:rsidRPr="008B0122" w:rsidRDefault="0032513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B0122">
        <w:rPr>
          <w:rFonts w:ascii="Garamond" w:hAnsi="Garamond" w:cs="Times New Roman"/>
          <w:color w:val="000000" w:themeColor="text1"/>
          <w:sz w:val="24"/>
          <w:szCs w:val="24"/>
        </w:rPr>
        <w:t>Seksioni 2</w:t>
      </w:r>
    </w:p>
    <w:p w14:paraId="5092651C" w14:textId="0AADE670" w:rsidR="0002358B" w:rsidRPr="005B68EA" w:rsidRDefault="0032513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Transferimi i përkohshëm me pëlqim</w:t>
      </w:r>
    </w:p>
    <w:p w14:paraId="2D4E7343" w14:textId="77777777" w:rsidR="0002358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E2F3323" w14:textId="77777777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7</w:t>
      </w:r>
    </w:p>
    <w:p w14:paraId="13C98E06" w14:textId="5ADBCDEA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K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k</w:t>
      </w: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p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l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q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it</w:t>
      </w:r>
      <w:r w:rsidRPr="005B68EA">
        <w:rPr>
          <w:rFonts w:ascii="Garamond" w:hAnsi="Garamond" w:cs="Times New Roman"/>
          <w:b/>
          <w:bCs/>
          <w:color w:val="000000" w:themeColor="text1"/>
          <w:spacing w:val="6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ga</w:t>
      </w:r>
      <w:r w:rsidRPr="005B68EA">
        <w:rPr>
          <w:rFonts w:ascii="Garamond" w:hAnsi="Garamond" w:cs="Times New Roman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="002411D2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përmbaruesi gjyqësor shtetëror</w:t>
      </w:r>
    </w:p>
    <w:p w14:paraId="365A3A85" w14:textId="77777777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15D15B26" w14:textId="50C382BE" w:rsidR="00E03804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pacing w:val="8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v</w:t>
      </w:r>
      <w:r w:rsidR="00E03804" w:rsidRPr="005B68EA">
        <w:rPr>
          <w:rFonts w:ascii="Garamond" w:hAnsi="Garamond" w:cs="Times New Roman"/>
          <w:color w:val="000000" w:themeColor="text1"/>
          <w:spacing w:val="9"/>
          <w:sz w:val="24"/>
          <w:szCs w:val="24"/>
        </w:rPr>
        <w:t>o</w:t>
      </w:r>
      <w:r w:rsidR="00E03804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j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E03804" w:rsidRPr="005B68EA">
        <w:rPr>
          <w:rFonts w:ascii="Garamond" w:hAnsi="Garamond" w:cs="Times New Roman"/>
          <w:color w:val="000000" w:themeColor="text1"/>
          <w:spacing w:val="3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pacing w:val="8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j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3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zyre përmbarimore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03804" w:rsidRPr="005B68EA">
        <w:rPr>
          <w:rFonts w:ascii="Garamond" w:hAnsi="Garamond" w:cs="Times New Roman"/>
          <w:color w:val="000000" w:themeColor="text1"/>
          <w:spacing w:val="7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 xml:space="preserve"> c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il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n është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 xml:space="preserve"> i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8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k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pacing w:val="16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m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l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q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im</w:t>
      </w:r>
      <w:r w:rsidR="00E03804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j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 xml:space="preserve"> përmbarues gjyqësor shtetëror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03804" w:rsidRPr="005B68EA">
        <w:rPr>
          <w:rFonts w:ascii="Garamond" w:hAnsi="Garamond" w:cs="Times New Roman"/>
          <w:color w:val="000000" w:themeColor="text1"/>
          <w:spacing w:val="7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m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u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d</w:t>
      </w:r>
      <w:r w:rsidR="00E03804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ë p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b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 </w:t>
      </w:r>
      <w:r w:rsidR="00E03804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h p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m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s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pacing w:val="-8"/>
          <w:sz w:val="24"/>
          <w:szCs w:val="24"/>
        </w:rPr>
        <w:t>f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m</w:t>
      </w:r>
      <w:r w:rsidR="00E03804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59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k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-8"/>
          <w:sz w:val="24"/>
          <w:szCs w:val="24"/>
        </w:rPr>
        <w:t>m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DC19C1" w:rsidRPr="005B68EA">
        <w:rPr>
          <w:rFonts w:ascii="Garamond" w:hAnsi="Garamond" w:cs="Times New Roman"/>
          <w:color w:val="000000" w:themeColor="text1"/>
          <w:sz w:val="24"/>
          <w:szCs w:val="24"/>
        </w:rPr>
        <w:t>Drejtoria e Përgjithshme e Përmbarimit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-8"/>
          <w:sz w:val="24"/>
          <w:szCs w:val="24"/>
        </w:rPr>
        <w:t>f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on </w:t>
      </w:r>
      <w:r w:rsidR="00E03804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="00E0380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l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m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D614E0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,</w:t>
      </w:r>
      <w:r w:rsidR="00E03804" w:rsidRPr="005B68EA">
        <w:rPr>
          <w:rFonts w:ascii="Garamond" w:hAnsi="Garamond" w:cs="Times New Roman"/>
          <w:color w:val="000000" w:themeColor="text1"/>
          <w:spacing w:val="8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6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 xml:space="preserve"> </w:t>
      </w:r>
      <w:r w:rsidR="002411D2" w:rsidRPr="005B68EA">
        <w:rPr>
          <w:rFonts w:ascii="Garamond" w:hAnsi="Garamond" w:cs="Times New Roman"/>
          <w:color w:val="000000" w:themeColor="text1"/>
          <w:sz w:val="24"/>
          <w:szCs w:val="24"/>
        </w:rPr>
        <w:t>paraqitur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l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q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in</w:t>
      </w:r>
      <w:r w:rsidR="00D614E0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,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 xml:space="preserve"> përmbaruesin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që është i transferuar</w:t>
      </w:r>
      <w:r w:rsidR="00761BA0" w:rsidRPr="005B68EA">
        <w:rPr>
          <w:rFonts w:ascii="Garamond" w:hAnsi="Garamond" w:cs="Times New Roman"/>
          <w:color w:val="000000" w:themeColor="text1"/>
          <w:sz w:val="24"/>
          <w:szCs w:val="24"/>
        </w:rPr>
        <w:t>. P</w:t>
      </w:r>
      <w:r w:rsidR="002411D2" w:rsidRPr="005B68EA">
        <w:rPr>
          <w:rFonts w:ascii="Garamond" w:hAnsi="Garamond" w:cs="Times New Roman"/>
          <w:color w:val="000000" w:themeColor="text1"/>
          <w:sz w:val="24"/>
          <w:szCs w:val="24"/>
        </w:rPr>
        <w:t>araqitja e p</w:t>
      </w:r>
      <w:r w:rsidR="00761BA0" w:rsidRPr="005B68EA">
        <w:rPr>
          <w:rFonts w:ascii="Garamond" w:hAnsi="Garamond" w:cs="Times New Roman"/>
          <w:color w:val="000000" w:themeColor="text1"/>
          <w:sz w:val="24"/>
          <w:szCs w:val="24"/>
        </w:rPr>
        <w:t>ëlqimi</w:t>
      </w:r>
      <w:r w:rsidR="002411D2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761BA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nuk kërkohet kur nuk përmbushen kriteret e përcaktuara në këtë rregullore ose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="00E03804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E03804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mi</w:t>
      </w:r>
      <w:r w:rsidR="00E03804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pacing w:val="-12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10"/>
          <w:sz w:val="24"/>
          <w:szCs w:val="24"/>
        </w:rPr>
        <w:t>t</w:t>
      </w:r>
      <w:r w:rsidR="00E0380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j </w:t>
      </w:r>
      <w:r w:rsidR="00E03804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c</w:t>
      </w:r>
      <w:r w:rsidR="00E03804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e</w:t>
      </w:r>
      <w:r w:rsidR="00E03804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E03804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="00C45601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funksionimin normal të zyrës përmbarimore</w:t>
      </w:r>
      <w:r w:rsidR="004B649F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,</w:t>
      </w:r>
      <w:r w:rsidR="004B649F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z w:val="24"/>
          <w:szCs w:val="24"/>
        </w:rPr>
        <w:t>në të cilën është i emëruar.</w:t>
      </w:r>
    </w:p>
    <w:p w14:paraId="640CF9ED" w14:textId="777B9135" w:rsidR="008E015B" w:rsidRPr="005B68EA" w:rsidRDefault="00761BA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2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. Në</w:t>
      </w:r>
      <w:r w:rsidR="008E015B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ç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do</w:t>
      </w:r>
      <w:r w:rsidR="008E015B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8E015B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8E015B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8E015B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j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8E015B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r, </w:t>
      </w:r>
      <w:r w:rsidR="002411D2" w:rsidRPr="005B68EA">
        <w:rPr>
          <w:rFonts w:ascii="Garamond" w:hAnsi="Garamond" w:cs="Times New Roman"/>
          <w:color w:val="000000" w:themeColor="text1"/>
          <w:sz w:val="24"/>
          <w:szCs w:val="24"/>
        </w:rPr>
        <w:t>paraqitja</w:t>
      </w:r>
      <w:r w:rsidR="008E015B" w:rsidRPr="005B68EA">
        <w:rPr>
          <w:rFonts w:ascii="Garamond" w:hAnsi="Garamond" w:cs="Times New Roman"/>
          <w:color w:val="000000" w:themeColor="text1"/>
          <w:spacing w:val="54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8E015B" w:rsidRPr="005B68EA">
        <w:rPr>
          <w:rFonts w:ascii="Garamond" w:hAnsi="Garamond" w:cs="Times New Roman"/>
          <w:color w:val="000000" w:themeColor="text1"/>
          <w:spacing w:val="54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8E015B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l</w:t>
      </w:r>
      <w:r w:rsidR="008E015B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q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8E015B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="008E015B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 </w:t>
      </w:r>
      <w:r w:rsidR="008E015B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8E015B" w:rsidRPr="005B68EA">
        <w:rPr>
          <w:rFonts w:ascii="Garamond" w:hAnsi="Garamond" w:cs="Times New Roman"/>
          <w:color w:val="000000" w:themeColor="text1"/>
          <w:spacing w:val="55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="008E015B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="008E015B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8E015B" w:rsidRPr="005B68EA">
        <w:rPr>
          <w:rFonts w:ascii="Garamond" w:hAnsi="Garamond" w:cs="Times New Roman"/>
          <w:color w:val="000000" w:themeColor="text1"/>
          <w:spacing w:val="55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color w:val="000000" w:themeColor="text1"/>
          <w:spacing w:val="49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g</w:t>
      </w:r>
      <w:r w:rsidR="008E015B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j</w:t>
      </w:r>
      <w:r w:rsidR="008E015B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8E015B" w:rsidRPr="005B68EA">
        <w:rPr>
          <w:rFonts w:ascii="Garamond" w:hAnsi="Garamond" w:cs="Times New Roman"/>
          <w:color w:val="000000" w:themeColor="text1"/>
          <w:spacing w:val="10"/>
          <w:sz w:val="24"/>
          <w:szCs w:val="24"/>
        </w:rPr>
        <w:t>t</w:t>
      </w:r>
      <w:r w:rsidR="008E015B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color w:val="000000" w:themeColor="text1"/>
          <w:spacing w:val="59"/>
          <w:sz w:val="24"/>
          <w:szCs w:val="24"/>
        </w:rPr>
        <w:t xml:space="preserve"> </w:t>
      </w:r>
      <w:r w:rsidR="00E03804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 xml:space="preserve">përmbaruesve gjyqësorë shtetërorë 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që</w:t>
      </w:r>
      <w:r w:rsidR="008E015B" w:rsidRPr="005B68EA">
        <w:rPr>
          <w:rFonts w:ascii="Garamond" w:hAnsi="Garamond" w:cs="Times New Roman"/>
          <w:color w:val="000000" w:themeColor="text1"/>
          <w:spacing w:val="54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8E015B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="008E015B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b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8E015B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h</w:t>
      </w:r>
      <w:r w:rsidR="008E015B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8E015B" w:rsidRPr="005B68EA">
        <w:rPr>
          <w:rFonts w:ascii="Garamond" w:hAnsi="Garamond" w:cs="Times New Roman"/>
          <w:color w:val="000000" w:themeColor="text1"/>
          <w:spacing w:val="55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="008E015B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8E015B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8E015B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8E015B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 </w:t>
      </w:r>
      <w:r w:rsidR="008C365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e përcaktuara në nenin </w:t>
      </w:r>
      <w:r w:rsidR="00D614E0" w:rsidRPr="005B68EA">
        <w:rPr>
          <w:rFonts w:ascii="Garamond" w:hAnsi="Garamond" w:cs="Times New Roman"/>
          <w:color w:val="000000" w:themeColor="text1"/>
          <w:sz w:val="24"/>
          <w:szCs w:val="24"/>
        </w:rPr>
        <w:t>3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>, të kësaj rregulloreje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579A783F" w14:textId="00551E39" w:rsidR="00D614E0" w:rsidRPr="005B68EA" w:rsidRDefault="00D614E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3. Pëlqimi paraqitet me shkrim dhe dërgohet përmes shërbimit postar ose në rrugë elektronike, brenda </w:t>
      </w:r>
      <w:r w:rsidR="00F14F69" w:rsidRPr="005B68EA">
        <w:rPr>
          <w:rFonts w:ascii="Garamond" w:hAnsi="Garamond" w:cs="Times New Roman"/>
          <w:color w:val="000000" w:themeColor="text1"/>
          <w:sz w:val="24"/>
          <w:szCs w:val="24"/>
        </w:rPr>
        <w:t>5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ditëve nga publikimi i njoftimit.</w:t>
      </w:r>
    </w:p>
    <w:p w14:paraId="7AE9E179" w14:textId="77777777" w:rsidR="00565406" w:rsidRPr="005B68EA" w:rsidRDefault="0056540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133BCB5D" w14:textId="5B7D8F28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8</w:t>
      </w:r>
    </w:p>
    <w:p w14:paraId="77F558F7" w14:textId="0A3AA498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V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>e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k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p</w:t>
      </w: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a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</w:t>
      </w:r>
      <w:r w:rsidRPr="005B68EA">
        <w:rPr>
          <w:rFonts w:ascii="Garamond" w:hAnsi="Garamond" w:cs="Times New Roman"/>
          <w:b/>
          <w:bCs/>
          <w:color w:val="000000" w:themeColor="text1"/>
          <w:spacing w:val="6"/>
          <w:sz w:val="24"/>
          <w:szCs w:val="24"/>
        </w:rPr>
        <w:t>p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ak</w:t>
      </w:r>
    </w:p>
    <w:p w14:paraId="1A63060D" w14:textId="77777777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47F22507" w14:textId="42AC4D0D" w:rsidR="0002358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D72DC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</w:t>
      </w:r>
      <w:r w:rsidR="005910D0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D72DC5" w:rsidRPr="005B68EA">
        <w:rPr>
          <w:rFonts w:ascii="Garamond" w:hAnsi="Garamond" w:cs="Times New Roman"/>
          <w:color w:val="000000" w:themeColor="text1"/>
          <w:sz w:val="24"/>
          <w:szCs w:val="24"/>
        </w:rPr>
        <w:t>ërgjithshëm i Përmbarimit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7302FE" w:rsidRPr="005B68EA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dministron pëlqimin dhe dokumentacionin shoqërues dhe brenda </w:t>
      </w:r>
      <w:r w:rsidR="00801B43" w:rsidRPr="005B68EA">
        <w:rPr>
          <w:rFonts w:ascii="Garamond" w:hAnsi="Garamond" w:cs="Times New Roman"/>
          <w:color w:val="000000" w:themeColor="text1"/>
          <w:sz w:val="24"/>
          <w:szCs w:val="24"/>
        </w:rPr>
        <w:t>2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ditëve nga përfundimi i afatit për paraqitjen e tyre, kryen veprimet e mëposhtme:</w:t>
      </w:r>
    </w:p>
    <w:p w14:paraId="2F835489" w14:textId="72E7BF6D" w:rsidR="0002358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a) kur pëlqimi dhe dokumentacioni shoqërues përmban të gjithë dokumentacionin e nevojshëm, sipas parashikimeve të kë</w:t>
      </w:r>
      <w:r w:rsidR="00A24943" w:rsidRPr="005B68EA">
        <w:rPr>
          <w:rFonts w:ascii="Garamond" w:hAnsi="Garamond" w:cs="Times New Roman"/>
          <w:color w:val="000000" w:themeColor="text1"/>
          <w:sz w:val="24"/>
          <w:szCs w:val="24"/>
        </w:rPr>
        <w:t>tij udhëzimi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, njofton kandidatin me shkrim mbi vazhdimin e procedurës së verifikimit të kritereve;</w:t>
      </w:r>
    </w:p>
    <w:p w14:paraId="5C4EE130" w14:textId="703BB045" w:rsidR="0002358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b) kur pëlqimi dhe dokumentacioni shoqërues nuk përmban të gjithë dokumentacionin e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nevojshëm, sipas parashikimeve të kë</w:t>
      </w:r>
      <w:r w:rsidR="00A24943" w:rsidRPr="005B68EA">
        <w:rPr>
          <w:rFonts w:ascii="Garamond" w:hAnsi="Garamond" w:cs="Times New Roman"/>
          <w:color w:val="000000" w:themeColor="text1"/>
          <w:sz w:val="24"/>
          <w:szCs w:val="24"/>
        </w:rPr>
        <w:t>tij udhëzimi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, njofton përmbaruesin për plotësimin e të metave.</w:t>
      </w:r>
    </w:p>
    <w:p w14:paraId="4F2B3737" w14:textId="1EDAFF3E" w:rsidR="0002358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pacing w:val="-5"/>
          <w:sz w:val="24"/>
          <w:szCs w:val="24"/>
        </w:rPr>
      </w:pPr>
    </w:p>
    <w:p w14:paraId="659E2C56" w14:textId="37FC0244" w:rsidR="0002358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420712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9</w:t>
      </w:r>
    </w:p>
    <w:p w14:paraId="0017D7F5" w14:textId="108FE571" w:rsidR="0002358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V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>e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k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 xml:space="preserve"> plotësimit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t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k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2"/>
          <w:sz w:val="24"/>
          <w:szCs w:val="24"/>
        </w:rPr>
        <w:t>t</w:t>
      </w:r>
      <w:r w:rsidRPr="005B68EA">
        <w:rPr>
          <w:rFonts w:ascii="Garamond" w:hAnsi="Garamond" w:cs="Times New Roman"/>
          <w:b/>
          <w:bCs/>
          <w:color w:val="000000" w:themeColor="text1"/>
          <w:spacing w:val="4"/>
          <w:sz w:val="24"/>
          <w:szCs w:val="24"/>
        </w:rPr>
        <w:t>e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v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</w:t>
      </w:r>
    </w:p>
    <w:p w14:paraId="527EB5E7" w14:textId="77777777" w:rsidR="0002358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pacing w:val="-5"/>
          <w:sz w:val="24"/>
          <w:szCs w:val="24"/>
        </w:rPr>
      </w:pPr>
    </w:p>
    <w:p w14:paraId="7F747FAB" w14:textId="39138FB7" w:rsidR="0002358B" w:rsidRPr="005B68EA" w:rsidRDefault="008C3654" w:rsidP="005910D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 xml:space="preserve">1. </w:t>
      </w:r>
      <w:r w:rsidR="0002358B" w:rsidRPr="005B68EA">
        <w:rPr>
          <w:rFonts w:ascii="Garamond" w:hAnsi="Garamond"/>
          <w:sz w:val="24"/>
          <w:szCs w:val="24"/>
        </w:rPr>
        <w:t xml:space="preserve">Brenda </w:t>
      </w:r>
      <w:r w:rsidR="00B81709" w:rsidRPr="005B68EA">
        <w:rPr>
          <w:rFonts w:ascii="Garamond" w:hAnsi="Garamond"/>
          <w:sz w:val="24"/>
          <w:szCs w:val="24"/>
        </w:rPr>
        <w:t>2</w:t>
      </w:r>
      <w:r w:rsidR="0002358B" w:rsidRPr="005B68EA">
        <w:rPr>
          <w:rFonts w:ascii="Garamond" w:hAnsi="Garamond"/>
          <w:sz w:val="24"/>
          <w:szCs w:val="24"/>
        </w:rPr>
        <w:t xml:space="preserve"> ditëve nga njoftimi mbi vazhdimin e procedurës së verifikimit ose përfundimi </w:t>
      </w:r>
      <w:r w:rsidR="005A5045" w:rsidRPr="005B68EA">
        <w:rPr>
          <w:rFonts w:ascii="Garamond" w:hAnsi="Garamond"/>
          <w:sz w:val="24"/>
          <w:szCs w:val="24"/>
        </w:rPr>
        <w:t>i</w:t>
      </w:r>
      <w:r w:rsidR="0002358B" w:rsidRPr="005B68EA">
        <w:rPr>
          <w:rFonts w:ascii="Garamond" w:hAnsi="Garamond"/>
          <w:sz w:val="24"/>
          <w:szCs w:val="24"/>
        </w:rPr>
        <w:t xml:space="preserve"> afatit për plotësimin e të metave, </w:t>
      </w:r>
      <w:r w:rsidR="005910D0" w:rsidRPr="005B68EA">
        <w:rPr>
          <w:rFonts w:ascii="Garamond" w:hAnsi="Garamond"/>
          <w:sz w:val="24"/>
          <w:szCs w:val="24"/>
        </w:rPr>
        <w:t xml:space="preserve">drejtori i përgjithshëm </w:t>
      </w:r>
      <w:r w:rsidR="00457161" w:rsidRPr="005B68EA">
        <w:rPr>
          <w:rFonts w:ascii="Garamond" w:hAnsi="Garamond"/>
          <w:sz w:val="24"/>
          <w:szCs w:val="24"/>
        </w:rPr>
        <w:t>i Përmbarimit</w:t>
      </w:r>
      <w:r w:rsidR="0002358B" w:rsidRPr="005B68EA">
        <w:rPr>
          <w:rFonts w:ascii="Garamond" w:hAnsi="Garamond"/>
          <w:sz w:val="24"/>
          <w:szCs w:val="24"/>
        </w:rPr>
        <w:t xml:space="preserve"> verifikon nëse përmbaruesit gjyqësorë shtetërorë plotësojnë kriteret </w:t>
      </w:r>
      <w:r w:rsidR="00FF121B" w:rsidRPr="005B68EA">
        <w:rPr>
          <w:rFonts w:ascii="Garamond" w:hAnsi="Garamond"/>
          <w:sz w:val="24"/>
          <w:szCs w:val="24"/>
        </w:rPr>
        <w:t>në nenin 3, të kësaj rregulloreje</w:t>
      </w:r>
      <w:r w:rsidR="0002358B" w:rsidRPr="005B68EA">
        <w:rPr>
          <w:rFonts w:ascii="Garamond" w:hAnsi="Garamond"/>
          <w:sz w:val="24"/>
          <w:szCs w:val="24"/>
        </w:rPr>
        <w:t>.</w:t>
      </w:r>
    </w:p>
    <w:p w14:paraId="09254C32" w14:textId="777DD4C6" w:rsidR="0037270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2. V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8E015B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8E015B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8E015B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f</w:t>
      </w:r>
      <w:r w:rsidR="008E015B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imi kryhet </w:t>
      </w:r>
      <w:r w:rsidR="0037270B" w:rsidRPr="005B68EA">
        <w:rPr>
          <w:rFonts w:ascii="Garamond" w:hAnsi="Garamond" w:cs="Times New Roman"/>
          <w:color w:val="000000" w:themeColor="text1"/>
          <w:sz w:val="24"/>
          <w:szCs w:val="24"/>
        </w:rPr>
        <w:t>në bazë të dokumentacionit:</w:t>
      </w:r>
    </w:p>
    <w:p w14:paraId="253CD270" w14:textId="328BCC16" w:rsidR="0037270B" w:rsidRPr="005B68EA" w:rsidRDefault="0037270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C6636E" w:rsidRPr="005B68EA">
        <w:rPr>
          <w:rFonts w:ascii="Garamond" w:hAnsi="Garamond" w:cs="Times New Roman"/>
          <w:color w:val="000000" w:themeColor="text1"/>
          <w:sz w:val="24"/>
          <w:szCs w:val="24"/>
        </w:rPr>
        <w:t>që zotëron Drejtoria e Përgjithshme e Përmbarimit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63EBE02F" w14:textId="41CD227B" w:rsidR="008E015B" w:rsidRPr="005B68EA" w:rsidRDefault="0037270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b)</w:t>
      </w:r>
      <w:r w:rsidR="00C663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vendosur në dispozicion nga çdo person fizik</w:t>
      </w:r>
      <w:r w:rsidR="0090005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ose</w:t>
      </w:r>
      <w:r w:rsidR="00C663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juridik</w:t>
      </w:r>
      <w:r w:rsidR="00900051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C663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publik ose privat, në bazë të kërkesës së Drejtorisë së Përgjithshme të Përmbarimit;</w:t>
      </w:r>
    </w:p>
    <w:p w14:paraId="519468C4" w14:textId="3E7D350D" w:rsidR="0037270B" w:rsidRPr="005B68EA" w:rsidRDefault="0037270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c)</w:t>
      </w:r>
      <w:r w:rsidR="00C663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paraqitur nga përmbaruesi gjyqësor shtetëror</w:t>
      </w:r>
      <w:r w:rsidR="00D614E0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638C6FC" w14:textId="1010249D" w:rsidR="0002358B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3. Nëse dokumentacioni i paraqitur nuk vërteton plotësisht përmbushjen e kritereve, nuk është i plotë, i saktë ose ka dyshime të arsyeshme për vërtetësinë e tij, </w:t>
      </w:r>
      <w:r w:rsidR="005910D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përgjithshëm </w:t>
      </w:r>
      <w:r w:rsidR="0045716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i Përmbarimit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mund të kërkojë informacion ose dokumentacion shtesë nga çdo organ publik apo persona të tjerë juridikë, vendas ose të huaj.</w:t>
      </w:r>
    </w:p>
    <w:p w14:paraId="4A1C2572" w14:textId="51FBD685" w:rsidR="006736C2" w:rsidRPr="005B68EA" w:rsidRDefault="0002358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4. Në 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>rast se n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përfundim </w:t>
      </w:r>
      <w:r w:rsidR="00FF121B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verifikimit mbi plotësimin </w:t>
      </w:r>
      <w:r w:rsidR="00C6636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kritereve, 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ka më shumë se një përmbarues gjyqësor shtetëror që paraqet pëlqimin për transferim të përkohshëm, </w:t>
      </w:r>
      <w:r w:rsidR="005910D0" w:rsidRPr="005B68EA">
        <w:rPr>
          <w:rFonts w:ascii="Garamond" w:hAnsi="Garamond" w:cs="Times New Roman"/>
          <w:color w:val="000000" w:themeColor="text1"/>
          <w:sz w:val="24"/>
          <w:szCs w:val="24"/>
        </w:rPr>
        <w:t>drejtori i përgjithshëm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i Përmbarimit zgjedh përmbaruesin gjyqësor shtetëror që do të transferohet, duke u bazuar n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kriteret e m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>poshtme:</w:t>
      </w:r>
    </w:p>
    <w:p w14:paraId="18D73283" w14:textId="5914C87E" w:rsidR="00D614E0" w:rsidRPr="005B68EA" w:rsidRDefault="00D614E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a)</w:t>
      </w:r>
      <w:r w:rsidRPr="005B68EA">
        <w:rPr>
          <w:rFonts w:ascii="Garamond" w:hAnsi="Garamond" w:cs="Times New Roman"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v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j</w:t>
      </w:r>
      <w:r w:rsidR="003A2AFC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8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9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l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e;</w:t>
      </w:r>
    </w:p>
    <w:p w14:paraId="4FAC3B9D" w14:textId="45617A9E" w:rsidR="00C6636E" w:rsidRPr="005B68EA" w:rsidRDefault="00C6636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b) dy vlerësime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fundit;</w:t>
      </w:r>
    </w:p>
    <w:p w14:paraId="5E255000" w14:textId="77777777" w:rsidR="005910D0" w:rsidRPr="005B68EA" w:rsidRDefault="00C6636E" w:rsidP="005910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c</w:t>
      </w:r>
      <w:r w:rsidR="00D614E0" w:rsidRPr="005B68EA">
        <w:rPr>
          <w:rFonts w:ascii="Garamond" w:hAnsi="Garamond" w:cs="Times New Roman"/>
          <w:color w:val="000000" w:themeColor="text1"/>
          <w:sz w:val="24"/>
          <w:szCs w:val="24"/>
        </w:rPr>
        <w:t>) ngarkes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D614E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A2AFC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D614E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punës së secilit përmbarues, dhe;</w:t>
      </w:r>
    </w:p>
    <w:p w14:paraId="15C5ACA9" w14:textId="088B2C0B" w:rsidR="00565406" w:rsidRPr="005B68EA" w:rsidRDefault="00C6636E" w:rsidP="005910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ç</w:t>
      </w:r>
      <w:r w:rsidR="00D614E0" w:rsidRPr="005B68EA">
        <w:rPr>
          <w:rFonts w:ascii="Garamond" w:hAnsi="Garamond"/>
          <w:sz w:val="24"/>
          <w:szCs w:val="24"/>
        </w:rPr>
        <w:t>) dosje</w:t>
      </w:r>
      <w:r w:rsidR="003A2AFC" w:rsidRPr="005B68EA">
        <w:rPr>
          <w:rFonts w:ascii="Garamond" w:hAnsi="Garamond"/>
          <w:sz w:val="24"/>
          <w:szCs w:val="24"/>
        </w:rPr>
        <w:t>t</w:t>
      </w:r>
      <w:r w:rsidR="00D614E0" w:rsidRPr="005B68EA">
        <w:rPr>
          <w:rFonts w:ascii="Garamond" w:hAnsi="Garamond"/>
          <w:sz w:val="24"/>
          <w:szCs w:val="24"/>
        </w:rPr>
        <w:t xml:space="preserve"> konkrete përmbarimore që janë duke ekzekutuar.</w:t>
      </w:r>
    </w:p>
    <w:p w14:paraId="0008AFF6" w14:textId="61F55B8C" w:rsidR="008C3654" w:rsidRPr="005B68EA" w:rsidRDefault="0015621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5</w:t>
      </w:r>
      <w:r w:rsidR="00D614E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. Në urdhrin për transferimin e përkohshëm, </w:t>
      </w:r>
      <w:r w:rsidR="005910D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përgjithshëm </w:t>
      </w:r>
      <w:r w:rsidR="00D614E0" w:rsidRPr="005B68EA">
        <w:rPr>
          <w:rFonts w:ascii="Garamond" w:hAnsi="Garamond" w:cs="Times New Roman"/>
          <w:color w:val="000000" w:themeColor="text1"/>
          <w:sz w:val="24"/>
          <w:szCs w:val="24"/>
        </w:rPr>
        <w:t>i Përmbarimit arsyeton</w:t>
      </w:r>
      <w:r w:rsidR="008A71E4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D614E0" w:rsidRPr="005B68EA">
        <w:rPr>
          <w:rFonts w:ascii="Garamond" w:hAnsi="Garamond" w:cs="Times New Roman"/>
          <w:color w:val="000000" w:themeColor="text1"/>
          <w:sz w:val="24"/>
          <w:szCs w:val="24"/>
        </w:rPr>
        <w:t>zgjedhjen e tij</w:t>
      </w:r>
      <w:r w:rsidR="008A71E4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18A1ABDE" w14:textId="77777777" w:rsidR="00565406" w:rsidRPr="005B68EA" w:rsidRDefault="0056540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BDDE249" w14:textId="46678110" w:rsidR="00565406" w:rsidRPr="005B68EA" w:rsidRDefault="00565406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Neni 1</w:t>
      </w:r>
      <w:r w:rsidR="00C44CC5"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0</w:t>
      </w:r>
    </w:p>
    <w:p w14:paraId="0A3F07E1" w14:textId="706C3A2A" w:rsidR="00565406" w:rsidRPr="005B68EA" w:rsidRDefault="00565406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Ankimi </w:t>
      </w:r>
      <w:r w:rsidR="005910D0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i 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urdhrit të </w:t>
      </w:r>
      <w:r w:rsidR="005910D0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drejtorit të përgjithshëm 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të Përmbarimit</w:t>
      </w:r>
    </w:p>
    <w:p w14:paraId="2F1DF1DF" w14:textId="77777777" w:rsidR="00565406" w:rsidRPr="005B68EA" w:rsidRDefault="00565406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58EB870B" w14:textId="6C358EF1" w:rsidR="008E015B" w:rsidRPr="005B68EA" w:rsidRDefault="00565406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Përmbaruesi gjyqësor shtetëror që ka paraqitur pëlqimin dhe që nuk është zgjedhur për t’u transferuar përkohësisht ka të drejtë të ankohet kundër urdhrit të </w:t>
      </w:r>
      <w:r w:rsidR="005910D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drejtorit të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të Përmbarimit</w:t>
      </w:r>
      <w:r w:rsidR="00697B6E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në </w:t>
      </w:r>
      <w:r w:rsidR="00697B6E" w:rsidRPr="005B68EA">
        <w:rPr>
          <w:rFonts w:ascii="Garamond" w:hAnsi="Garamond" w:cs="Times New Roman"/>
          <w:color w:val="000000" w:themeColor="text1"/>
          <w:sz w:val="24"/>
          <w:szCs w:val="24"/>
        </w:rPr>
        <w:t>përputhje me dispozitat e Kodit të Procedurës Administrative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68158530" w14:textId="77777777" w:rsidR="00325131" w:rsidRPr="005B68EA" w:rsidRDefault="00325131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EA89819" w14:textId="25FE08A0" w:rsidR="008E015B" w:rsidRPr="005B68EA" w:rsidRDefault="00325131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Seksioni 3</w:t>
      </w:r>
    </w:p>
    <w:p w14:paraId="04DFCE87" w14:textId="508B7CFD" w:rsidR="008E015B" w:rsidRPr="005B68EA" w:rsidRDefault="00325131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2"/>
          <w:sz w:val="24"/>
          <w:szCs w:val="24"/>
        </w:rPr>
        <w:t>Tr</w:t>
      </w:r>
      <w:r w:rsidRPr="005B68EA">
        <w:rPr>
          <w:rFonts w:ascii="Garamond" w:hAnsi="Garamond" w:cs="Times New Roman"/>
          <w:b/>
          <w:bCs/>
          <w:color w:val="000000" w:themeColor="text1"/>
          <w:spacing w:val="-5"/>
          <w:sz w:val="24"/>
          <w:szCs w:val="24"/>
        </w:rPr>
        <w:t>a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s</w:t>
      </w:r>
      <w:r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f</w:t>
      </w:r>
      <w:r w:rsidRPr="005B68EA">
        <w:rPr>
          <w:rFonts w:ascii="Garamond" w:hAnsi="Garamond" w:cs="Times New Roman"/>
          <w:b/>
          <w:bCs/>
          <w:color w:val="000000" w:themeColor="text1"/>
          <w:spacing w:val="2"/>
          <w:sz w:val="24"/>
          <w:szCs w:val="24"/>
        </w:rPr>
        <w:t>e</w:t>
      </w:r>
      <w:r w:rsidRPr="005B68EA">
        <w:rPr>
          <w:rFonts w:ascii="Garamond" w:hAnsi="Garamond" w:cs="Times New Roman"/>
          <w:b/>
          <w:bCs/>
          <w:color w:val="000000" w:themeColor="text1"/>
          <w:spacing w:val="-2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2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4"/>
          <w:sz w:val="24"/>
          <w:szCs w:val="24"/>
        </w:rPr>
        <w:t xml:space="preserve"> i përkohshëm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p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p</w:t>
      </w:r>
      <w:r w:rsidRPr="005B68EA">
        <w:rPr>
          <w:rFonts w:ascii="Garamond" w:hAnsi="Garamond" w:cs="Times New Roman"/>
          <w:b/>
          <w:bCs/>
          <w:color w:val="000000" w:themeColor="text1"/>
          <w:spacing w:val="2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l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q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m</w:t>
      </w:r>
    </w:p>
    <w:p w14:paraId="1902C38C" w14:textId="77777777" w:rsidR="008E015B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1A1495AC" w14:textId="23B34288" w:rsidR="008E015B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 1</w:t>
      </w:r>
      <w:r w:rsidR="00C44CC5"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1</w:t>
      </w:r>
    </w:p>
    <w:p w14:paraId="22BEA9B9" w14:textId="77777777" w:rsidR="008E015B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l</w:t>
      </w:r>
      <w:r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l</w:t>
      </w: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p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o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ce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d</w:t>
      </w:r>
      <w:r w:rsidRPr="005B68EA">
        <w:rPr>
          <w:rFonts w:ascii="Garamond" w:hAnsi="Garamond" w:cs="Times New Roman"/>
          <w:b/>
          <w:bCs/>
          <w:color w:val="000000" w:themeColor="text1"/>
          <w:spacing w:val="6"/>
          <w:sz w:val="24"/>
          <w:szCs w:val="24"/>
        </w:rPr>
        <w:t>u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s </w:t>
      </w:r>
      <w:r w:rsidRPr="005B68EA">
        <w:rPr>
          <w:rFonts w:ascii="Garamond" w:hAnsi="Garamond" w:cs="Times New Roman"/>
          <w:b/>
          <w:bCs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 xml:space="preserve"> t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/>
          <w:bCs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b/>
          <w:bCs/>
          <w:color w:val="000000" w:themeColor="text1"/>
          <w:spacing w:val="4"/>
          <w:sz w:val="24"/>
          <w:szCs w:val="24"/>
        </w:rPr>
        <w:t>e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it</w:t>
      </w:r>
      <w:r w:rsidRPr="005B68EA">
        <w:rPr>
          <w:rFonts w:ascii="Garamond" w:hAnsi="Garamond" w:cs="Times New Roman"/>
          <w:b/>
          <w:bCs/>
          <w:color w:val="000000" w:themeColor="text1"/>
          <w:spacing w:val="4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t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 xml:space="preserve"> p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k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o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h</w:t>
      </w:r>
      <w:r w:rsidRPr="005B68EA">
        <w:rPr>
          <w:rFonts w:ascii="Garamond" w:hAnsi="Garamond" w:cs="Times New Roman"/>
          <w:b/>
          <w:bCs/>
          <w:color w:val="000000" w:themeColor="text1"/>
          <w:spacing w:val="-2"/>
          <w:sz w:val="24"/>
          <w:szCs w:val="24"/>
        </w:rPr>
        <w:t>s</w:t>
      </w:r>
      <w:r w:rsidRPr="005B68EA">
        <w:rPr>
          <w:rFonts w:ascii="Garamond" w:hAnsi="Garamond" w:cs="Times New Roman"/>
          <w:b/>
          <w:bCs/>
          <w:color w:val="000000" w:themeColor="text1"/>
          <w:spacing w:val="6"/>
          <w:sz w:val="24"/>
          <w:szCs w:val="24"/>
        </w:rPr>
        <w:t>h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p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</w:t>
      </w:r>
      <w:r w:rsidRPr="005B68EA">
        <w:rPr>
          <w:rFonts w:ascii="Garamond" w:hAnsi="Garamond" w:cs="Times New Roman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p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l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q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im</w:t>
      </w:r>
    </w:p>
    <w:p w14:paraId="0781E791" w14:textId="77777777" w:rsidR="008E015B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1D9D527C" w14:textId="66F3FA6F" w:rsidR="008E015B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ur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 xml:space="preserve"> </w:t>
      </w:r>
      <w:r w:rsidR="00325131"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 xml:space="preserve">asnjë përmbarues gjyqësor shtetëror nuk paraqet pëlqimin për transferim të përkohshëm </w:t>
      </w:r>
      <w:r w:rsidR="00494D0A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 xml:space="preserve">drejtori i përgjithshëm </w:t>
      </w:r>
      <w:r w:rsidR="00325131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 xml:space="preserve">i Përmbarimit urdhëron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jen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ce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du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s 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8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7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 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pa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l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q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m. </w:t>
      </w:r>
    </w:p>
    <w:p w14:paraId="37722A5A" w14:textId="77777777" w:rsidR="008E015B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1CF873A" w14:textId="061DAB35" w:rsidR="008E015B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1</w:t>
      </w:r>
      <w:r w:rsidR="00C44CC5"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2</w:t>
      </w:r>
    </w:p>
    <w:p w14:paraId="01838F52" w14:textId="38DB5103" w:rsidR="008E015B" w:rsidRPr="005B68EA" w:rsidRDefault="009A24E2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Zgjedhja e përmbaruesit që transferohet përkohësisht pa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p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ë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-4"/>
          <w:sz w:val="24"/>
          <w:szCs w:val="24"/>
        </w:rPr>
        <w:t>l</w:t>
      </w:r>
      <w:r w:rsidR="008E015B"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q</w:t>
      </w:r>
      <w:r w:rsidR="008E015B"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im</w:t>
      </w:r>
    </w:p>
    <w:p w14:paraId="2F1DE8B3" w14:textId="77777777" w:rsidR="008E015B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7671E3A4" w14:textId="2FCBBD30" w:rsidR="00420712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9205E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Përmbaruesi gjyqësor shtetëror që do të transferohet përkohësisht pa pëlqim zgjidhet nga radhët e përmbaruesve të zyrës përmbarimore të zgjedhur sipas përcaktimeve të nenit </w:t>
      </w:r>
      <w:r w:rsidR="00420712" w:rsidRPr="005B68EA">
        <w:rPr>
          <w:rFonts w:ascii="Garamond" w:hAnsi="Garamond" w:cs="Times New Roman"/>
          <w:color w:val="000000" w:themeColor="text1"/>
          <w:sz w:val="24"/>
          <w:szCs w:val="24"/>
        </w:rPr>
        <w:t>4</w:t>
      </w:r>
      <w:r w:rsidR="004B649F" w:rsidRPr="005B68EA">
        <w:rPr>
          <w:rFonts w:ascii="Garamond" w:hAnsi="Garamond" w:cs="Times New Roman"/>
          <w:color w:val="000000" w:themeColor="text1"/>
          <w:sz w:val="24"/>
          <w:szCs w:val="24"/>
        </w:rPr>
        <w:t>, të kësaj rregulloreje</w:t>
      </w:r>
      <w:r w:rsidR="00420712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974DF71" w14:textId="40BF6C8D" w:rsidR="008E015B" w:rsidRPr="005B68EA" w:rsidRDefault="00420712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9A24E2" w:rsidRPr="005B68EA">
        <w:rPr>
          <w:rFonts w:ascii="Garamond" w:hAnsi="Garamond" w:cs="Times New Roman"/>
          <w:color w:val="000000" w:themeColor="text1"/>
          <w:sz w:val="24"/>
          <w:szCs w:val="24"/>
        </w:rPr>
        <w:t>Si rregull, p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ërmbaruesi gjyqësor shtetëror që do të transferohet përkohësisht zgjidhet si më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poshtë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: </w:t>
      </w:r>
    </w:p>
    <w:p w14:paraId="1221A49A" w14:textId="50BFAE04" w:rsidR="008E015B" w:rsidRPr="005B68EA" w:rsidRDefault="008E015B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) </w:t>
      </w:r>
      <w:r w:rsidR="009A24E2"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përmbaruesi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d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u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h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="00FF121B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v</w:t>
      </w:r>
      <w:r w:rsidRPr="005B68EA">
        <w:rPr>
          <w:rFonts w:ascii="Garamond" w:hAnsi="Garamond" w:cs="Times New Roman"/>
          <w:color w:val="000000" w:themeColor="text1"/>
          <w:spacing w:val="9"/>
          <w:sz w:val="24"/>
          <w:szCs w:val="24"/>
        </w:rPr>
        <w:t>o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j</w:t>
      </w:r>
      <w:r w:rsidRPr="005B68EA">
        <w:rPr>
          <w:rFonts w:ascii="Garamond" w:hAnsi="Garamond" w:cs="Times New Roman"/>
          <w:color w:val="000000" w:themeColor="text1"/>
          <w:spacing w:val="4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5B68EA">
        <w:rPr>
          <w:rFonts w:ascii="Garamond" w:hAnsi="Garamond" w:cs="Times New Roman"/>
          <w:color w:val="000000" w:themeColor="text1"/>
          <w:spacing w:val="-6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7"/>
          <w:sz w:val="24"/>
          <w:szCs w:val="24"/>
        </w:rPr>
        <w:t xml:space="preserve"> </w:t>
      </w:r>
      <w:r w:rsidR="009A24E2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si përmbarues gjyqësor shtetëror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03758FC7" w14:textId="02AE2106" w:rsidR="009A24E2" w:rsidRPr="005B68EA" w:rsidRDefault="009A24E2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pacing w:val="-2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b</w:t>
      </w:r>
      <w:r w:rsidR="008E015B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)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nëse ka disa përmbarues që kanë të njëjtën përvojë si 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përmbarues gjyqësor shtetëror, zgjidhet përmbaruesi që ka përvojë më të pakët profesionale si jurist;</w:t>
      </w:r>
    </w:p>
    <w:p w14:paraId="34A70588" w14:textId="6483A5B2" w:rsidR="008E015B" w:rsidRPr="005B68EA" w:rsidRDefault="009A24E2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 xml:space="preserve">c) nëse ka disa përmbarues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që kanë të njëjtën përvojë si 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jurist, zgjidhet përmbaruesi më i ri në moshë.</w:t>
      </w:r>
    </w:p>
    <w:p w14:paraId="1E25B154" w14:textId="246037EE" w:rsidR="00C44CC5" w:rsidRPr="005B68EA" w:rsidRDefault="009A24E2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3. Në rastet kur nevojat e punës dhe interesat e shërbimit përmbarimor gjyqësor shtetëror nuk mund të përmbushen nga përmbaruesi gjyqësor shtetëror i zgjedhur sipas pikave 1 dhe 2 të këtij neni, </w:t>
      </w:r>
      <w:r w:rsidR="00494D0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përgjithshëm </w:t>
      </w:r>
      <w:r w:rsidR="00C44CC5" w:rsidRPr="005B68EA">
        <w:rPr>
          <w:rFonts w:ascii="Garamond" w:hAnsi="Garamond" w:cs="Times New Roman"/>
          <w:color w:val="000000" w:themeColor="text1"/>
          <w:sz w:val="24"/>
          <w:szCs w:val="24"/>
        </w:rPr>
        <w:t>i Përmbarimit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C44CC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pasi kryen 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>vlerësimin</w:t>
      </w:r>
      <w:r w:rsidR="00C44CC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sipas nenit </w:t>
      </w:r>
      <w:r w:rsidR="00263A94" w:rsidRPr="005B68EA">
        <w:rPr>
          <w:rFonts w:ascii="Garamond" w:hAnsi="Garamond" w:cs="Times New Roman"/>
          <w:color w:val="000000" w:themeColor="text1"/>
          <w:sz w:val="24"/>
          <w:szCs w:val="24"/>
        </w:rPr>
        <w:t>3</w:t>
      </w:r>
      <w:r w:rsidR="00C44CC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="00C44CC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>kësaj</w:t>
      </w:r>
      <w:r w:rsidR="00C44CC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rregulloreje, 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>vendos transferimin e nj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>rmbarues</w:t>
      </w:r>
      <w:r w:rsidR="00494D0A"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gjyq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>sor shtet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>ror tjet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3C28C7" w:rsidRPr="005B68EA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F1384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F1384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zgjedhur nga lista e zyrave p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F13847" w:rsidRPr="005B68EA">
        <w:rPr>
          <w:rFonts w:ascii="Garamond" w:hAnsi="Garamond" w:cs="Times New Roman"/>
          <w:color w:val="000000" w:themeColor="text1"/>
          <w:sz w:val="24"/>
          <w:szCs w:val="24"/>
        </w:rPr>
        <w:t>rmbarimore me ngarkes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F1384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m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F1384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F1384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ul</w:t>
      </w:r>
      <w:r w:rsidR="00FF34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F13847" w:rsidRPr="005B68EA">
        <w:rPr>
          <w:rFonts w:ascii="Garamond" w:hAnsi="Garamond" w:cs="Times New Roman"/>
          <w:color w:val="000000" w:themeColor="text1"/>
          <w:sz w:val="24"/>
          <w:szCs w:val="24"/>
        </w:rPr>
        <w:t>t.</w:t>
      </w:r>
    </w:p>
    <w:p w14:paraId="3EF16E0C" w14:textId="3B198272" w:rsidR="008E015B" w:rsidRPr="005B68EA" w:rsidRDefault="005C389F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4. </w:t>
      </w:r>
      <w:r w:rsidR="001250B3" w:rsidRPr="005B68EA">
        <w:rPr>
          <w:rFonts w:ascii="Garamond" w:hAnsi="Garamond" w:cs="Times New Roman"/>
          <w:color w:val="000000" w:themeColor="text1"/>
          <w:sz w:val="24"/>
          <w:szCs w:val="24"/>
        </w:rPr>
        <w:t>Pikat 4 dhe 5, të n</w:t>
      </w:r>
      <w:r w:rsidR="00FD2277" w:rsidRPr="005B68EA">
        <w:rPr>
          <w:rFonts w:ascii="Garamond" w:hAnsi="Garamond" w:cs="Times New Roman"/>
          <w:color w:val="000000" w:themeColor="text1"/>
          <w:sz w:val="24"/>
          <w:szCs w:val="24"/>
        </w:rPr>
        <w:t>eni</w:t>
      </w:r>
      <w:r w:rsidR="001250B3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FD227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32FC4" w:rsidRPr="005B68EA">
        <w:rPr>
          <w:rFonts w:ascii="Garamond" w:hAnsi="Garamond" w:cs="Times New Roman"/>
          <w:color w:val="000000" w:themeColor="text1"/>
          <w:sz w:val="24"/>
          <w:szCs w:val="24"/>
        </w:rPr>
        <w:t>9</w:t>
      </w:r>
      <w:r w:rsidR="001250B3" w:rsidRPr="005B68EA">
        <w:rPr>
          <w:rFonts w:ascii="Garamond" w:hAnsi="Garamond" w:cs="Times New Roman"/>
          <w:color w:val="000000" w:themeColor="text1"/>
          <w:sz w:val="24"/>
          <w:szCs w:val="24"/>
        </w:rPr>
        <w:t>, të</w:t>
      </w:r>
      <w:r w:rsidR="00FD227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kësaj rregulloreje zbatohe</w:t>
      </w:r>
      <w:r w:rsidR="001250B3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FD227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edhe për transferimin e përmbaruesit gjyqësor shtetëror pa pëlqim.</w:t>
      </w:r>
    </w:p>
    <w:p w14:paraId="4F178CEA" w14:textId="17477A1A" w:rsidR="008E015B" w:rsidRPr="005B68EA" w:rsidRDefault="00FD2277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5. Urdhri i </w:t>
      </w:r>
      <w:r w:rsidR="00494D0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drejtorit të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të Përmbarimit i njoftohet menjëherë përmbaruesit gjyqësor shtetëror që do të transferohet përkohësisht pa pëlqim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5585BC95" w14:textId="77777777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6A0763A" w14:textId="68317D99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pacing w:val="-12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1</w:t>
      </w:r>
      <w:r w:rsidR="00E0015A"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3</w:t>
      </w:r>
    </w:p>
    <w:p w14:paraId="54E4373B" w14:textId="592E862D" w:rsidR="008E015B" w:rsidRPr="005B68EA" w:rsidRDefault="00FD227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Refuzimi</w:t>
      </w:r>
    </w:p>
    <w:p w14:paraId="5227BA0F" w14:textId="77777777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00CD550B" w14:textId="3BF115EA" w:rsidR="00FD2277" w:rsidRPr="005B68EA" w:rsidRDefault="00FD227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1. Përmbaruesi gjyqësor shtetëror i zgjedhur sipas nenit 1</w:t>
      </w:r>
      <w:r w:rsidR="00E0015A" w:rsidRPr="005B68EA">
        <w:rPr>
          <w:rFonts w:ascii="Garamond" w:hAnsi="Garamond" w:cs="Times New Roman"/>
          <w:color w:val="000000" w:themeColor="text1"/>
          <w:sz w:val="24"/>
          <w:szCs w:val="24"/>
        </w:rPr>
        <w:t>2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kësaj rregulloreje mund të refuzojë me shkrim transferimin brenda </w:t>
      </w:r>
      <w:r w:rsidR="00441B1A" w:rsidRPr="005B68EA">
        <w:rPr>
          <w:rFonts w:ascii="Garamond" w:hAnsi="Garamond" w:cs="Times New Roman"/>
          <w:color w:val="000000" w:themeColor="text1"/>
          <w:sz w:val="24"/>
          <w:szCs w:val="24"/>
        </w:rPr>
        <w:t>5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ditëve nga njoftimi i urdhrit të </w:t>
      </w:r>
      <w:r w:rsidR="00494D0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drejtorit të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të Përmbarimit</w:t>
      </w:r>
      <w:r w:rsidR="008E015B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1D06028A" w14:textId="607C20AD" w:rsidR="00FD2277" w:rsidRPr="005B68EA" w:rsidRDefault="00FD227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2. Drejtori i </w:t>
      </w:r>
      <w:r w:rsidR="00494D0A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ërgjithshëm i Përmbarimit shqyrton refuzimin brenda </w:t>
      </w:r>
      <w:r w:rsidR="00441B1A" w:rsidRPr="005B68EA">
        <w:rPr>
          <w:rFonts w:ascii="Garamond" w:hAnsi="Garamond" w:cs="Times New Roman"/>
          <w:color w:val="000000" w:themeColor="text1"/>
          <w:sz w:val="24"/>
          <w:szCs w:val="24"/>
        </w:rPr>
        <w:t>7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ditëve.</w:t>
      </w:r>
    </w:p>
    <w:p w14:paraId="5919B34E" w14:textId="2D384B5D" w:rsidR="008E015B" w:rsidRPr="005B68EA" w:rsidRDefault="00FD227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3. Kur </w:t>
      </w:r>
      <w:r w:rsidR="00494D0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i Përmbarimit konstaton se gjendja shëndetësore e përmbaruesit gjyqësor shtetëror e bën transferimin </w:t>
      </w:r>
      <w:r w:rsidR="00931760" w:rsidRPr="005B68EA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pamundur, zgjedh një përmbarues tjetër duke ndjekur procedurën e parashikuar në nenin 1</w:t>
      </w:r>
      <w:r w:rsidR="00E0015A" w:rsidRPr="005B68EA">
        <w:rPr>
          <w:rFonts w:ascii="Garamond" w:hAnsi="Garamond" w:cs="Times New Roman"/>
          <w:color w:val="000000" w:themeColor="text1"/>
          <w:sz w:val="24"/>
          <w:szCs w:val="24"/>
        </w:rPr>
        <w:t>2</w:t>
      </w:r>
      <w:r w:rsidR="00FA685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kësaj rregulloreje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1D43A454" w14:textId="59B84240" w:rsidR="00A851DC" w:rsidRPr="005B68EA" w:rsidRDefault="00FD227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4. Në çdo rast tjetër, </w:t>
      </w:r>
      <w:r w:rsidR="00494D0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i Përmbarimit nuk e </w:t>
      </w:r>
      <w:r w:rsidR="00AB69E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pranon refuzimin e përmbaruesit gjyqësor shtetëror. </w:t>
      </w:r>
    </w:p>
    <w:p w14:paraId="771ECDE0" w14:textId="40319AD3" w:rsidR="00A851DC" w:rsidRPr="005B68EA" w:rsidRDefault="00A851DC" w:rsidP="009832B2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5. Përmbaruesi gjyqësor shtetëror ka të drejtë të ankohet kundër urdhrit të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drejtorit të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të Përmbarimit për mospranimin e refuzimit, në përputhje me dispozitat e Kodit të Procedurës Administrative.</w:t>
      </w:r>
    </w:p>
    <w:p w14:paraId="0A2EC322" w14:textId="77777777" w:rsidR="00AB69E9" w:rsidRPr="005B68EA" w:rsidRDefault="00AB69E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83F3643" w14:textId="174C5FCF" w:rsidR="0007413F" w:rsidRPr="005B68EA" w:rsidRDefault="0007413F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KREU II</w:t>
      </w:r>
    </w:p>
    <w:p w14:paraId="1C117FB5" w14:textId="4A0D647F" w:rsidR="0007413F" w:rsidRPr="005B68EA" w:rsidRDefault="0007413F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TRANSFERIMI I PËRHERSHËM</w:t>
      </w:r>
    </w:p>
    <w:p w14:paraId="42878BDB" w14:textId="77777777" w:rsidR="00912A74" w:rsidRPr="005B68EA" w:rsidRDefault="00912A74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</w:p>
    <w:p w14:paraId="119250E6" w14:textId="1E543F54" w:rsidR="00912A74" w:rsidRPr="005B68EA" w:rsidRDefault="00912A74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  <w:r w:rsidRPr="008B0122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Seksioni 1</w:t>
      </w:r>
    </w:p>
    <w:p w14:paraId="35363304" w14:textId="39848B10" w:rsidR="00912A74" w:rsidRPr="005B68EA" w:rsidRDefault="00482357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Transferimi i përhershëm për s</w:t>
      </w:r>
      <w:r w:rsidR="00DF31EE"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hmangi</w:t>
      </w: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en</w:t>
      </w:r>
      <w:r w:rsidR="00DF31EE"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 xml:space="preserve"> e konflikteve të vazhdueshme të interesit</w:t>
      </w:r>
    </w:p>
    <w:p w14:paraId="1415EE48" w14:textId="77777777" w:rsidR="008E015B" w:rsidRPr="005B68EA" w:rsidRDefault="008E015B" w:rsidP="009832B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707A0389" w14:textId="1654F8D6" w:rsidR="0007413F" w:rsidRPr="005B68EA" w:rsidRDefault="0007413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BC56B4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1</w:t>
      </w:r>
      <w:r w:rsidR="00E0015A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4</w:t>
      </w:r>
    </w:p>
    <w:p w14:paraId="13E6814E" w14:textId="268CBDBC" w:rsidR="0007413F" w:rsidRPr="005B68EA" w:rsidRDefault="00862F20" w:rsidP="009832B2">
      <w:pPr>
        <w:widowControl w:val="0"/>
        <w:tabs>
          <w:tab w:val="left" w:pos="2811"/>
          <w:tab w:val="center" w:pos="482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Subjekti që fillon procedurën</w:t>
      </w:r>
      <w:r w:rsidR="00DF31EE"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 xml:space="preserve"> </w:t>
      </w:r>
    </w:p>
    <w:p w14:paraId="0CFB3B6C" w14:textId="77777777" w:rsidR="0007413F" w:rsidRPr="005B68EA" w:rsidRDefault="0007413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72D711DB" w14:textId="1271BD29" w:rsidR="00FA685A" w:rsidRPr="005B68EA" w:rsidRDefault="00FA685A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Procedura për t</w:t>
      </w:r>
      <w:r w:rsidR="0007413F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07413F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07413F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07413F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07413F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="0007413F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07413F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07413F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07413F" w:rsidRPr="005B68EA">
        <w:rPr>
          <w:rFonts w:ascii="Garamond" w:hAnsi="Garamond" w:cs="Times New Roman"/>
          <w:color w:val="000000" w:themeColor="text1"/>
          <w:sz w:val="24"/>
          <w:szCs w:val="24"/>
        </w:rPr>
        <w:t>mi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07413F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>e</w:t>
      </w:r>
      <w:r w:rsidR="0007413F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="00912A74" w:rsidRPr="005B68EA">
        <w:rPr>
          <w:rFonts w:ascii="Garamond" w:hAnsi="Garamond" w:cs="Times New Roman"/>
          <w:color w:val="000000" w:themeColor="text1"/>
          <w:sz w:val="24"/>
          <w:szCs w:val="24"/>
        </w:rPr>
        <w:t>përhershëm në rastet e shmangies së konflikteve të vazhdueshme të interesit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fillon:</w:t>
      </w:r>
    </w:p>
    <w:p w14:paraId="197721F4" w14:textId="1D92FBD6" w:rsidR="00BC56B4" w:rsidRPr="005B68EA" w:rsidRDefault="00FA685A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me kërkesë të </w:t>
      </w:r>
      <w:r w:rsidR="00DF31E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vetë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përmbaruesit gjyqësor shtetëror</w:t>
      </w:r>
      <w:r w:rsidR="00BC56B4" w:rsidRPr="005B68EA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70D0E8BE" w14:textId="0A238830" w:rsidR="00FA685A" w:rsidRPr="005B68EA" w:rsidRDefault="00BC56B4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b) me kërkesë</w:t>
      </w:r>
      <w:r w:rsidR="00DF31E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</w:t>
      </w:r>
      <w:r w:rsidR="00FA685A" w:rsidRPr="005B68EA">
        <w:rPr>
          <w:rFonts w:ascii="Garamond" w:hAnsi="Garamond" w:cs="Times New Roman"/>
          <w:color w:val="000000" w:themeColor="text1"/>
          <w:sz w:val="24"/>
          <w:szCs w:val="24"/>
        </w:rPr>
        <w:t>kryetarit të zyrës përmbarimore ku ushtron funksionin përmbaruesi gjyqësor shtetëror i cili ndodhet në kushtet e konfliktit të vazhdueshëm të interesit</w:t>
      </w:r>
      <w:r w:rsidR="00A965EF" w:rsidRPr="005B68EA">
        <w:rPr>
          <w:rFonts w:ascii="Garamond" w:hAnsi="Garamond" w:cs="Times New Roman"/>
          <w:color w:val="000000" w:themeColor="text1"/>
          <w:sz w:val="24"/>
          <w:szCs w:val="24"/>
        </w:rPr>
        <w:t>, ose;</w:t>
      </w:r>
    </w:p>
    <w:p w14:paraId="3074A098" w14:textId="1D34D38B" w:rsidR="00912A74" w:rsidRPr="005B68EA" w:rsidRDefault="00322C3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c</w:t>
      </w:r>
      <w:r w:rsidR="00FA685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) </w:t>
      </w:r>
      <w:r w:rsidR="00A43FBE" w:rsidRPr="005B68EA">
        <w:rPr>
          <w:rFonts w:ascii="Garamond" w:hAnsi="Garamond" w:cs="Times New Roman"/>
          <w:color w:val="000000" w:themeColor="text1"/>
          <w:sz w:val="24"/>
          <w:szCs w:val="24"/>
        </w:rPr>
        <w:t>kryesisht nga</w:t>
      </w:r>
      <w:r w:rsidR="00FA685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Drejtori</w:t>
      </w:r>
      <w:r w:rsidR="00441B1A" w:rsidRPr="005B68EA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FA685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e Përgjithshme </w:t>
      </w:r>
      <w:r w:rsidR="00441B1A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FA685A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Përmbarimit.</w:t>
      </w:r>
    </w:p>
    <w:p w14:paraId="0E13B663" w14:textId="77777777" w:rsidR="00DF31EE" w:rsidRPr="005B68EA" w:rsidRDefault="00DF31E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086F671" w14:textId="3DFFF17E" w:rsidR="0007413F" w:rsidRPr="005B68EA" w:rsidRDefault="0007413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BC56B4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1</w:t>
      </w:r>
      <w:r w:rsidR="00E0015A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5</w:t>
      </w:r>
    </w:p>
    <w:p w14:paraId="34A94862" w14:textId="0189C9D3" w:rsidR="0007413F" w:rsidRPr="005B68EA" w:rsidRDefault="00862F2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Kërkesa për transferim të përhershëm</w:t>
      </w:r>
    </w:p>
    <w:p w14:paraId="5D4AB0B1" w14:textId="77777777" w:rsidR="0007413F" w:rsidRPr="005B68EA" w:rsidRDefault="0007413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1840E453" w14:textId="2ACA35DD" w:rsidR="00BC56B4" w:rsidRPr="005B68EA" w:rsidRDefault="00392308" w:rsidP="009832B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BC56B4" w:rsidRPr="005B68EA">
        <w:rPr>
          <w:rFonts w:ascii="Garamond" w:hAnsi="Garamond" w:cs="Times New Roman"/>
          <w:color w:val="000000" w:themeColor="text1"/>
          <w:sz w:val="24"/>
          <w:szCs w:val="24"/>
        </w:rPr>
        <w:t>Përmbaruesi gjyqësor shtetëror paraqet</w:t>
      </w:r>
      <w:r w:rsidR="00A965EF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në kërkesën për transferim të përhershëm</w:t>
      </w:r>
      <w:r w:rsidR="00BC56B4" w:rsidRPr="005B68EA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4B3EBCC8" w14:textId="6C2256A5" w:rsidR="00BC56B4" w:rsidRPr="005B68EA" w:rsidRDefault="00BC56B4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a) interesat privat</w:t>
      </w:r>
      <w:r w:rsidR="007172EE" w:rsidRPr="005B68EA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cilat bëhen shkak për konflikt të vazhdueshëm interesi;</w:t>
      </w:r>
    </w:p>
    <w:p w14:paraId="76AB8B7A" w14:textId="77777777" w:rsidR="00BC56B4" w:rsidRPr="005B68EA" w:rsidRDefault="00BC56B4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b) rrethanat faktike dhe ligjore që shkaktojnë konfliktin e vazhdueshëm të interesave;</w:t>
      </w:r>
    </w:p>
    <w:p w14:paraId="15694F05" w14:textId="358AD0FA" w:rsidR="00BC56B4" w:rsidRPr="005B68EA" w:rsidRDefault="00BC56B4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c) masat e marra </w:t>
      </w:r>
      <w:r w:rsidR="007172EE" w:rsidRPr="005B68EA">
        <w:rPr>
          <w:rFonts w:ascii="Garamond" w:hAnsi="Garamond" w:cs="Times New Roman"/>
          <w:color w:val="000000" w:themeColor="text1"/>
          <w:sz w:val="24"/>
          <w:szCs w:val="24"/>
        </w:rPr>
        <w:t>nga përmbaruesi për parandalimin dhe zgjidhjen e konfliktit të vazhdueshëm të interesit</w:t>
      </w:r>
      <w:r w:rsidR="00A965EF" w:rsidRPr="005B68EA">
        <w:rPr>
          <w:rFonts w:ascii="Garamond" w:hAnsi="Garamond" w:cs="Times New Roman"/>
          <w:color w:val="000000" w:themeColor="text1"/>
          <w:sz w:val="24"/>
          <w:szCs w:val="24"/>
        </w:rPr>
        <w:t>, nëse ka ndërmarrë masa të tilla;</w:t>
      </w:r>
    </w:p>
    <w:p w14:paraId="040928B2" w14:textId="5E11AF58" w:rsidR="0007413F" w:rsidRPr="005B68EA" w:rsidRDefault="00A965E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ç) argumente</w:t>
      </w:r>
      <w:r w:rsidR="00862F20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pse transferimi i përhershëm është e vetmja mënyrë për të shmangur konfliktin e vazhdueshëm të interesit.</w:t>
      </w:r>
    </w:p>
    <w:p w14:paraId="68F68445" w14:textId="606239C3" w:rsidR="00862F20" w:rsidRPr="005B68EA" w:rsidRDefault="00A965E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2. Kryetari i zyrës përmbarimore paraqe</w:t>
      </w:r>
      <w:r w:rsidR="007E3657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në kërkesën për transferim të përhershëm</w:t>
      </w:r>
      <w:r w:rsidR="00862F20" w:rsidRPr="005B68EA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47604E4B" w14:textId="63E4ECF6" w:rsidR="00A965EF" w:rsidRPr="005B68EA" w:rsidRDefault="00862F2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të gjitha të dhënat dhe </w:t>
      </w:r>
      <w:r w:rsidR="00A965EF" w:rsidRPr="005B68EA">
        <w:rPr>
          <w:rFonts w:ascii="Garamond" w:hAnsi="Garamond" w:cs="Times New Roman"/>
          <w:color w:val="000000" w:themeColor="text1"/>
          <w:sz w:val="24"/>
          <w:szCs w:val="24"/>
        </w:rPr>
        <w:t>informacion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et sipas pikës 1, të këtij neni, që disponohen prej tyre;</w:t>
      </w:r>
    </w:p>
    <w:p w14:paraId="78FC1F29" w14:textId="7ED53FCA" w:rsidR="00A965EF" w:rsidRPr="005B68EA" w:rsidRDefault="00862F20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</w:t>
      </w:r>
      <w:r w:rsidR="00A965EF" w:rsidRPr="005B68EA">
        <w:rPr>
          <w:rFonts w:ascii="Garamond" w:hAnsi="Garamond" w:cs="Times New Roman"/>
          <w:color w:val="000000" w:themeColor="text1"/>
          <w:sz w:val="24"/>
          <w:szCs w:val="24"/>
        </w:rPr>
        <w:t>)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qëndrimin e përmbaruesit gjyqësor shtetëror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në lidhje me vlerësimin</w:t>
      </w:r>
      <w:r w:rsidR="00322C3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e tyre,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për ekzistencën e konfliktit të vazhdueshëm të interesit</w:t>
      </w:r>
      <w:r w:rsidR="00931760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4D87F1CD" w14:textId="2434A5A4" w:rsidR="00862F20" w:rsidRPr="005B68EA" w:rsidRDefault="009A794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33120139" w14:textId="1E31967E" w:rsidR="00322C3E" w:rsidRPr="005B68EA" w:rsidRDefault="00322C3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1</w:t>
      </w:r>
      <w:r w:rsidR="00E0015A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6</w:t>
      </w:r>
    </w:p>
    <w:p w14:paraId="54C5B9AD" w14:textId="73F19507" w:rsidR="00322C3E" w:rsidRPr="005B68EA" w:rsidRDefault="00322C3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Shqyrtimi i kërkesës nga </w:t>
      </w:r>
      <w:r w:rsidR="001356E9"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drejtori i përgjithshëm 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i Përmbarimit</w:t>
      </w:r>
    </w:p>
    <w:p w14:paraId="21861656" w14:textId="77777777" w:rsidR="00322C3E" w:rsidRPr="005B68EA" w:rsidRDefault="00322C3E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EB00AB8" w14:textId="0FA1996A" w:rsidR="0007413F" w:rsidRPr="005B68EA" w:rsidRDefault="0007413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ërgjithshëm shqyrton kërkesën dhe merr vendim brenda </w:t>
      </w:r>
      <w:r w:rsidR="00441B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10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ditëve, nga data e paraqitjes së kërkesave sipas </w:t>
      </w:r>
      <w:r w:rsidR="00482357" w:rsidRPr="005B68EA">
        <w:rPr>
          <w:rFonts w:ascii="Garamond" w:hAnsi="Garamond" w:cs="Times New Roman"/>
          <w:color w:val="000000" w:themeColor="text1"/>
          <w:sz w:val="24"/>
          <w:szCs w:val="24"/>
        </w:rPr>
        <w:t>nenit 1</w:t>
      </w:r>
      <w:r w:rsidR="00E0015A" w:rsidRPr="005B68EA">
        <w:rPr>
          <w:rFonts w:ascii="Garamond" w:hAnsi="Garamond" w:cs="Times New Roman"/>
          <w:color w:val="000000" w:themeColor="text1"/>
          <w:sz w:val="24"/>
          <w:szCs w:val="24"/>
        </w:rPr>
        <w:t>5</w:t>
      </w:r>
      <w:r w:rsidR="00482357" w:rsidRPr="005B68EA">
        <w:rPr>
          <w:rFonts w:ascii="Garamond" w:hAnsi="Garamond" w:cs="Times New Roman"/>
          <w:color w:val="000000" w:themeColor="text1"/>
          <w:sz w:val="24"/>
          <w:szCs w:val="24"/>
        </w:rPr>
        <w:t>, të kësaj rregulloreje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, për:</w:t>
      </w:r>
    </w:p>
    <w:p w14:paraId="1297EB78" w14:textId="3B9D43F8" w:rsidR="0007413F" w:rsidRPr="005B68EA" w:rsidRDefault="0007413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322C3E" w:rsidRPr="005B68EA">
        <w:rPr>
          <w:rFonts w:ascii="Garamond" w:hAnsi="Garamond" w:cs="Times New Roman"/>
          <w:color w:val="000000" w:themeColor="text1"/>
          <w:sz w:val="24"/>
          <w:szCs w:val="24"/>
        </w:rPr>
        <w:t>propozimin 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322C3E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22C3E" w:rsidRPr="005B68EA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322C3E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hershëm </w:t>
      </w:r>
      <w:r w:rsidR="00596BD8" w:rsidRPr="005B68EA">
        <w:rPr>
          <w:rFonts w:ascii="Garamond" w:hAnsi="Garamond" w:cs="Times New Roman"/>
          <w:color w:val="000000" w:themeColor="text1"/>
          <w:sz w:val="24"/>
          <w:szCs w:val="24"/>
        </w:rPr>
        <w:t>nëse ka dyshime të arsyeshme se ekziston konflikti i vazhdueshëm i interesit,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D657D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duke propozuar edhe zyrën përmbarimore ku do të transferohet përmbaruesi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ose;</w:t>
      </w:r>
    </w:p>
    <w:p w14:paraId="69311E07" w14:textId="3845813D" w:rsidR="0007413F" w:rsidRPr="005B68EA" w:rsidRDefault="0007413F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mos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22C3E" w:rsidRPr="005B68EA">
        <w:rPr>
          <w:rFonts w:ascii="Garamond" w:hAnsi="Garamond" w:cs="Times New Roman"/>
          <w:color w:val="000000" w:themeColor="text1"/>
          <w:sz w:val="24"/>
          <w:szCs w:val="24"/>
        </w:rPr>
        <w:t>propoz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uar</w:t>
      </w:r>
      <w:r w:rsidR="00322C3E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transferimi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22C3E" w:rsidRPr="005B68EA">
        <w:rPr>
          <w:rFonts w:ascii="Garamond" w:hAnsi="Garamond" w:cs="Times New Roman"/>
          <w:color w:val="000000" w:themeColor="text1"/>
          <w:sz w:val="24"/>
          <w:szCs w:val="24"/>
        </w:rPr>
        <w:t>përhershëm</w:t>
      </w:r>
      <w:r w:rsidR="00596BD8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kur:</w:t>
      </w:r>
    </w:p>
    <w:p w14:paraId="7A05BCB2" w14:textId="31CB3D56" w:rsidR="00596BD8" w:rsidRPr="005B68EA" w:rsidRDefault="00596BD8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provat dhe argumentet janë haptazi të pamjaftueshm</w:t>
      </w:r>
      <w:r w:rsidRPr="002032EB">
        <w:rPr>
          <w:rFonts w:ascii="Garamond" w:hAnsi="Garamond" w:cs="Times New Roman"/>
          <w:color w:val="000000" w:themeColor="text1"/>
          <w:sz w:val="24"/>
          <w:szCs w:val="24"/>
        </w:rPr>
        <w:t xml:space="preserve">e për të provuar ekzistencën </w:t>
      </w:r>
      <w:r w:rsidR="001356E9" w:rsidRPr="002032EB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Pr="002032EB">
        <w:rPr>
          <w:rFonts w:ascii="Garamond" w:hAnsi="Garamond" w:cs="Times New Roman"/>
          <w:color w:val="000000" w:themeColor="text1"/>
          <w:sz w:val="24"/>
          <w:szCs w:val="24"/>
        </w:rPr>
        <w:t>konfliktit të vazhdueshëm të konfliktit të interesit;</w:t>
      </w:r>
    </w:p>
    <w:p w14:paraId="4D6B3B56" w14:textId="7A130CE2" w:rsidR="00596BD8" w:rsidRPr="005B68EA" w:rsidRDefault="00596BD8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ii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çështja ka qenë objekt i një kërkese të mëparshme që është mbyllur ose për të cilën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inistri i Drejtësisë është shprehur, përveç rasteve kur paraqiten fakte ose prova të reja</w:t>
      </w:r>
      <w:r w:rsidR="00482357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1CAEDFB4" w14:textId="77777777" w:rsidR="00D657D5" w:rsidRPr="005B68EA" w:rsidRDefault="00D657D5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BC8B09D" w14:textId="3799FFD5" w:rsidR="00D657D5" w:rsidRPr="005B68EA" w:rsidRDefault="00D657D5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1</w:t>
      </w:r>
      <w:r w:rsidR="00E0015A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7</w:t>
      </w:r>
    </w:p>
    <w:p w14:paraId="5D2C6807" w14:textId="4B11E908" w:rsidR="00D657D5" w:rsidRPr="005B68EA" w:rsidRDefault="00D657D5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Shqyrtimi i propozimit nga </w:t>
      </w:r>
      <w:r w:rsidR="001356E9"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inistri i Drejtësisë</w:t>
      </w:r>
    </w:p>
    <w:p w14:paraId="0EE4A3CA" w14:textId="77777777" w:rsidR="00D657D5" w:rsidRPr="005B68EA" w:rsidRDefault="00D657D5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</w:p>
    <w:p w14:paraId="0B2B3376" w14:textId="2FA65A6B" w:rsidR="00D657D5" w:rsidRPr="005B68EA" w:rsidRDefault="00D657D5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Ministri i Drejtësisë shqyrton propozimin e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drejtorit të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të Përmbarimit dhe vendos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brenda </w:t>
      </w:r>
      <w:r w:rsidR="00441B1A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15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ditëve nga data e paraqitjes së propozimit, për:</w:t>
      </w:r>
    </w:p>
    <w:p w14:paraId="1361F51C" w14:textId="3CE5A363" w:rsidR="00D657D5" w:rsidRPr="005B68EA" w:rsidRDefault="00D657D5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2C25A2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njoftimin e përmbaruesit gjyqësor shtetëror për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</w:t>
      </w:r>
      <w:r w:rsidR="00CE7C01"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rhershëm </w:t>
      </w:r>
      <w:r w:rsidR="00CE7C01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të</w:t>
      </w:r>
      <w:r w:rsidR="002C25A2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 xml:space="preserve"> tij</w:t>
      </w:r>
      <w:r w:rsidR="00CE7C01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, si dhe zyrën përmbarimore ku ai do të transferohet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2EB8BA28" w14:textId="4B72B84F" w:rsidR="00D657D5" w:rsidRPr="005B68EA" w:rsidRDefault="00D657D5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refuzimin e propozimit për </w:t>
      </w:r>
      <w:bookmarkStart w:id="2" w:name="_GoBack"/>
      <w:bookmarkEnd w:id="2"/>
      <w:r w:rsidRPr="008261C9">
        <w:rPr>
          <w:rFonts w:ascii="Garamond" w:hAnsi="Garamond" w:cs="Times New Roman"/>
          <w:color w:val="000000" w:themeColor="text1"/>
          <w:sz w:val="24"/>
          <w:szCs w:val="24"/>
        </w:rPr>
        <w:t>transferimi</w:t>
      </w:r>
      <w:r w:rsidR="00CE7C01" w:rsidRPr="008261C9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8261C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E7C01" w:rsidRPr="008261C9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8261C9">
        <w:rPr>
          <w:rFonts w:ascii="Garamond" w:hAnsi="Garamond" w:cs="Times New Roman"/>
          <w:color w:val="000000" w:themeColor="text1"/>
          <w:sz w:val="24"/>
          <w:szCs w:val="24"/>
        </w:rPr>
        <w:t xml:space="preserve"> përhershëm</w:t>
      </w:r>
      <w:r w:rsidR="001356E9" w:rsidRPr="008261C9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261C9">
        <w:rPr>
          <w:rFonts w:ascii="Garamond" w:hAnsi="Garamond" w:cs="Times New Roman"/>
          <w:color w:val="000000" w:themeColor="text1"/>
          <w:sz w:val="24"/>
          <w:szCs w:val="24"/>
        </w:rPr>
        <w:t xml:space="preserve"> kur</w:t>
      </w:r>
      <w:r w:rsidR="00CE7C01" w:rsidRPr="008261C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261C9">
        <w:rPr>
          <w:rFonts w:ascii="Garamond" w:hAnsi="Garamond" w:cs="Times New Roman"/>
          <w:color w:val="000000" w:themeColor="text1"/>
          <w:sz w:val="24"/>
          <w:szCs w:val="24"/>
        </w:rPr>
        <w:t xml:space="preserve">provat dhe argumentet janë të pamjaftueshme për të provuar ekzistencën </w:t>
      </w:r>
      <w:r w:rsidR="001356E9" w:rsidRPr="008261C9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Pr="008261C9">
        <w:rPr>
          <w:rFonts w:ascii="Garamond" w:hAnsi="Garamond" w:cs="Times New Roman"/>
          <w:color w:val="000000" w:themeColor="text1"/>
          <w:sz w:val="24"/>
          <w:szCs w:val="24"/>
        </w:rPr>
        <w:t>konfliktit të vazhdueshëm të konfliktit të interesit.</w:t>
      </w:r>
    </w:p>
    <w:p w14:paraId="0B9FAB17" w14:textId="5CBB60D4" w:rsidR="00D657D5" w:rsidRPr="005B68EA" w:rsidRDefault="00D657D5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B23CBE" w14:textId="3961426A" w:rsidR="00D63026" w:rsidRPr="005B68EA" w:rsidRDefault="00D6302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1</w:t>
      </w:r>
      <w:r w:rsidR="00E0015A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8</w:t>
      </w:r>
    </w:p>
    <w:p w14:paraId="6AD12035" w14:textId="77DDB006" w:rsidR="00D63026" w:rsidRPr="005B68EA" w:rsidRDefault="00D6302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Refuzimi i transferimit të përhershëm</w:t>
      </w:r>
    </w:p>
    <w:p w14:paraId="73CD93A0" w14:textId="77777777" w:rsidR="00D63026" w:rsidRPr="005B68EA" w:rsidRDefault="00D6302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</w:p>
    <w:p w14:paraId="14E254B1" w14:textId="69DE6683" w:rsidR="002C25A2" w:rsidRPr="005B68EA" w:rsidRDefault="00392308" w:rsidP="009832B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2C25A2" w:rsidRPr="005B68EA">
        <w:rPr>
          <w:rFonts w:ascii="Garamond" w:hAnsi="Garamond" w:cs="Times New Roman"/>
          <w:color w:val="000000" w:themeColor="text1"/>
          <w:sz w:val="24"/>
          <w:szCs w:val="24"/>
        </w:rPr>
        <w:t>Në rast se përmbaruesi gjyqësor shtetëror</w:t>
      </w:r>
      <w:r w:rsidR="002D4BD7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2C25A2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F4B4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brenda </w:t>
      </w:r>
      <w:r w:rsidR="00441B1A" w:rsidRPr="005B68EA">
        <w:rPr>
          <w:rFonts w:ascii="Garamond" w:hAnsi="Garamond" w:cs="Times New Roman"/>
          <w:color w:val="000000" w:themeColor="text1"/>
          <w:sz w:val="24"/>
          <w:szCs w:val="24"/>
        </w:rPr>
        <w:t>5</w:t>
      </w:r>
      <w:r w:rsidR="00BF4B4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ditëve nga marrja e njoftimit</w:t>
      </w:r>
      <w:r w:rsidR="002D4BD7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BF4B4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03CD8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refuzon transferimin e përhershëm, </w:t>
      </w:r>
      <w:r w:rsidR="00BF4B45" w:rsidRPr="005B68EA">
        <w:rPr>
          <w:rFonts w:ascii="Garamond" w:hAnsi="Garamond" w:cs="Times New Roman"/>
          <w:color w:val="000000" w:themeColor="text1"/>
          <w:sz w:val="24"/>
          <w:szCs w:val="24"/>
        </w:rPr>
        <w:t>paraqet edhe dokumentacionin që provon shkakun e refuzimit.</w:t>
      </w:r>
    </w:p>
    <w:p w14:paraId="025590D7" w14:textId="7C88C561" w:rsidR="003F7081" w:rsidRPr="005B68EA" w:rsidRDefault="002C25A2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2. Kur </w:t>
      </w:r>
      <w:r w:rsidR="003F7081" w:rsidRPr="005B68EA">
        <w:rPr>
          <w:rFonts w:ascii="Garamond" w:hAnsi="Garamond" w:cs="Times New Roman"/>
          <w:color w:val="000000" w:themeColor="text1"/>
          <w:sz w:val="24"/>
          <w:szCs w:val="24"/>
        </w:rPr>
        <w:t>përmbaruesi gjyqësor refuzon</w:t>
      </w:r>
      <w:r w:rsidR="002D4BD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transferimin në përputhje me rastet e parashikuara nga neni 45, pika 2, e ligjit </w:t>
      </w:r>
      <w:r w:rsidR="002D4BD7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nr. 8/2023</w:t>
      </w:r>
      <w:r w:rsidR="001356E9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="002D4BD7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“Për organizimin dhe funksionimin e Shërbimit Përmbarimor Gjyqësor Shtetëror”</w:t>
      </w:r>
      <w:r w:rsidR="003F708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3F708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inistri i Drejtësisë i kërkon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drejtorit të përgjithshëm </w:t>
      </w:r>
      <w:r w:rsidR="003F708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të Përmbarimit </w:t>
      </w:r>
      <w:r w:rsidR="00BF4B4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dërgimin e propozimeve për </w:t>
      </w:r>
      <w:r w:rsidR="003F7081" w:rsidRPr="005B68EA">
        <w:rPr>
          <w:rFonts w:ascii="Garamond" w:hAnsi="Garamond" w:cs="Times New Roman"/>
          <w:color w:val="000000" w:themeColor="text1"/>
          <w:sz w:val="24"/>
          <w:szCs w:val="24"/>
        </w:rPr>
        <w:t>zyra të tjera përmbarimi ku mund të transferohet përmbaruesi.</w:t>
      </w:r>
    </w:p>
    <w:p w14:paraId="6004114F" w14:textId="445CA8D6" w:rsidR="003F7081" w:rsidRPr="005B68EA" w:rsidRDefault="003F708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3. Kur përmbaruesi gjyqësor </w:t>
      </w:r>
      <w:r w:rsidR="002D4BD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nuk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refuzon transferimin</w:t>
      </w:r>
      <w:r w:rsidR="00BF4B45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D4BD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e përhershëm ose ka kaluar afati për të paraqitur refuzimin,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2D4BD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inistri i Drejtësisë urdhëron transferimin e </w:t>
      </w:r>
      <w:r w:rsidR="00C456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përhershëm të </w:t>
      </w:r>
      <w:r w:rsidR="002D4BD7" w:rsidRPr="005B68EA">
        <w:rPr>
          <w:rFonts w:ascii="Garamond" w:hAnsi="Garamond" w:cs="Times New Roman"/>
          <w:color w:val="000000" w:themeColor="text1"/>
          <w:sz w:val="24"/>
          <w:szCs w:val="24"/>
        </w:rPr>
        <w:t>përmbaruesit</w:t>
      </w:r>
      <w:r w:rsidR="00C456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gjyqësor shtetëror</w:t>
      </w:r>
      <w:r w:rsidR="002D4BD7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1B7E98A2" w14:textId="77777777" w:rsidR="00D63026" w:rsidRPr="005B68EA" w:rsidRDefault="00D6302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3C85174" w14:textId="140FA887" w:rsidR="00482357" w:rsidRPr="005B68EA" w:rsidRDefault="00482357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Seksioni 2</w:t>
      </w:r>
    </w:p>
    <w:p w14:paraId="66E9B292" w14:textId="2CD7CA58" w:rsidR="00482357" w:rsidRPr="005B68EA" w:rsidRDefault="00482357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Transferimi i përhershëm për shkak të mbylljes ose ristrukturimit të zyrës përmbarimore</w:t>
      </w:r>
    </w:p>
    <w:p w14:paraId="577D0F7F" w14:textId="77777777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 w:themeColor="text1"/>
          <w:sz w:val="24"/>
          <w:szCs w:val="24"/>
        </w:rPr>
      </w:pPr>
    </w:p>
    <w:p w14:paraId="1C445045" w14:textId="1558AE08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E0015A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19</w:t>
      </w:r>
    </w:p>
    <w:p w14:paraId="03C81CDE" w14:textId="0A8B854F" w:rsidR="00482357" w:rsidRPr="005B68EA" w:rsidRDefault="00D657D5" w:rsidP="009832B2">
      <w:pPr>
        <w:widowControl w:val="0"/>
        <w:tabs>
          <w:tab w:val="left" w:pos="2811"/>
          <w:tab w:val="center" w:pos="482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Rastet e transferimit të përhershëm</w:t>
      </w:r>
    </w:p>
    <w:p w14:paraId="2F083429" w14:textId="77777777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68C5D59E" w14:textId="31C6014B" w:rsidR="00482357" w:rsidRPr="005B68EA" w:rsidRDefault="00CE7C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1. T</w:t>
      </w:r>
      <w:r w:rsidR="00482357"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="00482357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="00482357"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="00482357"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="00482357"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="00482357"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="00482357"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="00482357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i</w:t>
      </w:r>
      <w:r w:rsidR="00482357" w:rsidRPr="005B68EA">
        <w:rPr>
          <w:rFonts w:ascii="Garamond" w:hAnsi="Garamond" w:cs="Times New Roman"/>
          <w:color w:val="000000" w:themeColor="text1"/>
          <w:sz w:val="24"/>
          <w:szCs w:val="24"/>
        </w:rPr>
        <w:t>mi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i</w:t>
      </w:r>
      <w:r w:rsidR="00482357" w:rsidRPr="005B68EA">
        <w:rPr>
          <w:rFonts w:ascii="Garamond" w:hAnsi="Garamond" w:cs="Times New Roman"/>
          <w:color w:val="000000" w:themeColor="text1"/>
          <w:spacing w:val="-2"/>
          <w:sz w:val="24"/>
          <w:szCs w:val="24"/>
        </w:rPr>
        <w:t xml:space="preserve"> </w:t>
      </w:r>
      <w:r w:rsidR="0048235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përhershëm </w:t>
      </w:r>
      <w:r w:rsidR="00D657D5" w:rsidRPr="005B68EA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për shkak të mbylljes ose ristrukturimit të zyrës përmbarimore</w:t>
      </w:r>
      <w:r w:rsidRPr="005B68EA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 kryhet kur:</w:t>
      </w:r>
    </w:p>
    <w:p w14:paraId="08A10E9B" w14:textId="5D446C29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shkurtohen pozicione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25B9FB9E" w14:textId="180590C8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ristrukturohen pozicione;</w:t>
      </w:r>
    </w:p>
    <w:p w14:paraId="6AF6B5C9" w14:textId="0727ADCB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ndryshojnë kriteret për pozicionin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1842E68B" w14:textId="4D11353D" w:rsidR="00CE7C01" w:rsidRPr="005B68EA" w:rsidRDefault="00CE7C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2. Në këto raste, përmbaruesi gjyqësor shtetëror mund të sistemohet në vendet e reja të krijuara, të ristrukturuara apo të mbetura si pasojë e ristrukturimit.</w:t>
      </w:r>
    </w:p>
    <w:p w14:paraId="15A8D49C" w14:textId="77777777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08F1306E" w14:textId="0F650A9E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D63026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2</w:t>
      </w:r>
      <w:r w:rsidR="00E0015A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0</w:t>
      </w:r>
    </w:p>
    <w:p w14:paraId="27DB9194" w14:textId="55DCD31A" w:rsidR="00482357" w:rsidRPr="005B68EA" w:rsidRDefault="00E97C0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Njoftimi mbi </w:t>
      </w:r>
      <w:r w:rsidR="00D63026"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mbylljen 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apo </w:t>
      </w:r>
      <w:r w:rsidR="00D63026"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ristrukturimin 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e zyrës përmbarimore</w:t>
      </w:r>
    </w:p>
    <w:p w14:paraId="2D6C9549" w14:textId="77777777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52FBA198" w14:textId="224F3E10" w:rsidR="00CE7C01" w:rsidRPr="005B68EA" w:rsidRDefault="00392308" w:rsidP="009832B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Përmbaruesit e zyrës përmbarimore të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mbyllur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apo të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ristrukturuar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njoftohen individualisht nga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përgjithshëm </w:t>
      </w:r>
      <w:r w:rsidR="00985F2D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i Përmbarimit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për fillimin e procedurës së transferimit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për shkak të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ristrukturimit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apo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mbylljes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CE7C01" w:rsidRPr="005B68EA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zyrës përmbarimore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, në momentin e miratimit të aktit të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mbylljes apo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ristrukturimit së institucionit.</w:t>
      </w:r>
    </w:p>
    <w:p w14:paraId="39A7E60A" w14:textId="3E9487AD" w:rsidR="00482357" w:rsidRPr="005B68EA" w:rsidRDefault="00392308" w:rsidP="009832B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Efektet financiare për </w:t>
      </w:r>
      <w:r w:rsidR="00E97C09" w:rsidRPr="005B68EA">
        <w:rPr>
          <w:rFonts w:ascii="Garamond" w:hAnsi="Garamond" w:cs="Times New Roman"/>
          <w:color w:val="000000" w:themeColor="text1"/>
          <w:sz w:val="24"/>
          <w:szCs w:val="24"/>
        </w:rPr>
        <w:t>përmbaruesin që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97C0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do 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të transferohe</w:t>
      </w:r>
      <w:r w:rsidR="00E97C09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6811AD" w:rsidRPr="005B68EA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6811AD" w:rsidRPr="005B68EA">
        <w:rPr>
          <w:rFonts w:ascii="Garamond" w:hAnsi="Garamond" w:cs="Times New Roman"/>
          <w:color w:val="000000" w:themeColor="text1"/>
          <w:sz w:val="24"/>
          <w:szCs w:val="24"/>
        </w:rPr>
        <w:t>apo do t’i përfundojë marrëdhënia e punësimit</w:t>
      </w:r>
      <w:r w:rsidR="00CE7C01" w:rsidRPr="005B68EA">
        <w:rPr>
          <w:rFonts w:ascii="Garamond" w:hAnsi="Garamond" w:cs="Times New Roman"/>
          <w:color w:val="000000" w:themeColor="text1"/>
          <w:sz w:val="24"/>
          <w:szCs w:val="24"/>
        </w:rPr>
        <w:t>, fillojnë jo më shpejt se 1 (një) muaj nga momenti i njoftimit</w:t>
      </w:r>
      <w:r w:rsidR="00E97C09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45835F69" w14:textId="77777777" w:rsidR="00A918E8" w:rsidRPr="005B68EA" w:rsidRDefault="00A918E8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C96ECA2" w14:textId="77777777" w:rsidR="00E97C09" w:rsidRPr="005B68EA" w:rsidRDefault="00E97C09" w:rsidP="009832B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500D62C" w14:textId="24FB4D38" w:rsidR="00E97C09" w:rsidRPr="005B68EA" w:rsidRDefault="00E97C0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D63026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2</w:t>
      </w:r>
      <w:r w:rsidR="00A918E8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1</w:t>
      </w:r>
    </w:p>
    <w:p w14:paraId="7F3C458C" w14:textId="5F1A0259" w:rsidR="00E97C09" w:rsidRPr="005B68EA" w:rsidRDefault="00E97C0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Komisioni i ristrukturimit</w:t>
      </w:r>
    </w:p>
    <w:p w14:paraId="03D900A7" w14:textId="77777777" w:rsidR="00D63026" w:rsidRPr="005B68EA" w:rsidRDefault="00D6302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4997B85" w14:textId="0631D97D" w:rsidR="00E97C09" w:rsidRPr="005B68EA" w:rsidRDefault="00E97C0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="00086148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Në rastet e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ristrukturimit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apo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mbylljes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434308" w:rsidRPr="005B68EA">
        <w:rPr>
          <w:rFonts w:ascii="Garamond" w:hAnsi="Garamond" w:cs="Times New Roman"/>
          <w:color w:val="000000" w:themeColor="text1"/>
          <w:sz w:val="24"/>
          <w:szCs w:val="24"/>
        </w:rPr>
        <w:t>Drejtoria e Përgjithshme e Përmbarimit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krijon një komision ristrukturimi, i cili shqyrton mundësitë e sistemimit të çdo përmbaruesi gjyqësor shtetëror në vendet e lira ekzistuese dhe propozon transferimin e tij në një pozicion të lirë.</w:t>
      </w:r>
    </w:p>
    <w:p w14:paraId="7F9397D0" w14:textId="56374213" w:rsidR="00E97C09" w:rsidRPr="005B68EA" w:rsidRDefault="00E97C0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2. Komisioni </w:t>
      </w:r>
      <w:r w:rsidR="002F567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ngrihet me urdhër të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drejtorit të përgjithshëm </w:t>
      </w:r>
      <w:r w:rsidR="002F567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të Përmbarimit dhe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përbëhet nga </w:t>
      </w:r>
      <w:r w:rsidR="002F567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jo më pak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3 anëtarë</w:t>
      </w:r>
      <w:r w:rsidR="002F5677" w:rsidRPr="005B68E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0FBDDF99" w14:textId="7EADCEF8" w:rsidR="00E97C09" w:rsidRPr="005B68EA" w:rsidRDefault="00D6302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3</w:t>
      </w:r>
      <w:r w:rsidR="00482357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E97C09" w:rsidRPr="005B68EA">
        <w:rPr>
          <w:rFonts w:ascii="Garamond" w:hAnsi="Garamond" w:cs="Times New Roman"/>
          <w:color w:val="000000" w:themeColor="text1"/>
          <w:sz w:val="24"/>
          <w:szCs w:val="24"/>
        </w:rPr>
        <w:t>Komisioni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97C0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në propozimin e tij për transferimin e përmbaruesit gjyqësor shtetëror për shkak të mbylljes apo ristrukturimit të zyrës përmbarimore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97C0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mbështetet në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1720A062" w14:textId="77777777" w:rsidR="00E97C09" w:rsidRPr="005B68EA" w:rsidRDefault="00E97C0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a) kriteret specifike të vendeve të lira apo të krijuara të reja si pasojë e ristrukturimit;</w:t>
      </w:r>
    </w:p>
    <w:p w14:paraId="42874FC3" w14:textId="77777777" w:rsidR="00E97C09" w:rsidRPr="005B68EA" w:rsidRDefault="00E97C0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b) përvojën profesionale të përmbaruesit gjyqësor shtetëror;</w:t>
      </w:r>
    </w:p>
    <w:p w14:paraId="3B4ED71E" w14:textId="604FCF07" w:rsidR="00E97C09" w:rsidRPr="005B68EA" w:rsidRDefault="00E97C09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c) dy vlerësime</w:t>
      </w:r>
      <w:r w:rsidR="00C45601" w:rsidRPr="005B68EA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45601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fundit.</w:t>
      </w:r>
    </w:p>
    <w:p w14:paraId="0C409927" w14:textId="47D4E77C" w:rsidR="00482357" w:rsidRPr="005B68EA" w:rsidRDefault="00D6302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4</w:t>
      </w:r>
      <w:r w:rsidR="00E97C09" w:rsidRPr="005B68EA">
        <w:rPr>
          <w:rFonts w:ascii="Garamond" w:hAnsi="Garamond" w:cs="Times New Roman"/>
          <w:color w:val="000000" w:themeColor="text1"/>
          <w:sz w:val="24"/>
          <w:szCs w:val="24"/>
        </w:rPr>
        <w:t>. Komisioni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E97C0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brenda 15 (pesëmbëdhjetë) ditëve nga data e ristrukturimit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i propozon me shkrim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drejtorit të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të Përmbarimit transferimin e përmbaruesit gjyqësor shtetëror.</w:t>
      </w:r>
    </w:p>
    <w:p w14:paraId="25403374" w14:textId="77777777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2B02AB27" w14:textId="4335B57E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</w:t>
      </w:r>
      <w:r w:rsidR="00D63026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2</w:t>
      </w:r>
      <w:r w:rsidR="00CE1313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2</w:t>
      </w:r>
    </w:p>
    <w:p w14:paraId="206CD1FC" w14:textId="0A24433B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Shqyrtimi i </w:t>
      </w:r>
      <w:r w:rsidR="00D63026"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propozimit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 nga </w:t>
      </w:r>
      <w:r w:rsidR="001356E9"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drejtori i përgjithshëm 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i Përmbarimit</w:t>
      </w:r>
    </w:p>
    <w:p w14:paraId="09C069B9" w14:textId="77777777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5A48206" w14:textId="5E9F2B9B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 i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ërgjithshëm shqyrton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>propozimin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dhe merr vendim brenda </w:t>
      </w:r>
      <w:r w:rsidR="00D902D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 xml:space="preserve">7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ditëve, nga data e paraqitjes së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>tij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, për:</w:t>
      </w:r>
    </w:p>
    <w:p w14:paraId="031CF347" w14:textId="4CB97B92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propozimin e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rhershëm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, ose;</w:t>
      </w:r>
    </w:p>
    <w:p w14:paraId="08ADAF22" w14:textId="56E6365E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b)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mos propozuar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transferimi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përhershëm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>dhe kthimin për rishqyrtim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>in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931760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e transferimit 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nga ana e Komisionit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kur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>, haptazi rezulton se nuk janë respektuar parashikimet e pikës 3, të nenit 2</w:t>
      </w:r>
      <w:r w:rsidR="009C14A8" w:rsidRPr="005B68EA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D63026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kësaj rregulloreje.</w:t>
      </w:r>
    </w:p>
    <w:p w14:paraId="6F909CA5" w14:textId="77777777" w:rsidR="00D63026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19D66865" w14:textId="223C4494" w:rsidR="00D63026" w:rsidRPr="005B68EA" w:rsidRDefault="00D6302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2</w:t>
      </w:r>
      <w:r w:rsidR="00CE1313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3</w:t>
      </w:r>
    </w:p>
    <w:p w14:paraId="516FA74F" w14:textId="6F5BA5D6" w:rsidR="00D63026" w:rsidRPr="005B68EA" w:rsidRDefault="00D63026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Shqyrtimi i propozimit nga </w:t>
      </w:r>
      <w:r w:rsidR="001356E9"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 xml:space="preserve">ministri 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i Drejtësisë</w:t>
      </w:r>
    </w:p>
    <w:p w14:paraId="394BDFCB" w14:textId="77777777" w:rsidR="00C45601" w:rsidRPr="005B68EA" w:rsidRDefault="00C456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</w:p>
    <w:p w14:paraId="2ED53CAC" w14:textId="5C6060BB" w:rsidR="00C45601" w:rsidRPr="005B68EA" w:rsidRDefault="00C456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Ministri i Drejtësisë shqyrton propozimin e </w:t>
      </w:r>
      <w:r w:rsidR="001356E9"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drejtorit të përgjithshëm 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të Përmbarimit dhe vendos brenda </w:t>
      </w:r>
      <w:r w:rsidR="00D902D4"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15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ditëve, nga data e paraqitjes së propozimit, për:</w:t>
      </w:r>
    </w:p>
    <w:p w14:paraId="458568BA" w14:textId="77777777" w:rsidR="00C45601" w:rsidRPr="005B68EA" w:rsidRDefault="00C456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a) njoftimin e përmbaruesit gjyqësor shtetëror për </w:t>
      </w:r>
      <w:r w:rsidRPr="005B68EA">
        <w:rPr>
          <w:rFonts w:ascii="Garamond" w:hAnsi="Garamond" w:cs="Times New Roman"/>
          <w:color w:val="000000" w:themeColor="text1"/>
          <w:spacing w:val="5"/>
          <w:sz w:val="24"/>
          <w:szCs w:val="24"/>
        </w:rPr>
        <w:t>t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a</w:t>
      </w:r>
      <w:r w:rsidRPr="005B68EA">
        <w:rPr>
          <w:rFonts w:ascii="Garamond" w:hAnsi="Garamond" w:cs="Times New Roman"/>
          <w:color w:val="000000" w:themeColor="text1"/>
          <w:spacing w:val="-5"/>
          <w:sz w:val="24"/>
          <w:szCs w:val="24"/>
        </w:rPr>
        <w:t>n</w:t>
      </w:r>
      <w:r w:rsidRPr="005B68EA">
        <w:rPr>
          <w:rFonts w:ascii="Garamond" w:hAnsi="Garamond" w:cs="Times New Roman"/>
          <w:color w:val="000000" w:themeColor="text1"/>
          <w:spacing w:val="2"/>
          <w:sz w:val="24"/>
          <w:szCs w:val="24"/>
        </w:rPr>
        <w:t>s</w:t>
      </w:r>
      <w:r w:rsidRPr="005B68EA">
        <w:rPr>
          <w:rFonts w:ascii="Garamond" w:hAnsi="Garamond" w:cs="Times New Roman"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color w:val="000000" w:themeColor="text1"/>
          <w:spacing w:val="6"/>
          <w:sz w:val="24"/>
          <w:szCs w:val="24"/>
        </w:rPr>
        <w:t>r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color w:val="000000" w:themeColor="text1"/>
          <w:spacing w:val="-4"/>
          <w:sz w:val="24"/>
          <w:szCs w:val="24"/>
        </w:rPr>
        <w:t>m</w:t>
      </w:r>
      <w:r w:rsidRPr="005B68EA">
        <w:rPr>
          <w:rFonts w:ascii="Garamond" w:hAnsi="Garamond" w:cs="Times New Roman"/>
          <w:color w:val="000000" w:themeColor="text1"/>
          <w:spacing w:val="-9"/>
          <w:sz w:val="24"/>
          <w:szCs w:val="24"/>
        </w:rPr>
        <w:t>in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e p</w:t>
      </w:r>
      <w:r w:rsidRPr="005B68EA">
        <w:rPr>
          <w:rFonts w:ascii="Garamond" w:hAnsi="Garamond" w:cs="Times New Roman"/>
          <w:color w:val="000000" w:themeColor="text1"/>
          <w:spacing w:val="-1"/>
          <w:sz w:val="24"/>
          <w:szCs w:val="24"/>
        </w:rPr>
        <w:t>ë</w:t>
      </w:r>
      <w:r w:rsidRPr="005B68EA">
        <w:rPr>
          <w:rFonts w:ascii="Garamond" w:hAnsi="Garamond" w:cs="Times New Roman"/>
          <w:color w:val="000000" w:themeColor="text1"/>
          <w:spacing w:val="1"/>
          <w:sz w:val="24"/>
          <w:szCs w:val="24"/>
        </w:rPr>
        <w:t>rhershëm të tij, si dhe zyrën përmbarimore ku ai do të transferohet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3049064B" w14:textId="7E4E0B2F" w:rsidR="00C45601" w:rsidRPr="005B68EA" w:rsidRDefault="00C456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b) refuzimin e propozimit për transferimin e përhershëm kur rezulton se nuk janë respektuar parashikimet e pikës 3, të nenit 2</w:t>
      </w:r>
      <w:r w:rsidR="009C14A8" w:rsidRPr="005B68EA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kësaj rregulloreje.</w:t>
      </w:r>
    </w:p>
    <w:p w14:paraId="6B53BB27" w14:textId="77777777" w:rsidR="003A1F4B" w:rsidRPr="005B68EA" w:rsidRDefault="003A1F4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C83277C" w14:textId="44C082BD" w:rsidR="00C45601" w:rsidRPr="005B68EA" w:rsidRDefault="00C456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 xml:space="preserve"> 2</w:t>
      </w:r>
      <w:r w:rsidR="00CE1313" w:rsidRPr="005B68EA">
        <w:rPr>
          <w:rFonts w:ascii="Garamond" w:hAnsi="Garamond" w:cs="Times New Roman"/>
          <w:bCs/>
          <w:color w:val="000000" w:themeColor="text1"/>
          <w:spacing w:val="3"/>
          <w:sz w:val="24"/>
          <w:szCs w:val="24"/>
        </w:rPr>
        <w:t>4</w:t>
      </w:r>
    </w:p>
    <w:p w14:paraId="4E8EC1BF" w14:textId="77777777" w:rsidR="00C45601" w:rsidRPr="005B68EA" w:rsidRDefault="00C456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Refuzimi i transferimit të përhershëm</w:t>
      </w:r>
    </w:p>
    <w:p w14:paraId="55ABA669" w14:textId="77777777" w:rsidR="00C45601" w:rsidRPr="005B68EA" w:rsidRDefault="00C456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</w:pPr>
    </w:p>
    <w:p w14:paraId="62162687" w14:textId="169AEFE5" w:rsidR="00C45601" w:rsidRPr="005B68EA" w:rsidRDefault="00C45601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>Parashikimet e nenit 1</w:t>
      </w:r>
      <w:r w:rsidR="009C14A8" w:rsidRPr="005B68EA">
        <w:rPr>
          <w:rFonts w:ascii="Garamond" w:hAnsi="Garamond" w:cs="Times New Roman"/>
          <w:color w:val="000000" w:themeColor="text1"/>
          <w:sz w:val="24"/>
          <w:szCs w:val="24"/>
        </w:rPr>
        <w:t>8</w:t>
      </w:r>
      <w:r w:rsidRPr="005B68EA">
        <w:rPr>
          <w:rFonts w:ascii="Garamond" w:hAnsi="Garamond" w:cs="Times New Roman"/>
          <w:color w:val="000000" w:themeColor="text1"/>
          <w:sz w:val="24"/>
          <w:szCs w:val="24"/>
        </w:rPr>
        <w:t xml:space="preserve"> të kësaj rregulloreje, zbatohen edhe në rastet e transferimit të përhershëm për shkak të mbylljes apo ristrukturimit të zyrës përmbarimore.</w:t>
      </w:r>
    </w:p>
    <w:p w14:paraId="2E5CEA72" w14:textId="14E0F24D" w:rsidR="00482357" w:rsidRPr="005B68EA" w:rsidRDefault="00482357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9EEDCCA" w14:textId="3140F134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pacing w:val="-12"/>
          <w:sz w:val="24"/>
          <w:szCs w:val="24"/>
        </w:rPr>
      </w:pP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i </w:t>
      </w:r>
      <w:r w:rsidR="00C45601"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2</w:t>
      </w:r>
      <w:r w:rsidR="00CE1313" w:rsidRPr="005B68EA">
        <w:rPr>
          <w:rFonts w:ascii="Garamond" w:hAnsi="Garamond" w:cs="Times New Roman"/>
          <w:bCs/>
          <w:color w:val="000000" w:themeColor="text1"/>
          <w:sz w:val="24"/>
          <w:szCs w:val="24"/>
        </w:rPr>
        <w:t>5</w:t>
      </w:r>
    </w:p>
    <w:p w14:paraId="6B991C61" w14:textId="77777777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g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j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2"/>
          <w:sz w:val="24"/>
          <w:szCs w:val="24"/>
        </w:rPr>
        <w:t>s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t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3"/>
          <w:sz w:val="24"/>
          <w:szCs w:val="24"/>
        </w:rPr>
        <w:t xml:space="preserve"> 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t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</w:t>
      </w:r>
      <w:r w:rsidRPr="005B68EA">
        <w:rPr>
          <w:rFonts w:ascii="Garamond" w:hAnsi="Garamond" w:cs="Times New Roman"/>
          <w:b/>
          <w:bCs/>
          <w:color w:val="000000" w:themeColor="text1"/>
          <w:spacing w:val="1"/>
          <w:sz w:val="24"/>
          <w:szCs w:val="24"/>
        </w:rPr>
        <w:t>n</w:t>
      </w:r>
      <w:r w:rsidRPr="005B68EA">
        <w:rPr>
          <w:rFonts w:ascii="Garamond" w:hAnsi="Garamond" w:cs="Times New Roman"/>
          <w:b/>
          <w:bCs/>
          <w:color w:val="000000" w:themeColor="text1"/>
          <w:spacing w:val="-2"/>
          <w:sz w:val="24"/>
          <w:szCs w:val="24"/>
        </w:rPr>
        <w:t>s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f</w:t>
      </w:r>
      <w:r w:rsidRPr="005B68EA">
        <w:rPr>
          <w:rFonts w:ascii="Garamond" w:hAnsi="Garamond" w:cs="Times New Roman"/>
          <w:b/>
          <w:bCs/>
          <w:color w:val="000000" w:themeColor="text1"/>
          <w:spacing w:val="4"/>
          <w:sz w:val="24"/>
          <w:szCs w:val="24"/>
        </w:rPr>
        <w:t>e</w:t>
      </w:r>
      <w:r w:rsidRPr="005B68EA">
        <w:rPr>
          <w:rFonts w:ascii="Garamond" w:hAnsi="Garamond" w:cs="Times New Roman"/>
          <w:b/>
          <w:bCs/>
          <w:color w:val="000000" w:themeColor="text1"/>
          <w:spacing w:val="-6"/>
          <w:sz w:val="24"/>
          <w:szCs w:val="24"/>
        </w:rPr>
        <w:t>r</w:t>
      </w:r>
      <w:r w:rsidRPr="005B68EA">
        <w:rPr>
          <w:rFonts w:ascii="Garamond" w:hAnsi="Garamond" w:cs="Times New Roman"/>
          <w:b/>
          <w:bCs/>
          <w:color w:val="000000" w:themeColor="text1"/>
          <w:spacing w:val="5"/>
          <w:sz w:val="24"/>
          <w:szCs w:val="24"/>
        </w:rPr>
        <w:t>i</w:t>
      </w:r>
      <w:r w:rsidRPr="005B68EA">
        <w:rPr>
          <w:rFonts w:ascii="Garamond" w:hAnsi="Garamond" w:cs="Times New Roman"/>
          <w:b/>
          <w:bCs/>
          <w:color w:val="000000" w:themeColor="text1"/>
          <w:spacing w:val="-3"/>
          <w:sz w:val="24"/>
          <w:szCs w:val="24"/>
        </w:rPr>
        <w:t>m</w:t>
      </w:r>
      <w:r w:rsidRPr="005B68EA">
        <w:rPr>
          <w:rFonts w:ascii="Garamond" w:hAnsi="Garamond" w:cs="Times New Roman"/>
          <w:b/>
          <w:bCs/>
          <w:color w:val="000000" w:themeColor="text1"/>
          <w:spacing w:val="-1"/>
          <w:sz w:val="24"/>
          <w:szCs w:val="24"/>
        </w:rPr>
        <w:t>e</w:t>
      </w:r>
      <w:r w:rsidRPr="005B68E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ve</w:t>
      </w:r>
    </w:p>
    <w:p w14:paraId="6BE29DC3" w14:textId="77777777" w:rsidR="008E015B" w:rsidRPr="005B68EA" w:rsidRDefault="008E015B" w:rsidP="009832B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6FCB2AA9" w14:textId="5436D38A" w:rsidR="008E015B" w:rsidRPr="005B68EA" w:rsidRDefault="00931760" w:rsidP="001356E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B68EA">
        <w:rPr>
          <w:rFonts w:ascii="Garamond" w:hAnsi="Garamond"/>
          <w:sz w:val="24"/>
          <w:szCs w:val="24"/>
        </w:rPr>
        <w:t>Drejtoria e Përgjithshme e Përmbarimit</w:t>
      </w:r>
      <w:r w:rsidR="008E015B" w:rsidRPr="005B68EA">
        <w:rPr>
          <w:rFonts w:ascii="Garamond" w:hAnsi="Garamond"/>
          <w:sz w:val="24"/>
          <w:szCs w:val="24"/>
        </w:rPr>
        <w:t xml:space="preserve"> krijon </w:t>
      </w:r>
      <w:r w:rsidR="003A1F4B" w:rsidRPr="005B68EA">
        <w:rPr>
          <w:rFonts w:ascii="Garamond" w:hAnsi="Garamond"/>
          <w:sz w:val="24"/>
          <w:szCs w:val="24"/>
        </w:rPr>
        <w:t xml:space="preserve">dhe mban </w:t>
      </w:r>
      <w:r w:rsidR="008E015B" w:rsidRPr="005B68EA">
        <w:rPr>
          <w:rFonts w:ascii="Garamond" w:hAnsi="Garamond"/>
          <w:sz w:val="24"/>
          <w:szCs w:val="24"/>
        </w:rPr>
        <w:t>një regjistër të posaçëm i cili përmban informacion mbi p</w:t>
      </w:r>
      <w:r w:rsidR="003A1F4B" w:rsidRPr="005B68EA">
        <w:rPr>
          <w:rFonts w:ascii="Garamond" w:hAnsi="Garamond"/>
          <w:sz w:val="24"/>
          <w:szCs w:val="24"/>
        </w:rPr>
        <w:t>ërmbaruesit gjyqësorë shtetërore të</w:t>
      </w:r>
      <w:r w:rsidR="008E015B" w:rsidRPr="005B68EA">
        <w:rPr>
          <w:rFonts w:ascii="Garamond" w:hAnsi="Garamond"/>
          <w:sz w:val="24"/>
          <w:szCs w:val="24"/>
        </w:rPr>
        <w:t xml:space="preserve"> transferuar sipas kësaj rregulloreje dhe periudhën e transferimit. </w:t>
      </w:r>
    </w:p>
    <w:p w14:paraId="0D34AA9C" w14:textId="23722EE2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6E7D6984" w14:textId="7D1B839C" w:rsidR="00CE1313" w:rsidRPr="005B68EA" w:rsidRDefault="00CE1313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5B68EA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Neni 26</w:t>
      </w:r>
    </w:p>
    <w:p w14:paraId="2394FA6C" w14:textId="36890A1C" w:rsidR="00CE1313" w:rsidRPr="005B68EA" w:rsidRDefault="00CE1313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Hyrja në fuqi</w:t>
      </w:r>
    </w:p>
    <w:p w14:paraId="3881D70C" w14:textId="77777777" w:rsidR="00680EAB" w:rsidRPr="005B68EA" w:rsidRDefault="00680EAB" w:rsidP="009832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6823BFEC" w14:textId="410F6290" w:rsidR="00680EAB" w:rsidRPr="005B68EA" w:rsidRDefault="00680EAB" w:rsidP="009832B2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Ky udhëzim hyn në fuqi pas botimit në Fletoren </w:t>
      </w:r>
      <w:r w:rsidR="00392308"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Z</w:t>
      </w: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yrtare.</w:t>
      </w:r>
    </w:p>
    <w:p w14:paraId="675E1EDA" w14:textId="77777777" w:rsidR="00C45601" w:rsidRPr="005B68EA" w:rsidRDefault="00C45601" w:rsidP="009832B2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50E9DCC6" w14:textId="77777777" w:rsidR="00680EAB" w:rsidRPr="005B68EA" w:rsidRDefault="00680EAB" w:rsidP="009832B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color w:val="000000" w:themeColor="text1"/>
          <w:sz w:val="24"/>
          <w:szCs w:val="24"/>
        </w:rPr>
        <w:t>MINISTËR I DREJTËSISË</w:t>
      </w:r>
    </w:p>
    <w:p w14:paraId="33384D5B" w14:textId="24CEDF9C" w:rsidR="00680EAB" w:rsidRPr="005B68EA" w:rsidRDefault="00392308" w:rsidP="009832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</w:pPr>
      <w:r w:rsidRPr="005B68EA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Ulsi Manja</w:t>
      </w:r>
    </w:p>
    <w:p w14:paraId="467D73E0" w14:textId="55D323C0" w:rsidR="00DA08D3" w:rsidRPr="005B68EA" w:rsidRDefault="00DA08D3" w:rsidP="00983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</w:pPr>
    </w:p>
    <w:sectPr w:rsidR="00DA08D3" w:rsidRPr="005B68EA" w:rsidSect="008664C2">
      <w:pgSz w:w="11906" w:h="16838" w:code="9"/>
      <w:pgMar w:top="90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B9D7A" w14:textId="77777777" w:rsidR="002032EB" w:rsidRDefault="002032EB">
      <w:pPr>
        <w:spacing w:after="0" w:line="240" w:lineRule="auto"/>
      </w:pPr>
      <w:r>
        <w:separator/>
      </w:r>
    </w:p>
  </w:endnote>
  <w:endnote w:type="continuationSeparator" w:id="0">
    <w:p w14:paraId="160E3B55" w14:textId="77777777" w:rsidR="002032EB" w:rsidRDefault="002032EB">
      <w:pPr>
        <w:spacing w:after="0" w:line="240" w:lineRule="auto"/>
      </w:pPr>
      <w:r>
        <w:continuationSeparator/>
      </w:r>
    </w:p>
  </w:endnote>
  <w:endnote w:type="continuationNotice" w:id="1">
    <w:p w14:paraId="13BEA032" w14:textId="77777777" w:rsidR="002032EB" w:rsidRDefault="002032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2E6D2" w14:textId="77777777" w:rsidR="002032EB" w:rsidRDefault="002032EB">
      <w:pPr>
        <w:spacing w:after="0" w:line="240" w:lineRule="auto"/>
      </w:pPr>
      <w:r>
        <w:separator/>
      </w:r>
    </w:p>
  </w:footnote>
  <w:footnote w:type="continuationSeparator" w:id="0">
    <w:p w14:paraId="21A91848" w14:textId="77777777" w:rsidR="002032EB" w:rsidRDefault="002032EB">
      <w:pPr>
        <w:spacing w:after="0" w:line="240" w:lineRule="auto"/>
      </w:pPr>
      <w:r>
        <w:continuationSeparator/>
      </w:r>
    </w:p>
  </w:footnote>
  <w:footnote w:type="continuationNotice" w:id="1">
    <w:p w14:paraId="1ECB0198" w14:textId="77777777" w:rsidR="002032EB" w:rsidRDefault="002032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477A2"/>
    <w:multiLevelType w:val="hybridMultilevel"/>
    <w:tmpl w:val="0468673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2C7F95"/>
    <w:multiLevelType w:val="hybridMultilevel"/>
    <w:tmpl w:val="94BA18B6"/>
    <w:lvl w:ilvl="0" w:tplc="2BD887C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95853"/>
    <w:multiLevelType w:val="multilevel"/>
    <w:tmpl w:val="7E5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720133"/>
    <w:multiLevelType w:val="hybridMultilevel"/>
    <w:tmpl w:val="3EDCF5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B71E01"/>
    <w:multiLevelType w:val="hybridMultilevel"/>
    <w:tmpl w:val="035C273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636986"/>
    <w:multiLevelType w:val="hybridMultilevel"/>
    <w:tmpl w:val="F0929FA6"/>
    <w:lvl w:ilvl="0" w:tplc="B03EC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5263CDE"/>
    <w:multiLevelType w:val="hybridMultilevel"/>
    <w:tmpl w:val="8B46A316"/>
    <w:lvl w:ilvl="0" w:tplc="03A8ABB0">
      <w:start w:val="1"/>
      <w:numFmt w:val="lowerLetter"/>
      <w:lvlText w:val="%1)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26954A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E6C58C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26A28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38B244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543C5A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A739E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A002C4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2B00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739314F"/>
    <w:multiLevelType w:val="hybridMultilevel"/>
    <w:tmpl w:val="1102E8E4"/>
    <w:lvl w:ilvl="0" w:tplc="79EE2418">
      <w:start w:val="1"/>
      <w:numFmt w:val="decimal"/>
      <w:lvlText w:val="%1."/>
      <w:lvlJc w:val="left"/>
      <w:pPr>
        <w:ind w:left="720" w:hanging="360"/>
      </w:pPr>
      <w:rPr>
        <w:rFonts w:ascii="Georgia" w:hAnsi="Georgia" w:cs="Georgi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4546C"/>
    <w:multiLevelType w:val="hybridMultilevel"/>
    <w:tmpl w:val="2FF2E16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9C32AE8"/>
    <w:multiLevelType w:val="hybridMultilevel"/>
    <w:tmpl w:val="04686734"/>
    <w:lvl w:ilvl="0" w:tplc="601694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1F93FD8"/>
    <w:multiLevelType w:val="hybridMultilevel"/>
    <w:tmpl w:val="A45849B8"/>
    <w:lvl w:ilvl="0" w:tplc="75BC15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4B6622"/>
    <w:multiLevelType w:val="hybridMultilevel"/>
    <w:tmpl w:val="BBB8F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1D2128"/>
    <w:multiLevelType w:val="hybridMultilevel"/>
    <w:tmpl w:val="09A699FE"/>
    <w:lvl w:ilvl="0" w:tplc="3F0AD5E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9141FFC"/>
    <w:multiLevelType w:val="hybridMultilevel"/>
    <w:tmpl w:val="16204C46"/>
    <w:lvl w:ilvl="0" w:tplc="A28435DE">
      <w:start w:val="1"/>
      <w:numFmt w:val="decimal"/>
      <w:lvlText w:val="%1."/>
      <w:lvlJc w:val="left"/>
      <w:pPr>
        <w:ind w:left="5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06" w:hanging="360"/>
      </w:pPr>
    </w:lvl>
    <w:lvl w:ilvl="2" w:tplc="041C001B" w:tentative="1">
      <w:start w:val="1"/>
      <w:numFmt w:val="lowerRoman"/>
      <w:lvlText w:val="%3."/>
      <w:lvlJc w:val="right"/>
      <w:pPr>
        <w:ind w:left="2026" w:hanging="180"/>
      </w:pPr>
    </w:lvl>
    <w:lvl w:ilvl="3" w:tplc="041C000F" w:tentative="1">
      <w:start w:val="1"/>
      <w:numFmt w:val="decimal"/>
      <w:lvlText w:val="%4."/>
      <w:lvlJc w:val="left"/>
      <w:pPr>
        <w:ind w:left="2746" w:hanging="360"/>
      </w:pPr>
    </w:lvl>
    <w:lvl w:ilvl="4" w:tplc="041C0019" w:tentative="1">
      <w:start w:val="1"/>
      <w:numFmt w:val="lowerLetter"/>
      <w:lvlText w:val="%5."/>
      <w:lvlJc w:val="left"/>
      <w:pPr>
        <w:ind w:left="3466" w:hanging="360"/>
      </w:pPr>
    </w:lvl>
    <w:lvl w:ilvl="5" w:tplc="041C001B" w:tentative="1">
      <w:start w:val="1"/>
      <w:numFmt w:val="lowerRoman"/>
      <w:lvlText w:val="%6."/>
      <w:lvlJc w:val="right"/>
      <w:pPr>
        <w:ind w:left="4186" w:hanging="180"/>
      </w:pPr>
    </w:lvl>
    <w:lvl w:ilvl="6" w:tplc="041C000F" w:tentative="1">
      <w:start w:val="1"/>
      <w:numFmt w:val="decimal"/>
      <w:lvlText w:val="%7."/>
      <w:lvlJc w:val="left"/>
      <w:pPr>
        <w:ind w:left="4906" w:hanging="360"/>
      </w:pPr>
    </w:lvl>
    <w:lvl w:ilvl="7" w:tplc="041C0019" w:tentative="1">
      <w:start w:val="1"/>
      <w:numFmt w:val="lowerLetter"/>
      <w:lvlText w:val="%8."/>
      <w:lvlJc w:val="left"/>
      <w:pPr>
        <w:ind w:left="5626" w:hanging="360"/>
      </w:pPr>
    </w:lvl>
    <w:lvl w:ilvl="8" w:tplc="041C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4" w15:restartNumberingAfterBreak="0">
    <w:nsid w:val="5DB363C8"/>
    <w:multiLevelType w:val="hybridMultilevel"/>
    <w:tmpl w:val="2FF2E166"/>
    <w:lvl w:ilvl="0" w:tplc="601694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51F13B1"/>
    <w:multiLevelType w:val="hybridMultilevel"/>
    <w:tmpl w:val="9A681980"/>
    <w:lvl w:ilvl="0" w:tplc="C2B2D7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231170"/>
    <w:multiLevelType w:val="hybridMultilevel"/>
    <w:tmpl w:val="40929952"/>
    <w:lvl w:ilvl="0" w:tplc="5AE8F996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20FE88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EE6194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E6CD44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0AD7A2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9A6F02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300E84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AC62A4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A82106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B35138D"/>
    <w:multiLevelType w:val="hybridMultilevel"/>
    <w:tmpl w:val="71A8C412"/>
    <w:lvl w:ilvl="0" w:tplc="0A1E9F7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781A5A"/>
    <w:multiLevelType w:val="hybridMultilevel"/>
    <w:tmpl w:val="28546E3E"/>
    <w:lvl w:ilvl="0" w:tplc="DAE056EA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A2F7B8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5C420E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C4DB7E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C1714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149B7E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F4F02C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C44D72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D2350E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7"/>
  </w:num>
  <w:num w:numId="5">
    <w:abstractNumId w:val="13"/>
  </w:num>
  <w:num w:numId="6">
    <w:abstractNumId w:val="11"/>
  </w:num>
  <w:num w:numId="7">
    <w:abstractNumId w:val="2"/>
  </w:num>
  <w:num w:numId="8">
    <w:abstractNumId w:val="3"/>
  </w:num>
  <w:num w:numId="9">
    <w:abstractNumId w:val="10"/>
  </w:num>
  <w:num w:numId="10">
    <w:abstractNumId w:val="12"/>
  </w:num>
  <w:num w:numId="11">
    <w:abstractNumId w:val="18"/>
  </w:num>
  <w:num w:numId="12">
    <w:abstractNumId w:val="16"/>
  </w:num>
  <w:num w:numId="13">
    <w:abstractNumId w:val="6"/>
  </w:num>
  <w:num w:numId="14">
    <w:abstractNumId w:val="4"/>
  </w:num>
  <w:num w:numId="15">
    <w:abstractNumId w:val="9"/>
  </w:num>
  <w:num w:numId="16">
    <w:abstractNumId w:val="0"/>
  </w:num>
  <w:num w:numId="17">
    <w:abstractNumId w:val="5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7E1"/>
    <w:rsid w:val="00006E11"/>
    <w:rsid w:val="0002358B"/>
    <w:rsid w:val="00025B12"/>
    <w:rsid w:val="00042E6E"/>
    <w:rsid w:val="000503BF"/>
    <w:rsid w:val="000564C0"/>
    <w:rsid w:val="0006449F"/>
    <w:rsid w:val="0007413F"/>
    <w:rsid w:val="00086148"/>
    <w:rsid w:val="000B47D3"/>
    <w:rsid w:val="000C2C7C"/>
    <w:rsid w:val="000C35B2"/>
    <w:rsid w:val="000E37E1"/>
    <w:rsid w:val="000E6D12"/>
    <w:rsid w:val="00110D93"/>
    <w:rsid w:val="001250B3"/>
    <w:rsid w:val="001356E9"/>
    <w:rsid w:val="00156219"/>
    <w:rsid w:val="00173C71"/>
    <w:rsid w:val="001A7125"/>
    <w:rsid w:val="001F3413"/>
    <w:rsid w:val="001F4C3E"/>
    <w:rsid w:val="002032EB"/>
    <w:rsid w:val="00232A49"/>
    <w:rsid w:val="002411D2"/>
    <w:rsid w:val="00251769"/>
    <w:rsid w:val="00263A94"/>
    <w:rsid w:val="00263ED0"/>
    <w:rsid w:val="00282855"/>
    <w:rsid w:val="002A1CA9"/>
    <w:rsid w:val="002C25A2"/>
    <w:rsid w:val="002C3B38"/>
    <w:rsid w:val="002D4BD7"/>
    <w:rsid w:val="002F5677"/>
    <w:rsid w:val="00313ADE"/>
    <w:rsid w:val="00322C3E"/>
    <w:rsid w:val="00325131"/>
    <w:rsid w:val="0034653D"/>
    <w:rsid w:val="00351913"/>
    <w:rsid w:val="00362776"/>
    <w:rsid w:val="0037270B"/>
    <w:rsid w:val="00377571"/>
    <w:rsid w:val="00392308"/>
    <w:rsid w:val="0039581A"/>
    <w:rsid w:val="003A1F4B"/>
    <w:rsid w:val="003A2AFC"/>
    <w:rsid w:val="003B11FC"/>
    <w:rsid w:val="003B1845"/>
    <w:rsid w:val="003B46C2"/>
    <w:rsid w:val="003C28C7"/>
    <w:rsid w:val="003C3A42"/>
    <w:rsid w:val="003C5B7D"/>
    <w:rsid w:val="003F7081"/>
    <w:rsid w:val="00420712"/>
    <w:rsid w:val="00434308"/>
    <w:rsid w:val="00441B1A"/>
    <w:rsid w:val="0044511E"/>
    <w:rsid w:val="00457161"/>
    <w:rsid w:val="00470A33"/>
    <w:rsid w:val="00482357"/>
    <w:rsid w:val="004835A5"/>
    <w:rsid w:val="00485048"/>
    <w:rsid w:val="00494D0A"/>
    <w:rsid w:val="004B649F"/>
    <w:rsid w:val="004C79B9"/>
    <w:rsid w:val="005067CD"/>
    <w:rsid w:val="00525F34"/>
    <w:rsid w:val="00565406"/>
    <w:rsid w:val="005910D0"/>
    <w:rsid w:val="00596BD8"/>
    <w:rsid w:val="005A5045"/>
    <w:rsid w:val="005B68EA"/>
    <w:rsid w:val="005C389F"/>
    <w:rsid w:val="005F092C"/>
    <w:rsid w:val="006736C2"/>
    <w:rsid w:val="00680EAB"/>
    <w:rsid w:val="006811AD"/>
    <w:rsid w:val="00693507"/>
    <w:rsid w:val="00697B6E"/>
    <w:rsid w:val="006B17DE"/>
    <w:rsid w:val="006C44AC"/>
    <w:rsid w:val="006D38A0"/>
    <w:rsid w:val="00700802"/>
    <w:rsid w:val="007068FD"/>
    <w:rsid w:val="0071113A"/>
    <w:rsid w:val="007172EE"/>
    <w:rsid w:val="00717903"/>
    <w:rsid w:val="007302FE"/>
    <w:rsid w:val="00761BA0"/>
    <w:rsid w:val="00792E4F"/>
    <w:rsid w:val="007D39DC"/>
    <w:rsid w:val="007D7FD4"/>
    <w:rsid w:val="007E10E1"/>
    <w:rsid w:val="007E3657"/>
    <w:rsid w:val="00801B43"/>
    <w:rsid w:val="008261C9"/>
    <w:rsid w:val="00832C45"/>
    <w:rsid w:val="00862F20"/>
    <w:rsid w:val="008664C2"/>
    <w:rsid w:val="00872CA2"/>
    <w:rsid w:val="00875F94"/>
    <w:rsid w:val="008A43A4"/>
    <w:rsid w:val="008A71E4"/>
    <w:rsid w:val="008B0122"/>
    <w:rsid w:val="008B6B6C"/>
    <w:rsid w:val="008C3654"/>
    <w:rsid w:val="008E015B"/>
    <w:rsid w:val="008E644D"/>
    <w:rsid w:val="00900051"/>
    <w:rsid w:val="00902856"/>
    <w:rsid w:val="00912A74"/>
    <w:rsid w:val="0091684A"/>
    <w:rsid w:val="009205EA"/>
    <w:rsid w:val="00923ABD"/>
    <w:rsid w:val="00931760"/>
    <w:rsid w:val="00967B19"/>
    <w:rsid w:val="009832B2"/>
    <w:rsid w:val="00985F2D"/>
    <w:rsid w:val="009A24E2"/>
    <w:rsid w:val="009A7942"/>
    <w:rsid w:val="009B55C5"/>
    <w:rsid w:val="009C14A8"/>
    <w:rsid w:val="00A20CBA"/>
    <w:rsid w:val="00A24943"/>
    <w:rsid w:val="00A305C7"/>
    <w:rsid w:val="00A373C6"/>
    <w:rsid w:val="00A43FBE"/>
    <w:rsid w:val="00A83FF2"/>
    <w:rsid w:val="00A851DC"/>
    <w:rsid w:val="00A918E8"/>
    <w:rsid w:val="00A965EF"/>
    <w:rsid w:val="00AA15AF"/>
    <w:rsid w:val="00AB69E9"/>
    <w:rsid w:val="00AC1CCD"/>
    <w:rsid w:val="00AC48E7"/>
    <w:rsid w:val="00AC60E6"/>
    <w:rsid w:val="00AD4DC8"/>
    <w:rsid w:val="00AF352B"/>
    <w:rsid w:val="00AF3BB3"/>
    <w:rsid w:val="00AF7FA0"/>
    <w:rsid w:val="00B03CD8"/>
    <w:rsid w:val="00B25F6E"/>
    <w:rsid w:val="00B32FC4"/>
    <w:rsid w:val="00B50FFF"/>
    <w:rsid w:val="00B5762B"/>
    <w:rsid w:val="00B81709"/>
    <w:rsid w:val="00BC1C6A"/>
    <w:rsid w:val="00BC56B4"/>
    <w:rsid w:val="00BF4B45"/>
    <w:rsid w:val="00C44CC5"/>
    <w:rsid w:val="00C45601"/>
    <w:rsid w:val="00C56871"/>
    <w:rsid w:val="00C6636E"/>
    <w:rsid w:val="00C8114D"/>
    <w:rsid w:val="00C9655E"/>
    <w:rsid w:val="00CA419F"/>
    <w:rsid w:val="00CC0C70"/>
    <w:rsid w:val="00CE1313"/>
    <w:rsid w:val="00CE7C01"/>
    <w:rsid w:val="00D25B76"/>
    <w:rsid w:val="00D31FB9"/>
    <w:rsid w:val="00D46D32"/>
    <w:rsid w:val="00D614E0"/>
    <w:rsid w:val="00D61B6B"/>
    <w:rsid w:val="00D63026"/>
    <w:rsid w:val="00D657D5"/>
    <w:rsid w:val="00D72DC5"/>
    <w:rsid w:val="00D902D4"/>
    <w:rsid w:val="00DA08D3"/>
    <w:rsid w:val="00DA30B3"/>
    <w:rsid w:val="00DA3DC7"/>
    <w:rsid w:val="00DC19C1"/>
    <w:rsid w:val="00DD0BC1"/>
    <w:rsid w:val="00DE7358"/>
    <w:rsid w:val="00DF31EE"/>
    <w:rsid w:val="00E0015A"/>
    <w:rsid w:val="00E03804"/>
    <w:rsid w:val="00E1306F"/>
    <w:rsid w:val="00E35887"/>
    <w:rsid w:val="00E64F40"/>
    <w:rsid w:val="00E815B1"/>
    <w:rsid w:val="00E97C09"/>
    <w:rsid w:val="00EB5D68"/>
    <w:rsid w:val="00EE4F28"/>
    <w:rsid w:val="00EE67FF"/>
    <w:rsid w:val="00F13847"/>
    <w:rsid w:val="00F14F69"/>
    <w:rsid w:val="00F3750D"/>
    <w:rsid w:val="00F643F1"/>
    <w:rsid w:val="00F6584C"/>
    <w:rsid w:val="00F748A0"/>
    <w:rsid w:val="00FA6147"/>
    <w:rsid w:val="00FA622F"/>
    <w:rsid w:val="00FA685A"/>
    <w:rsid w:val="00FD2277"/>
    <w:rsid w:val="00FD45BD"/>
    <w:rsid w:val="00FD7B41"/>
    <w:rsid w:val="00FE1D3C"/>
    <w:rsid w:val="00FF121B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E39A9"/>
  <w15:chartTrackingRefBased/>
  <w15:docId w15:val="{4DA83E4A-1C99-44B7-A48C-07BEFFFB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80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EAB"/>
  </w:style>
  <w:style w:type="paragraph" w:styleId="ListParagraph">
    <w:name w:val="List Paragraph"/>
    <w:basedOn w:val="Normal"/>
    <w:uiPriority w:val="34"/>
    <w:qFormat/>
    <w:rsid w:val="00F658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015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15B"/>
    <w:rPr>
      <w:rFonts w:ascii="Segoe UI" w:eastAsia="Times New Roman" w:hAnsi="Segoe UI" w:cs="Segoe UI"/>
      <w:sz w:val="18"/>
      <w:szCs w:val="18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8E015B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E015B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E015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01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E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8E015B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8E01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E01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015B"/>
    <w:pPr>
      <w:spacing w:after="20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015B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1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15B"/>
    <w:rPr>
      <w:rFonts w:ascii="Calibri" w:eastAsia="Calibri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2024-04-03T08:09:18Z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përcaktimin e rregullave të hollësishme për transferimin e përkohshëm dhe të përhershëm të përmbaruesit gjyqësor shtetëror</Titulli>
    <Modifikuesi xmlns="0e656187-b300-4fb0-8bf4-3a50f872073c">Fjora.Cahani</Modifikuesi>
    <Nr_x002e__x0020_prot_x0020_QBZ xmlns="0e656187-b300-4fb0-8bf4-3a50f872073c">579/2</Nr_x002e__x0020_prot_x0020_QBZ>
    <Data_x0020_e_x0020_Modifikimit xmlns="0e656187-b300-4fb0-8bf4-3a50f872073c">2024-04-03T09:57:47Z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1749/1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5B1BB5F84B41D2A104E624A1546F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5B1BB5F84B41D2A104E624A1546F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38AF02-BDDD-45FA-B9DF-9830BC00A108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84DDA59-0E6E-405D-BD50-5D07D816A1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A68A3F-6800-4A62-8FBB-EB5531E02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30177F-5302-4129-8AF7-3E8B7C2A76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E82E15-53B5-470E-B4BE-43C071877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3089</Words>
  <Characters>17611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hollësishme për transferimin e përkohshëm dhe të përhershëm të përmbaruesit gjyqësor shtetëror</vt:lpstr>
    </vt:vector>
  </TitlesOfParts>
  <Company/>
  <LinksUpToDate>false</LinksUpToDate>
  <CharactersWithSpaces>20659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hollësishme për transferimin e përkohshëm dhe të përhershëm të përmbaruesit gjyqësor shtetëror</dc:title>
  <dc:creator>Roland Stafa</dc:creator>
  <cp:lastModifiedBy>Amarilda Muja</cp:lastModifiedBy>
  <cp:revision>16</cp:revision>
  <dcterms:created xsi:type="dcterms:W3CDTF">2024-04-03T07:06:00Z</dcterms:created>
  <dcterms:modified xsi:type="dcterms:W3CDTF">2024-04-03T09:19:00Z</dcterms:modified>
</cp:coreProperties>
</file>