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8FE81" w14:textId="7D2BB103" w:rsidR="00542D58" w:rsidRPr="00340F1A" w:rsidRDefault="00542D58" w:rsidP="00B737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40F1A">
        <w:rPr>
          <w:rFonts w:ascii="Garamond" w:hAnsi="Garamond"/>
          <w:b/>
          <w:sz w:val="24"/>
          <w:szCs w:val="24"/>
        </w:rPr>
        <w:t>UDH</w:t>
      </w:r>
      <w:r w:rsidR="00340F1A">
        <w:rPr>
          <w:rFonts w:ascii="Garamond" w:hAnsi="Garamond"/>
          <w:b/>
          <w:sz w:val="24"/>
          <w:szCs w:val="24"/>
        </w:rPr>
        <w:t>Ë</w:t>
      </w:r>
      <w:r w:rsidRPr="00340F1A">
        <w:rPr>
          <w:rFonts w:ascii="Garamond" w:hAnsi="Garamond"/>
          <w:b/>
          <w:sz w:val="24"/>
          <w:szCs w:val="24"/>
        </w:rPr>
        <w:t>ZIM</w:t>
      </w:r>
    </w:p>
    <w:p w14:paraId="535B749B" w14:textId="1EBE7027" w:rsidR="000F74B6" w:rsidRPr="00340F1A" w:rsidRDefault="00542D58" w:rsidP="00B737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40F1A">
        <w:rPr>
          <w:rFonts w:ascii="Garamond" w:hAnsi="Garamond"/>
          <w:b/>
          <w:sz w:val="24"/>
          <w:szCs w:val="24"/>
        </w:rPr>
        <w:t>Nr</w:t>
      </w:r>
      <w:r w:rsidR="001D64C1" w:rsidRPr="00340F1A">
        <w:rPr>
          <w:rFonts w:ascii="Garamond" w:hAnsi="Garamond"/>
          <w:b/>
          <w:sz w:val="24"/>
          <w:szCs w:val="24"/>
        </w:rPr>
        <w:t>.</w:t>
      </w:r>
      <w:r w:rsidR="00340F1A">
        <w:rPr>
          <w:rFonts w:ascii="Garamond" w:hAnsi="Garamond"/>
          <w:b/>
          <w:sz w:val="24"/>
          <w:szCs w:val="24"/>
        </w:rPr>
        <w:t xml:space="preserve"> </w:t>
      </w:r>
      <w:r w:rsidR="00970D83" w:rsidRPr="00340F1A">
        <w:rPr>
          <w:rFonts w:ascii="Garamond" w:hAnsi="Garamond"/>
          <w:b/>
          <w:sz w:val="24"/>
          <w:szCs w:val="24"/>
        </w:rPr>
        <w:t>5</w:t>
      </w:r>
      <w:r w:rsidR="00DC7139" w:rsidRPr="00340F1A">
        <w:rPr>
          <w:rFonts w:ascii="Garamond" w:hAnsi="Garamond"/>
          <w:b/>
          <w:sz w:val="24"/>
          <w:szCs w:val="24"/>
        </w:rPr>
        <w:t>, dat</w:t>
      </w:r>
      <w:r w:rsidR="00D4691F" w:rsidRPr="00340F1A">
        <w:rPr>
          <w:rFonts w:ascii="Garamond" w:hAnsi="Garamond"/>
          <w:b/>
          <w:sz w:val="24"/>
          <w:szCs w:val="24"/>
        </w:rPr>
        <w:t>ë</w:t>
      </w:r>
      <w:r w:rsidR="00DC7139" w:rsidRPr="00340F1A">
        <w:rPr>
          <w:rFonts w:ascii="Garamond" w:hAnsi="Garamond"/>
          <w:b/>
          <w:sz w:val="24"/>
          <w:szCs w:val="24"/>
        </w:rPr>
        <w:t xml:space="preserve"> </w:t>
      </w:r>
      <w:r w:rsidR="00970D83" w:rsidRPr="00340F1A">
        <w:rPr>
          <w:rFonts w:ascii="Garamond" w:hAnsi="Garamond"/>
          <w:b/>
          <w:sz w:val="24"/>
          <w:szCs w:val="24"/>
        </w:rPr>
        <w:t>2</w:t>
      </w:r>
      <w:r w:rsidR="00DE3654" w:rsidRPr="00340F1A">
        <w:rPr>
          <w:rFonts w:ascii="Garamond" w:hAnsi="Garamond"/>
          <w:b/>
          <w:sz w:val="24"/>
          <w:szCs w:val="24"/>
        </w:rPr>
        <w:t>4</w:t>
      </w:r>
      <w:r w:rsidR="00970D83" w:rsidRPr="00340F1A">
        <w:rPr>
          <w:rFonts w:ascii="Garamond" w:hAnsi="Garamond"/>
          <w:b/>
          <w:sz w:val="24"/>
          <w:szCs w:val="24"/>
        </w:rPr>
        <w:t>.6</w:t>
      </w:r>
      <w:r w:rsidR="001D64C1" w:rsidRPr="00340F1A">
        <w:rPr>
          <w:rFonts w:ascii="Garamond" w:hAnsi="Garamond"/>
          <w:b/>
          <w:sz w:val="24"/>
          <w:szCs w:val="24"/>
        </w:rPr>
        <w:t>.2024</w:t>
      </w:r>
    </w:p>
    <w:p w14:paraId="535B749C" w14:textId="6EEC8D2E" w:rsidR="00D21477" w:rsidRPr="00340F1A" w:rsidRDefault="00D21477" w:rsidP="00B737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FDFF11A" w14:textId="370974EE" w:rsidR="00B73719" w:rsidRPr="00340F1A" w:rsidRDefault="00B73719" w:rsidP="00B737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40F1A">
        <w:rPr>
          <w:rFonts w:ascii="Garamond" w:hAnsi="Garamond" w:cs="Times New Roman"/>
          <w:b/>
          <w:bCs/>
          <w:color w:val="000000"/>
          <w:sz w:val="24"/>
          <w:szCs w:val="24"/>
        </w:rPr>
        <w:t>PËR PËRCAKTIMIN E RREGULLAVE TË DETAJUARA</w:t>
      </w:r>
      <w:r w:rsidR="000756B9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MËNYRËN E ZHVILLIMIT TË ARSIMIT DHE FORMIMIT PROFESIONAL TË PERSONAVE TË</w:t>
      </w:r>
      <w:r w:rsidR="00340F1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40F1A">
        <w:rPr>
          <w:rFonts w:ascii="Garamond" w:hAnsi="Garamond" w:cs="Times New Roman"/>
          <w:b/>
          <w:bCs/>
          <w:color w:val="000000"/>
          <w:sz w:val="24"/>
          <w:szCs w:val="24"/>
        </w:rPr>
        <w:t>DËNUAR ME BURGIM QË NDODHEN NË</w:t>
      </w:r>
      <w:r w:rsidR="00340F1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40F1A">
        <w:rPr>
          <w:rFonts w:ascii="Garamond" w:hAnsi="Garamond" w:cs="Times New Roman"/>
          <w:b/>
          <w:bCs/>
          <w:color w:val="000000"/>
          <w:sz w:val="24"/>
          <w:szCs w:val="24"/>
        </w:rPr>
        <w:t>INSTITUCIONET E EKZEKUTIMIT TË VENDIMEVE PENALE</w:t>
      </w:r>
    </w:p>
    <w:p w14:paraId="5D31569F" w14:textId="77777777" w:rsidR="00B73719" w:rsidRPr="00340F1A" w:rsidRDefault="00B73719" w:rsidP="00B737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8D50C58" w14:textId="77777777" w:rsidR="00B73719" w:rsidRPr="00340F1A" w:rsidRDefault="00B73719" w:rsidP="00B737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Në mbështetje të nenit 102, pika 4, të Kushtetutës dhe të nenit 45, pika 9, të ligjit nr. 81/2020, “Për të drejtat dhe trajtimin e të dënuarve me burgim dhe të paraburgosurve”, të ndryshuar, ministri i Drejtësisë dhe ministri i Ekonomisë, Kulturës dhe Inovacionit,</w:t>
      </w:r>
    </w:p>
    <w:p w14:paraId="30476C1A" w14:textId="77777777" w:rsidR="00B73719" w:rsidRPr="00340F1A" w:rsidRDefault="00B73719" w:rsidP="00B737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F0AFD02" w14:textId="77777777" w:rsidR="00B73719" w:rsidRPr="00340F1A" w:rsidRDefault="00B73719" w:rsidP="00B737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340F1A">
        <w:rPr>
          <w:rFonts w:ascii="Garamond" w:hAnsi="Garamond" w:cs="Times New Roman"/>
          <w:bCs/>
          <w:color w:val="000000"/>
          <w:sz w:val="24"/>
          <w:szCs w:val="24"/>
        </w:rPr>
        <w:t>UDHËZOJNË:</w:t>
      </w:r>
    </w:p>
    <w:p w14:paraId="23990E38" w14:textId="77777777" w:rsidR="00B73719" w:rsidRPr="00340F1A" w:rsidRDefault="00B73719" w:rsidP="00B7371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1C341AD" w14:textId="2CBF0984" w:rsidR="00B73719" w:rsidRPr="00340F1A" w:rsidRDefault="00B73719" w:rsidP="00B73719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  <w:r w:rsidRPr="00340F1A">
        <w:rPr>
          <w:rFonts w:ascii="Garamond" w:hAnsi="Garamond" w:cs="Times New Roman"/>
          <w:bCs/>
          <w:color w:val="282A2B"/>
          <w:sz w:val="24"/>
          <w:szCs w:val="24"/>
        </w:rPr>
        <w:t xml:space="preserve">I. </w:t>
      </w:r>
      <w:r w:rsidRPr="00340F1A">
        <w:rPr>
          <w:rFonts w:ascii="Garamond" w:hAnsi="Garamond" w:cs="Times New Roman"/>
          <w:bCs/>
          <w:color w:val="000000"/>
          <w:sz w:val="24"/>
          <w:szCs w:val="24"/>
        </w:rPr>
        <w:t>OBJEKTI:</w:t>
      </w:r>
    </w:p>
    <w:p w14:paraId="7ABB60B0" w14:textId="2F72B698" w:rsidR="00B73719" w:rsidRPr="00340F1A" w:rsidRDefault="00B73719" w:rsidP="00B73719">
      <w:pPr>
        <w:tabs>
          <w:tab w:val="left" w:pos="560"/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1. Përcaktimin e rregullave të detajuara për mënyrën e zhvillimit të arsimit dhe formimit profesional të personave të dënuar me burgim, në institucionet e ekzekutimit të vendimeve penale, në funksion të përfitimit të njohurive dhe aftësive profesionale</w:t>
      </w:r>
      <w:r w:rsidR="00340F1A">
        <w:rPr>
          <w:rFonts w:ascii="Garamond" w:hAnsi="Garamond" w:cs="Times New Roman"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si dhe të riintegrimit të tyre në shoqëri.</w:t>
      </w:r>
    </w:p>
    <w:p w14:paraId="20DE3696" w14:textId="069702E1" w:rsidR="00B73719" w:rsidRPr="00340F1A" w:rsidRDefault="00B73719" w:rsidP="00B73719">
      <w:pPr>
        <w:tabs>
          <w:tab w:val="left" w:pos="280"/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340F1A">
        <w:rPr>
          <w:rFonts w:ascii="Garamond" w:hAnsi="Garamond" w:cs="Times New Roman"/>
          <w:bCs/>
          <w:color w:val="282A2B"/>
          <w:sz w:val="24"/>
          <w:szCs w:val="24"/>
        </w:rPr>
        <w:t xml:space="preserve">II. </w:t>
      </w:r>
      <w:r w:rsidRPr="00340F1A">
        <w:rPr>
          <w:rFonts w:ascii="Garamond" w:hAnsi="Garamond" w:cs="Times New Roman"/>
          <w:bCs/>
          <w:color w:val="000000"/>
          <w:sz w:val="24"/>
          <w:szCs w:val="24"/>
        </w:rPr>
        <w:t>RREGULLA TË PËRGJITHSHME MBI ZHVILLIMIN E ARSIMIT DHE FORMIMIT PROFESIONAL</w:t>
      </w:r>
    </w:p>
    <w:p w14:paraId="59D7B9E8" w14:textId="75A3F165" w:rsidR="00B73719" w:rsidRPr="00340F1A" w:rsidRDefault="00B73719" w:rsidP="00B73719">
      <w:pPr>
        <w:tabs>
          <w:tab w:val="left" w:pos="560"/>
          <w:tab w:val="left" w:pos="84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1. Arsimi dhe formimi profesional i personave të dënuar me burgim realizohet në përputhje me legjislacionin në fuqi për arsimin dhe formimin profesional,</w:t>
      </w:r>
      <w:r w:rsidR="00340F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40F1A">
        <w:rPr>
          <w:rFonts w:ascii="Garamond" w:hAnsi="Garamond" w:cs="Times New Roman"/>
          <w:color w:val="000000"/>
          <w:sz w:val="24"/>
          <w:szCs w:val="24"/>
        </w:rPr>
        <w:t>në përshtatje me kushtet dhe sigurinë e personave të dënuar me burgim që ndjekin arsimin apo formimin profesional.</w:t>
      </w:r>
    </w:p>
    <w:p w14:paraId="4403E73D" w14:textId="3578E249" w:rsidR="00B73719" w:rsidRPr="00340F1A" w:rsidRDefault="00B73719" w:rsidP="00B73719">
      <w:pPr>
        <w:tabs>
          <w:tab w:val="left" w:pos="560"/>
          <w:tab w:val="left" w:pos="84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2. Arsimi dhe formimi profesional i personave të dënuar me burgim ofrohet, për sa është e mundur, në mënyrë të njëjtë si personat që e përfitojnë atë shërbim jashtë institucioneve të ekzekutimit të vendimeve penale. </w:t>
      </w:r>
    </w:p>
    <w:p w14:paraId="64CAEB2C" w14:textId="5ED3AD60" w:rsidR="00B73719" w:rsidRPr="00340F1A" w:rsidRDefault="00B73719" w:rsidP="00B73719">
      <w:pPr>
        <w:tabs>
          <w:tab w:val="left" w:pos="560"/>
          <w:tab w:val="left" w:pos="84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3. Arsimi profesional ofrohet nëpërmjet ndjekjes së arsimit profesional me bazë shkollën.</w:t>
      </w:r>
    </w:p>
    <w:p w14:paraId="57ACD2EC" w14:textId="4C6B0474" w:rsidR="00B73719" w:rsidRPr="00340F1A" w:rsidRDefault="00B73719" w:rsidP="00B73719">
      <w:pPr>
        <w:tabs>
          <w:tab w:val="left" w:pos="560"/>
          <w:tab w:val="left" w:pos="84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4. Formimi profesional ofrohet nëpërmjet kurseve profesionale që zhvillohen në ambiente të veçanta</w:t>
      </w:r>
      <w:r w:rsidR="00340F1A">
        <w:rPr>
          <w:rFonts w:ascii="Garamond" w:hAnsi="Garamond" w:cs="Times New Roman"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të përshtatura për praktikë profesionale</w:t>
      </w:r>
      <w:r w:rsidR="00340F1A">
        <w:rPr>
          <w:rFonts w:ascii="Garamond" w:hAnsi="Garamond" w:cs="Times New Roman"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pranë institucioneve të ekzekutimit të vendimeve penale.</w:t>
      </w:r>
    </w:p>
    <w:p w14:paraId="1C247CB5" w14:textId="08273ACC" w:rsidR="00B73719" w:rsidRPr="00340F1A" w:rsidRDefault="00B73719" w:rsidP="00B73719">
      <w:pPr>
        <w:tabs>
          <w:tab w:val="left" w:pos="560"/>
          <w:tab w:val="left" w:pos="84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5. Kurset e formimit profesional në institucionet e ekzekutimit të vendimeve penale zbatohen nga ofruesit e formimit profesional publik.</w:t>
      </w:r>
    </w:p>
    <w:p w14:paraId="3ED0DE7B" w14:textId="1ECB3E9A" w:rsidR="00B73719" w:rsidRPr="00340F1A" w:rsidRDefault="00B73719" w:rsidP="00B73719">
      <w:pPr>
        <w:tabs>
          <w:tab w:val="left" w:pos="560"/>
          <w:tab w:val="left" w:pos="84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6. Modalitetet e programeve të arsimit dhe formimit profesional që u ofrohen personave të dënuar me </w:t>
      </w:r>
      <w:r w:rsidRPr="00524508">
        <w:rPr>
          <w:rFonts w:ascii="Garamond" w:hAnsi="Garamond" w:cs="Times New Roman"/>
          <w:color w:val="000000"/>
          <w:sz w:val="24"/>
          <w:szCs w:val="24"/>
        </w:rPr>
        <w:t xml:space="preserve">burgim duhet të jenë të atilla që </w:t>
      </w:r>
      <w:r w:rsidR="00340F1A" w:rsidRPr="00524508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524508">
        <w:rPr>
          <w:rFonts w:ascii="Garamond" w:hAnsi="Garamond" w:cs="Times New Roman"/>
          <w:color w:val="000000"/>
          <w:sz w:val="24"/>
          <w:szCs w:val="24"/>
        </w:rPr>
        <w:t>garantojnë sigurinë në institucion</w:t>
      </w:r>
      <w:r w:rsidR="00340F1A" w:rsidRPr="00524508">
        <w:rPr>
          <w:rFonts w:ascii="Garamond" w:hAnsi="Garamond" w:cs="Times New Roman"/>
          <w:color w:val="000000"/>
          <w:sz w:val="24"/>
          <w:szCs w:val="24"/>
        </w:rPr>
        <w:t xml:space="preserve"> të</w:t>
      </w:r>
      <w:r w:rsidRPr="00524508">
        <w:rPr>
          <w:rFonts w:ascii="Garamond" w:hAnsi="Garamond" w:cs="Times New Roman"/>
          <w:color w:val="000000"/>
          <w:sz w:val="24"/>
          <w:szCs w:val="24"/>
        </w:rPr>
        <w:t xml:space="preserve"> të dënuar</w:t>
      </w:r>
      <w:r w:rsidR="00340F1A" w:rsidRPr="00524508">
        <w:rPr>
          <w:rFonts w:ascii="Garamond" w:hAnsi="Garamond" w:cs="Times New Roman"/>
          <w:color w:val="000000"/>
          <w:sz w:val="24"/>
          <w:szCs w:val="24"/>
        </w:rPr>
        <w:t>ve</w:t>
      </w:r>
      <w:r w:rsidRPr="00524508">
        <w:rPr>
          <w:rFonts w:ascii="Garamond" w:hAnsi="Garamond" w:cs="Times New Roman"/>
          <w:color w:val="000000"/>
          <w:sz w:val="24"/>
          <w:szCs w:val="24"/>
        </w:rPr>
        <w:t xml:space="preserve"> me burgim dhe personeli</w:t>
      </w:r>
      <w:r w:rsidR="00340F1A" w:rsidRPr="00524508">
        <w:rPr>
          <w:rFonts w:ascii="Garamond" w:hAnsi="Garamond" w:cs="Times New Roman"/>
          <w:color w:val="000000"/>
          <w:sz w:val="24"/>
          <w:szCs w:val="24"/>
        </w:rPr>
        <w:t>t</w:t>
      </w:r>
      <w:r w:rsidRPr="00524508">
        <w:rPr>
          <w:rFonts w:ascii="Garamond" w:hAnsi="Garamond" w:cs="Times New Roman"/>
          <w:color w:val="000000"/>
          <w:sz w:val="24"/>
          <w:szCs w:val="24"/>
        </w:rPr>
        <w:t>.</w:t>
      </w:r>
      <w:bookmarkStart w:id="0" w:name="_GoBack"/>
      <w:bookmarkEnd w:id="0"/>
    </w:p>
    <w:p w14:paraId="6DF3ED65" w14:textId="526F0CA9" w:rsidR="00B73719" w:rsidRPr="00340F1A" w:rsidRDefault="00B73719" w:rsidP="00B73719">
      <w:pPr>
        <w:tabs>
          <w:tab w:val="left" w:pos="560"/>
          <w:tab w:val="left" w:pos="84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7. Të dënuar</w:t>
      </w:r>
      <w:r w:rsidR="00340F1A">
        <w:rPr>
          <w:rFonts w:ascii="Garamond" w:hAnsi="Garamond" w:cs="Times New Roman"/>
          <w:color w:val="000000"/>
          <w:sz w:val="24"/>
          <w:szCs w:val="24"/>
        </w:rPr>
        <w:t>it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me burgimi trajtohen si grupe vulnerabël dhe me prioritet gjatë ndjekjes së procedurave për regjistrimin dhe pjesëmarrjen në arsimin dhe formimin profesional.</w:t>
      </w:r>
    </w:p>
    <w:p w14:paraId="41E73E4B" w14:textId="05BD3B35" w:rsidR="00B73719" w:rsidRPr="00340F1A" w:rsidRDefault="00B73719" w:rsidP="00B73719">
      <w:pPr>
        <w:tabs>
          <w:tab w:val="left" w:pos="560"/>
          <w:tab w:val="left" w:pos="84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8. Të gjithë subjektet që janë të përfshirë në administrimin dhe menaxhimin e sistemit të burgjeve dhe menaxhimin e burgjeve lehtësojnë</w:t>
      </w:r>
      <w:r w:rsidR="00340F1A">
        <w:rPr>
          <w:rFonts w:ascii="Garamond" w:hAnsi="Garamond" w:cs="Times New Roman"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dhe mbështesin arsimin e të dënuar</w:t>
      </w:r>
      <w:r w:rsidR="00340F1A">
        <w:rPr>
          <w:rFonts w:ascii="Garamond" w:hAnsi="Garamond" w:cs="Times New Roman"/>
          <w:color w:val="000000"/>
          <w:sz w:val="24"/>
          <w:szCs w:val="24"/>
        </w:rPr>
        <w:t>ve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me burgim sa më shumë që të jetë e mundur.</w:t>
      </w:r>
    </w:p>
    <w:p w14:paraId="5F4D8DCC" w14:textId="7D3E6A3B" w:rsidR="00B73719" w:rsidRPr="00340F1A" w:rsidRDefault="00B73719" w:rsidP="00B73719">
      <w:pPr>
        <w:tabs>
          <w:tab w:val="left" w:pos="560"/>
          <w:tab w:val="left" w:pos="84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9. Riintegrimi i personave të dënuar me burgim synohet nëpërmjet ndjekjes</w:t>
      </w:r>
      <w:r w:rsidR="00340F1A">
        <w:rPr>
          <w:rFonts w:ascii="Garamond" w:hAnsi="Garamond" w:cs="Times New Roman"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edhe pas lirimit</w:t>
      </w:r>
      <w:r w:rsidR="00340F1A">
        <w:rPr>
          <w:rFonts w:ascii="Garamond" w:hAnsi="Garamond" w:cs="Times New Roman"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të arsimit profesional apo kurseve të formimit profesional dhe realizohet përmes koordinimit </w:t>
      </w:r>
      <w:r w:rsidR="00340F1A" w:rsidRPr="00340F1A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shërbimeve dhe funksioneve </w:t>
      </w:r>
      <w:r w:rsidR="00340F1A" w:rsidRPr="00340F1A">
        <w:rPr>
          <w:rFonts w:ascii="Garamond" w:hAnsi="Garamond" w:cs="Times New Roman"/>
          <w:color w:val="000000"/>
          <w:sz w:val="24"/>
          <w:szCs w:val="24"/>
        </w:rPr>
        <w:t>të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institucioneve vartëse të ministrive përgjegjëse, 6 muaj përpara</w:t>
      </w:r>
      <w:r w:rsidR="00340F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lirimit </w:t>
      </w:r>
      <w:r w:rsidR="007F20B9" w:rsidRPr="00340F1A">
        <w:rPr>
          <w:rFonts w:ascii="Garamond" w:hAnsi="Garamond" w:cs="Times New Roman"/>
          <w:color w:val="000000"/>
          <w:sz w:val="24"/>
          <w:szCs w:val="24"/>
        </w:rPr>
        <w:t>të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tyre.</w:t>
      </w:r>
    </w:p>
    <w:p w14:paraId="3D45C10C" w14:textId="1B1A9A10" w:rsidR="00B73719" w:rsidRPr="00340F1A" w:rsidRDefault="00B73719" w:rsidP="00B73719">
      <w:pPr>
        <w:tabs>
          <w:tab w:val="left" w:pos="560"/>
          <w:tab w:val="left" w:pos="8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10. Koordinimi zbatohet ndërmjet institucionit të ekzekutimit të vendimeve penale, Shërbimit Social Rajonal dhe ofruesit </w:t>
      </w:r>
      <w:r w:rsidR="00340F1A" w:rsidRPr="00340F1A">
        <w:rPr>
          <w:rFonts w:ascii="Garamond" w:hAnsi="Garamond" w:cs="Times New Roman"/>
          <w:color w:val="000000"/>
          <w:sz w:val="24"/>
          <w:szCs w:val="24"/>
        </w:rPr>
        <w:t>të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arsimit dhe formimit profesional publik. </w:t>
      </w:r>
    </w:p>
    <w:p w14:paraId="380BBF74" w14:textId="6F49A900" w:rsidR="00B73719" w:rsidRPr="00340F1A" w:rsidRDefault="00B73719" w:rsidP="00B73719">
      <w:pPr>
        <w:tabs>
          <w:tab w:val="left" w:pos="560"/>
          <w:tab w:val="left" w:pos="84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lastRenderedPageBreak/>
        <w:t>11. Institucionet marrin masa për t’u mundësuar personave të dënuar me burgim të vazhdojnë arsimimin apo formimin profesional edhe pas lirimit</w:t>
      </w:r>
      <w:r w:rsidR="00340F1A">
        <w:rPr>
          <w:rFonts w:ascii="Garamond" w:hAnsi="Garamond" w:cs="Times New Roman"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me qëllim mosndërprerjen e arsimimit apo kursit të ndjekur gjatë ekzekutimit të vendimit penal.</w:t>
      </w:r>
    </w:p>
    <w:p w14:paraId="1E79C863" w14:textId="166DAD3F" w:rsidR="00B73719" w:rsidRPr="00340F1A" w:rsidRDefault="00B73719" w:rsidP="00B73719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340F1A">
        <w:rPr>
          <w:rFonts w:ascii="Garamond" w:hAnsi="Garamond" w:cs="Times New Roman"/>
          <w:bCs/>
          <w:color w:val="282A2B"/>
          <w:sz w:val="24"/>
          <w:szCs w:val="24"/>
        </w:rPr>
        <w:t xml:space="preserve">III. </w:t>
      </w:r>
      <w:r w:rsidRPr="00340F1A">
        <w:rPr>
          <w:rFonts w:ascii="Garamond" w:hAnsi="Garamond" w:cs="Times New Roman"/>
          <w:bCs/>
          <w:color w:val="000000"/>
          <w:sz w:val="24"/>
          <w:szCs w:val="24"/>
        </w:rPr>
        <w:t xml:space="preserve">PROCEDURA PËR REALIZIMIN E ARSIMIT DHE FORMIMIT PROFESIONAL PËR PERSONAT E DËNUAR ME BURGIM </w:t>
      </w:r>
    </w:p>
    <w:p w14:paraId="19EE1FE3" w14:textId="77E549C7" w:rsidR="00B73719" w:rsidRPr="00340F1A" w:rsidRDefault="00B73719" w:rsidP="00B73719">
      <w:pPr>
        <w:tabs>
          <w:tab w:val="left" w:pos="5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1. Drejtoria e Përgjithshme e Burgjeve dhe Agjencia Kombëtare e Punësimit dhe Aftësive janë përgjegjëse për planifikimin, organizimin dhe monitorimin e procesit arsimor</w:t>
      </w:r>
      <w:r w:rsidR="00340F1A">
        <w:rPr>
          <w:rFonts w:ascii="Garamond" w:hAnsi="Garamond" w:cs="Times New Roman"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dhe formimit profesional, sipas këtij udhëzimi.</w:t>
      </w:r>
    </w:p>
    <w:p w14:paraId="5F4A0DE5" w14:textId="324C53E6" w:rsidR="00B73719" w:rsidRPr="00340F1A" w:rsidRDefault="00B73719" w:rsidP="00B73719">
      <w:pPr>
        <w:tabs>
          <w:tab w:val="left" w:pos="5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2. Ofrimi i arsimit dhe formimit profesional për personat e dënuar me burgim bëhet nëpërmjet planifikimit vjetor. Drejtoria e Përgjithshme e Burgjeve dhe Agjencia Kombëtare Punësimit dhe Aftësive bashkëpunojnë për hartimin e listës emërore të personave të dënuar me burgim që mund ndjekin arsimin apo formimin profesional, bazuar në kushtet e sigurisë dhe programeve të ofruara.</w:t>
      </w:r>
    </w:p>
    <w:p w14:paraId="37040081" w14:textId="7F75B7FD" w:rsidR="00B73719" w:rsidRPr="00340F1A" w:rsidRDefault="00B73719" w:rsidP="00B73719">
      <w:pPr>
        <w:tabs>
          <w:tab w:val="left" w:pos="5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3. Ecuria e procesit arsimor dhe formimit profesional realizohet në përputhje me rregullat e brendshme të institucioneve të ekzekutimit të vendimeve penale, duke mbajtur parasysh harmonizimin e programit arsimor apo kursit profesional me veprimtaritë e përditshme në institucion.</w:t>
      </w:r>
    </w:p>
    <w:p w14:paraId="2F942770" w14:textId="10C270A0" w:rsidR="00B73719" w:rsidRPr="00340F1A" w:rsidRDefault="00B73719" w:rsidP="00B73719">
      <w:pPr>
        <w:tabs>
          <w:tab w:val="left" w:pos="5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4. Lista emërore e personave të dënuar me burgim që mund të ndjekin arsimin apo formimin profesional hartohet jo me vonë se 1 (një) muaj përpara fillimit të vitit shkollor apo kursit profesional. </w:t>
      </w:r>
    </w:p>
    <w:p w14:paraId="61B9AD9B" w14:textId="353B7B18" w:rsidR="00B73719" w:rsidRPr="00340F1A" w:rsidRDefault="00B73719" w:rsidP="00B73719">
      <w:pPr>
        <w:tabs>
          <w:tab w:val="left" w:pos="5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5. Procedura dhe dokumentacioni për regjistrimin dhe pjesëmarrjen e personave të dënuar me burgim në arsim dhe kurset e formimit profesional, deri në përfundimin dhe pajisjen me dokumentacionin përkatës për mbarimin e klasës apo kursit është, për aq sa është e mundur, e njëjtë me procedurën që zbatohet për shtetasit e tjerë që ndjekin arsimin apo formimin profesional jashtë institucioneve të ekzekutimit të vendimeve penale.</w:t>
      </w:r>
    </w:p>
    <w:p w14:paraId="2B45FCCF" w14:textId="69EA40FF" w:rsidR="00B73719" w:rsidRPr="00340F1A" w:rsidRDefault="00B73719" w:rsidP="00B73719">
      <w:pPr>
        <w:tabs>
          <w:tab w:val="left" w:pos="5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6. Agjencia Kombëtare e Punësimit dhe Aftësive në bashkëpunim me Drejtorinë e Përgjithshme të Burgjeve përcaktojnë listën e programeve që mund të ndiqen nga të dënuar</w:t>
      </w:r>
      <w:r w:rsidR="00340F1A">
        <w:rPr>
          <w:rFonts w:ascii="Garamond" w:hAnsi="Garamond" w:cs="Times New Roman"/>
          <w:color w:val="000000"/>
          <w:sz w:val="24"/>
          <w:szCs w:val="24"/>
        </w:rPr>
        <w:t>it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me burgim, si dhe mjetet që mund të përdoren, bazuar në nivelin e sigurisë. Në rastet kur programet përmbajnë lidhje me internetin, kjo lidhje duhet të jetë e kufizuar vetëm për shkaqe mësimore</w:t>
      </w:r>
      <w:r w:rsidR="00340F1A">
        <w:rPr>
          <w:rFonts w:ascii="Garamond" w:hAnsi="Garamond" w:cs="Times New Roman"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duke shmangur aksesin e plotë në internet nga të dënuar</w:t>
      </w:r>
      <w:r w:rsidR="00340F1A">
        <w:rPr>
          <w:rFonts w:ascii="Garamond" w:hAnsi="Garamond" w:cs="Times New Roman"/>
          <w:color w:val="000000"/>
          <w:sz w:val="24"/>
          <w:szCs w:val="24"/>
        </w:rPr>
        <w:t>it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me burgim. </w:t>
      </w:r>
    </w:p>
    <w:p w14:paraId="37006173" w14:textId="651BB725" w:rsidR="00B73719" w:rsidRPr="00340F1A" w:rsidRDefault="00B73719" w:rsidP="00B73719">
      <w:pPr>
        <w:tabs>
          <w:tab w:val="left" w:pos="5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7. Institucionet marrin masa për vendosjen në dispozicion të pajisjeve dhe personelin mësimor të nevojshëm për t’u mundësuar personave të dënuar me burgim të marrin kualifikimin e duhur dhe në mënyrë sa më të ngjashme me personat që ndjekin arsimin dhe formimin profesional jashtë institucioneve të ekzekutimit të vendimeve penale sipas përgjegjësive të përcaktuara në pik</w:t>
      </w:r>
      <w:r w:rsidR="00340F1A">
        <w:rPr>
          <w:rFonts w:ascii="Garamond" w:hAnsi="Garamond" w:cs="Times New Roman"/>
          <w:color w:val="000000"/>
          <w:sz w:val="24"/>
          <w:szCs w:val="24"/>
        </w:rPr>
        <w:t>at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8 dhe 9 të këtij kreu.</w:t>
      </w:r>
    </w:p>
    <w:p w14:paraId="24A740DC" w14:textId="734DE034" w:rsidR="00B73719" w:rsidRPr="00340F1A" w:rsidRDefault="00B73719" w:rsidP="00B73719">
      <w:pPr>
        <w:tabs>
          <w:tab w:val="left" w:pos="5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8. Ministria e Drejtësisë, nëpërmjet Drejtorisë së Përgjithshme të Burgjeve</w:t>
      </w:r>
      <w:r w:rsidR="00340F1A">
        <w:rPr>
          <w:rFonts w:ascii="Garamond" w:hAnsi="Garamond" w:cs="Times New Roman"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merr masa për:</w:t>
      </w:r>
    </w:p>
    <w:p w14:paraId="3F7007B9" w14:textId="55BF96E3" w:rsidR="00B73719" w:rsidRPr="00340F1A" w:rsidRDefault="00B73719" w:rsidP="00B7371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a) sigurimin e kushteve, lehtësirave dhe infrastrukturës së nevojshme për zhvillimin e arsimit dhe të kurseve profesionale;</w:t>
      </w:r>
    </w:p>
    <w:p w14:paraId="47E508D7" w14:textId="2099BE5D" w:rsidR="00B73719" w:rsidRPr="00340F1A" w:rsidRDefault="00B73719" w:rsidP="00B7371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b) vendosjen në dispozicion të mjeteve dhe pajisjeve të nevojshme për ofrimin e arsimit dhe formimit profesional në burgje;</w:t>
      </w:r>
    </w:p>
    <w:p w14:paraId="389108A2" w14:textId="0C0F186F" w:rsidR="00B73719" w:rsidRPr="00340F1A" w:rsidRDefault="00B73719" w:rsidP="00B73719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c) sigurimin e shërbimit të nevojshëm psikologjik dhe social, në institucionet e ekzekutimit të vendimeve penale, në mbështetje të</w:t>
      </w:r>
      <w:r w:rsidR="00340F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40F1A">
        <w:rPr>
          <w:rFonts w:ascii="Garamond" w:hAnsi="Garamond" w:cs="Times New Roman"/>
          <w:color w:val="000000"/>
          <w:sz w:val="24"/>
          <w:szCs w:val="24"/>
        </w:rPr>
        <w:t>pjesëmarrjes dhe përfundimit me sukses të arsimit dhe kurseve profesionale nga ana e personave të dënuar me burgim, për të asistuar procesin, kur është e nevojshme;</w:t>
      </w:r>
    </w:p>
    <w:p w14:paraId="2F04F13D" w14:textId="0D9F1BF6" w:rsidR="00B73719" w:rsidRPr="00340F1A" w:rsidRDefault="00B73719" w:rsidP="00B73719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ç) pajisjen me autorizim për personelin që zbaton procesin arsimor dhe formimin profesional, në përputhje me rregullat në fuqi për hyrjen e punonjësve të jashtëm që kryejnë punë në institucion. Pajisja me autorizim bëhet mbi bazën e kërkesës së institucionit të ofrimit të arsimit dhe formimit profesional; </w:t>
      </w:r>
    </w:p>
    <w:p w14:paraId="6BA78873" w14:textId="2C006397" w:rsidR="00B73719" w:rsidRPr="00340F1A" w:rsidRDefault="00B73719" w:rsidP="00B7371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d) vlerësimin vjetor të nevojave buxhetore dhe dërgimin zyrtarisht në Ministrinë e Financave të kërkesave që lidhen me nevojat buxhetore për planifikimin e zhvillimit të arsimit dhe formimit profesional në institucionet e ekzekutimit të vendimeve penale, jo më vonë se 3 (tre) muaj përpara përfundimit të vitit buxhetor.</w:t>
      </w:r>
    </w:p>
    <w:p w14:paraId="152A9512" w14:textId="6CCAF400" w:rsidR="00B73719" w:rsidRPr="00340F1A" w:rsidRDefault="00B73719" w:rsidP="00B73719">
      <w:pPr>
        <w:tabs>
          <w:tab w:val="left" w:pos="3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lastRenderedPageBreak/>
        <w:t>9. Ministria e Ekonomisë</w:t>
      </w:r>
      <w:r w:rsidR="00340F1A">
        <w:rPr>
          <w:rFonts w:ascii="Garamond" w:hAnsi="Garamond" w:cs="Times New Roman"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Kulturës dhe Inovacionit, nëpërmjet institucioneve të ofrimit të arsimit dhe formimit profesional</w:t>
      </w:r>
      <w:r w:rsidR="00340F1A">
        <w:rPr>
          <w:rFonts w:ascii="Garamond" w:hAnsi="Garamond" w:cs="Times New Roman"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siguron:</w:t>
      </w:r>
    </w:p>
    <w:p w14:paraId="1DA59F98" w14:textId="64D88D7F" w:rsidR="00B73719" w:rsidRPr="00340F1A" w:rsidRDefault="00B73719" w:rsidP="00B7371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a) personelin mësimor dhe mësimdhënësit e formimit teoriko-praktik, në varësi të numrit të personave të dënuar me burgim që ndjekin arsimin dhe formimin profesional, në institucionet e ekzekutimit të vendimeve penale. Kjo listë i dërgohet zyrtarisht institucionit të ekzekutimit të vendimeve penale në fillim të çdo viti shkollor apo kursi profesional. Për çdo ndryshim të mundshëm të personelit mësimor apo mësimdhënësve të formimit teoriko-praktik, lajmërohet me shkrim drejtuesi i institucionit të ekzekutimit të vendimeve penale;</w:t>
      </w:r>
    </w:p>
    <w:p w14:paraId="75E84BB4" w14:textId="473418B0" w:rsidR="00B73719" w:rsidRPr="00340F1A" w:rsidRDefault="00B73719" w:rsidP="00B7371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b) pagesën e personelit mësimdhënës të arsimit dhe formimit profesional për të dënuar</w:t>
      </w:r>
      <w:r w:rsidR="00340F1A">
        <w:rPr>
          <w:rFonts w:ascii="Garamond" w:hAnsi="Garamond" w:cs="Times New Roman"/>
          <w:color w:val="000000"/>
          <w:sz w:val="24"/>
          <w:szCs w:val="24"/>
        </w:rPr>
        <w:t>it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me burgim</w:t>
      </w:r>
      <w:r w:rsidR="00340F1A">
        <w:rPr>
          <w:rFonts w:ascii="Garamond" w:hAnsi="Garamond" w:cs="Times New Roman"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që ndjekin arsimin dhe formimin profesional; </w:t>
      </w:r>
    </w:p>
    <w:p w14:paraId="6BAD2F26" w14:textId="1BD0AB04" w:rsidR="00B73719" w:rsidRPr="00340F1A" w:rsidRDefault="00B73719" w:rsidP="00B7371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c) planet mësimore dhe programet lëndore për arsimin dhe formimin profesional të</w:t>
      </w:r>
      <w:r w:rsidR="00340F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40F1A">
        <w:rPr>
          <w:rFonts w:ascii="Garamond" w:hAnsi="Garamond" w:cs="Times New Roman"/>
          <w:color w:val="000000"/>
          <w:sz w:val="24"/>
          <w:szCs w:val="24"/>
        </w:rPr>
        <w:t>personave të</w:t>
      </w:r>
      <w:r w:rsidR="00340F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40F1A">
        <w:rPr>
          <w:rFonts w:ascii="Garamond" w:hAnsi="Garamond" w:cs="Times New Roman"/>
          <w:color w:val="000000"/>
          <w:sz w:val="24"/>
          <w:szCs w:val="24"/>
        </w:rPr>
        <w:t>dënuar me burgim në institucionet e ekzekutimit të vendimeve penale;</w:t>
      </w:r>
    </w:p>
    <w:p w14:paraId="6DF6C142" w14:textId="77777777" w:rsidR="00B73719" w:rsidRPr="00340F1A" w:rsidRDefault="00B73719" w:rsidP="00B7371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ç) inspektimin e cilësisë së arsimit dhe formimit profesional në institucionet e ekzekutimit të vendimeve penale, në përputhje me ligjin për arsimin dhe formimin profesional. </w:t>
      </w:r>
    </w:p>
    <w:p w14:paraId="2E60F5F1" w14:textId="34A3E766" w:rsidR="00B73719" w:rsidRPr="00340F1A" w:rsidRDefault="00B73719" w:rsidP="00B73719">
      <w:pPr>
        <w:tabs>
          <w:tab w:val="left" w:pos="56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10. Orari javor dhe ditor i zhvillimit të arsimit dhe kurseve të formimi</w:t>
      </w:r>
      <w:r w:rsidR="00340F1A">
        <w:rPr>
          <w:rFonts w:ascii="Garamond" w:hAnsi="Garamond" w:cs="Times New Roman"/>
          <w:color w:val="000000"/>
          <w:sz w:val="24"/>
          <w:szCs w:val="24"/>
        </w:rPr>
        <w:t>t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profesional, koha e paraqitjes dhe largimit të personelit, si dhe intervalet e pushimit ndërmjet orëve, janë të njëjta për aq sa është e mundur me zhvillimin e arsimit dhe kurseve të formimit profesional jashtë institucioneve të ekzekutimit të vendimeve penale. Në rastet kur është e nevojshme të bëhen rregullime të posaçme, Drejtoria e Përgjithshme e Burgjeve lidh marrëveshje me Agjencinë Kombëtare të Punësimit dhe Aftësive.</w:t>
      </w:r>
      <w:r w:rsidR="00340F1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58C7E6DB" w14:textId="6322F277" w:rsidR="00B73719" w:rsidRPr="00340F1A" w:rsidRDefault="00B73719" w:rsidP="00B73719">
      <w:pPr>
        <w:tabs>
          <w:tab w:val="left" w:pos="56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11. Me mbarimin e nivelit përkatës të arsimit apo kursit profesional, i dënuar</w:t>
      </w:r>
      <w:r w:rsidR="00340F1A">
        <w:rPr>
          <w:rFonts w:ascii="Garamond" w:hAnsi="Garamond" w:cs="Times New Roman"/>
          <w:color w:val="000000"/>
          <w:sz w:val="24"/>
          <w:szCs w:val="24"/>
        </w:rPr>
        <w:t>i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me burgim pajiset me dokumentin certifikues</w:t>
      </w:r>
      <w:r w:rsidR="00340F1A">
        <w:rPr>
          <w:rFonts w:ascii="Garamond" w:hAnsi="Garamond" w:cs="Times New Roman"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sipas legjislacionit në fuqi për arsimin dhe formimin profesional, i cili është njësoj i vlefshëm me atë që përfitohet jashtë institucioneve të ekzekutimit të vendimeve penale. Ky dokument nuk duhet të tregojë se dokumenti është lëshuar gjatë ekzekutimit të një vendimi penal. </w:t>
      </w:r>
    </w:p>
    <w:p w14:paraId="07F04444" w14:textId="193A3141" w:rsidR="00B73719" w:rsidRPr="00340F1A" w:rsidRDefault="00B73719" w:rsidP="00B73719">
      <w:pPr>
        <w:tabs>
          <w:tab w:val="left" w:pos="56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12. Me kërkesën e të dënuar</w:t>
      </w:r>
      <w:r w:rsidR="00340F1A">
        <w:rPr>
          <w:rFonts w:ascii="Garamond" w:hAnsi="Garamond" w:cs="Times New Roman"/>
          <w:color w:val="000000"/>
          <w:sz w:val="24"/>
          <w:szCs w:val="24"/>
        </w:rPr>
        <w:t>it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me burgim, institucioni lëshon vërtetim me të dhëna për aftësimin profesional të fituar gjatë ekzekutimit të vendimeve penale, si dhe me vërtetim për modulet dhe periudhën që ka ndjekur procesin e arsimit ose të formimit profesional, kur të dënuar</w:t>
      </w:r>
      <w:r w:rsidR="00340F1A">
        <w:rPr>
          <w:rFonts w:ascii="Garamond" w:hAnsi="Garamond" w:cs="Times New Roman"/>
          <w:color w:val="000000"/>
          <w:sz w:val="24"/>
          <w:szCs w:val="24"/>
        </w:rPr>
        <w:t>it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me burgim transferohen në një institucion tjetër penal ose lirohen dhe kur është </w:t>
      </w:r>
      <w:r w:rsidR="00340F1A">
        <w:rPr>
          <w:rFonts w:ascii="Garamond" w:hAnsi="Garamond" w:cs="Times New Roman"/>
          <w:color w:val="000000"/>
          <w:sz w:val="24"/>
          <w:szCs w:val="24"/>
        </w:rPr>
        <w:t>i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pamundur vijimi i ndjekjes së arsimit apo formimit profesional.</w:t>
      </w:r>
    </w:p>
    <w:p w14:paraId="27779CFA" w14:textId="1BE05E43" w:rsidR="00B73719" w:rsidRPr="00340F1A" w:rsidRDefault="00B73719" w:rsidP="00B73719">
      <w:pPr>
        <w:tabs>
          <w:tab w:val="left" w:pos="56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13. Personeli që realizon mësimdhënien apo formimin profesional i nënshtrohet ndalimeve apo kufizimeve për vizitor</w:t>
      </w:r>
      <w:r w:rsidR="00340F1A">
        <w:rPr>
          <w:rFonts w:ascii="Garamond" w:hAnsi="Garamond" w:cs="Times New Roman"/>
          <w:color w:val="000000"/>
          <w:sz w:val="24"/>
          <w:szCs w:val="24"/>
        </w:rPr>
        <w:t>ë</w:t>
      </w:r>
      <w:r w:rsidRPr="00340F1A">
        <w:rPr>
          <w:rFonts w:ascii="Garamond" w:hAnsi="Garamond" w:cs="Times New Roman"/>
          <w:color w:val="000000"/>
          <w:sz w:val="24"/>
          <w:szCs w:val="24"/>
        </w:rPr>
        <w:t>t në institucionet e ekzekutimit të vendimeve penale sipas rregullave në fuqi.</w:t>
      </w:r>
    </w:p>
    <w:p w14:paraId="32CDE61B" w14:textId="562FA84C" w:rsidR="00B73719" w:rsidRPr="00340F1A" w:rsidRDefault="00B73719" w:rsidP="00B73719">
      <w:pPr>
        <w:tabs>
          <w:tab w:val="left" w:pos="56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14. Drejtoria e Përgjithshme e Burgjeve dhe Agjencia Kombëtare e Punësimit dhe Aftësive, bashkëpunojnë për ofrimin e trajnimeve të vazhdueshme me fokus në të drejtat, sjelljen dhe trajtimin e personave të dënuar me burgim. </w:t>
      </w:r>
    </w:p>
    <w:p w14:paraId="200177FF" w14:textId="3F9DD0BE" w:rsidR="00B73719" w:rsidRPr="00340F1A" w:rsidRDefault="00B73719" w:rsidP="00B73719">
      <w:pPr>
        <w:tabs>
          <w:tab w:val="left" w:pos="56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15. Institucionet e ekzekutimit të vendimeve penale dhe ofruesit e formimit profesional publik caktojnë nga një person kontakti, të cilët do të jenë përgjegjës për zbatimin e marrëveshjeve që do të nënshkruhen në nivel lokal, mbështetur në këtë udhëzim.</w:t>
      </w:r>
    </w:p>
    <w:p w14:paraId="73653179" w14:textId="10AA1CF0" w:rsidR="00B73719" w:rsidRPr="00340F1A" w:rsidRDefault="00B73719" w:rsidP="00B73719">
      <w:pPr>
        <w:tabs>
          <w:tab w:val="left" w:pos="56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16. Personat e kontaktit organizojnë të paktën tr</w:t>
      </w:r>
      <w:r w:rsidR="00340F1A">
        <w:rPr>
          <w:rFonts w:ascii="Garamond" w:hAnsi="Garamond" w:cs="Times New Roman"/>
          <w:color w:val="000000"/>
          <w:sz w:val="24"/>
          <w:szCs w:val="24"/>
        </w:rPr>
        <w:t>i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takime të përbashkëta në një vit, për të analizuar ecurinë e procesit </w:t>
      </w:r>
      <w:r w:rsidR="00340F1A" w:rsidRPr="00340F1A">
        <w:rPr>
          <w:rFonts w:ascii="Garamond" w:hAnsi="Garamond" w:cs="Times New Roman"/>
          <w:color w:val="000000"/>
          <w:sz w:val="24"/>
          <w:szCs w:val="24"/>
        </w:rPr>
        <w:t>të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arsimit apo formimit profesional, për të planifikuar për periudhat e riorganizimit</w:t>
      </w:r>
      <w:r w:rsidR="00340F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40F1A">
        <w:rPr>
          <w:rFonts w:ascii="Garamond" w:hAnsi="Garamond" w:cs="Times New Roman"/>
          <w:color w:val="000000"/>
          <w:sz w:val="24"/>
          <w:szCs w:val="24"/>
        </w:rPr>
        <w:t>dhe për të marr masat e nevojshme për zbatimin e udhëzimit.</w:t>
      </w:r>
    </w:p>
    <w:p w14:paraId="0C27E5DF" w14:textId="453DAA14" w:rsidR="00B73719" w:rsidRPr="00340F1A" w:rsidRDefault="00B73719" w:rsidP="00B73719">
      <w:pPr>
        <w:tabs>
          <w:tab w:val="left" w:pos="56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17. Në rastet kur institucioni nuk plotëson kushtet për ndjekjen e formimit profesional, drejtori i </w:t>
      </w:r>
      <w:r w:rsidR="00340F1A">
        <w:rPr>
          <w:rFonts w:ascii="Garamond" w:hAnsi="Garamond" w:cs="Times New Roman"/>
          <w:color w:val="000000"/>
          <w:sz w:val="24"/>
          <w:szCs w:val="24"/>
        </w:rPr>
        <w:t>p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ërgjithshëm i Burgjeve mund të urdhërojë transferimin e tij për shkak të zbatimit të programit të formimit profesional. </w:t>
      </w:r>
    </w:p>
    <w:p w14:paraId="71AA59AD" w14:textId="6AD52F13" w:rsidR="00B73719" w:rsidRPr="00340F1A" w:rsidRDefault="00B73719" w:rsidP="00B73719">
      <w:pPr>
        <w:tabs>
          <w:tab w:val="left" w:pos="56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18. Kur është e mundur dhe në përputhje me rregullat e sigurisë, të dënuar</w:t>
      </w:r>
      <w:r w:rsidR="007F20B9">
        <w:rPr>
          <w:rFonts w:ascii="Garamond" w:hAnsi="Garamond" w:cs="Times New Roman"/>
          <w:color w:val="000000"/>
          <w:sz w:val="24"/>
          <w:szCs w:val="24"/>
        </w:rPr>
        <w:t>it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me burgim mund të lejohen të marrin pjesë në edukimin jashtë institucionit të ekzekutimit të vendimeve penale.</w:t>
      </w:r>
    </w:p>
    <w:p w14:paraId="2F3F2E7F" w14:textId="42E1C0A4" w:rsidR="00B73719" w:rsidRPr="00340F1A" w:rsidRDefault="00B73719" w:rsidP="00B73719">
      <w:pPr>
        <w:tabs>
          <w:tab w:val="left" w:pos="56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19. Në zbatim të këtij udhëzimi Drejtoria e Përgjithshme e Burgjeve, institucionet e ekzekutimit të vendimeve penale dhe ofruesit e formimit profesional publik nënshkruajnë marrëveshje të posaçme </w:t>
      </w:r>
      <w:r w:rsidRPr="00340F1A">
        <w:rPr>
          <w:rFonts w:ascii="Garamond" w:hAnsi="Garamond" w:cs="Times New Roman"/>
          <w:color w:val="000000"/>
          <w:sz w:val="24"/>
          <w:szCs w:val="24"/>
        </w:rPr>
        <w:lastRenderedPageBreak/>
        <w:t>që rregullojnë aspekte të bashkëpunimit reciprok për mbarëvajtjen e procesit arsimor apo formimit profesional në institucion.</w:t>
      </w:r>
    </w:p>
    <w:p w14:paraId="25E7804D" w14:textId="75C06989" w:rsidR="00B73719" w:rsidRPr="00340F1A" w:rsidRDefault="00B73719" w:rsidP="00B73719">
      <w:pPr>
        <w:tabs>
          <w:tab w:val="left" w:pos="56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20. Në marrëveshje përcaktohen programet, kurrikulat, mjetet dhe pajisjet e nevojshme materiale që do të përdoren për ofrimin e arsimit dhe formimit profesional, orari ditor dhe javor i procesit mësimor dhe formimit profesional, koha e paraqitjes dhe largimit të personelit mësimdhënës, intervalet ndërmjet orëve të mësimit apo kursit dhe pushimit</w:t>
      </w:r>
      <w:r w:rsidR="00340F1A">
        <w:rPr>
          <w:rFonts w:ascii="Garamond" w:hAnsi="Garamond" w:cs="Times New Roman"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color w:val="000000"/>
          <w:sz w:val="24"/>
          <w:szCs w:val="24"/>
        </w:rPr>
        <w:t xml:space="preserve"> si dhe çdo rregull tjetër që i shërben zhvillimit të procesit.</w:t>
      </w:r>
    </w:p>
    <w:p w14:paraId="3D31CC5C" w14:textId="21958EDD" w:rsidR="00B73719" w:rsidRPr="00340F1A" w:rsidRDefault="00B73719" w:rsidP="00B73719">
      <w:pPr>
        <w:tabs>
          <w:tab w:val="left" w:pos="56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21. Palët informojnë rregullisht njëra</w:t>
      </w:r>
      <w:r w:rsidR="00340F1A">
        <w:rPr>
          <w:rFonts w:ascii="Garamond" w:hAnsi="Garamond" w:cs="Times New Roman"/>
          <w:color w:val="000000"/>
          <w:sz w:val="24"/>
          <w:szCs w:val="24"/>
        </w:rPr>
        <w:t>-</w:t>
      </w:r>
      <w:r w:rsidRPr="00340F1A">
        <w:rPr>
          <w:rFonts w:ascii="Garamond" w:hAnsi="Garamond" w:cs="Times New Roman"/>
          <w:color w:val="000000"/>
          <w:sz w:val="24"/>
          <w:szCs w:val="24"/>
        </w:rPr>
        <w:t>tjetrën për problemet që do të lindin gjatë zbatimit të këtij udhëzimi dhe marrëveshjeve të posaçme të bashkëpunimit.</w:t>
      </w:r>
    </w:p>
    <w:p w14:paraId="6B498368" w14:textId="77777777" w:rsidR="00B73719" w:rsidRPr="00340F1A" w:rsidRDefault="00B73719" w:rsidP="00B737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40F1A">
        <w:rPr>
          <w:rFonts w:ascii="Garamond" w:hAnsi="Garamond" w:cs="Times New Roman"/>
          <w:color w:val="000000"/>
          <w:sz w:val="24"/>
          <w:szCs w:val="24"/>
        </w:rPr>
        <w:t>Ky udhëzim hyn në fuqi pas botimit në Fletoren Zyrtare.</w:t>
      </w:r>
    </w:p>
    <w:p w14:paraId="7E431F31" w14:textId="44DB0AF7" w:rsidR="00B73719" w:rsidRPr="00340F1A" w:rsidRDefault="00B73719" w:rsidP="00B737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010A916" w14:textId="074A0A52" w:rsidR="00B73719" w:rsidRPr="00340F1A" w:rsidRDefault="00B73719" w:rsidP="00340F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340F1A">
        <w:rPr>
          <w:rFonts w:ascii="Garamond" w:hAnsi="Garamond" w:cs="Times New Roman"/>
          <w:bCs/>
          <w:color w:val="000000"/>
          <w:sz w:val="24"/>
          <w:szCs w:val="24"/>
        </w:rPr>
        <w:t>MINISTËR I DREJTËSISË</w:t>
      </w:r>
    </w:p>
    <w:p w14:paraId="2F548629" w14:textId="62A86A28" w:rsidR="00B73719" w:rsidRPr="00340F1A" w:rsidRDefault="00B73719" w:rsidP="00340F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40F1A">
        <w:rPr>
          <w:rFonts w:ascii="Garamond" w:hAnsi="Garamond" w:cs="Times New Roman"/>
          <w:b/>
          <w:bCs/>
          <w:color w:val="000000"/>
          <w:sz w:val="24"/>
          <w:szCs w:val="24"/>
        </w:rPr>
        <w:t>Ulsi Manja</w:t>
      </w:r>
    </w:p>
    <w:p w14:paraId="4B9E8A86" w14:textId="77777777" w:rsidR="00B73719" w:rsidRPr="00340F1A" w:rsidRDefault="00B73719" w:rsidP="00340F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A33AECC" w14:textId="019667EA" w:rsidR="00B73719" w:rsidRPr="00340F1A" w:rsidRDefault="00B73719" w:rsidP="00340F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340F1A">
        <w:rPr>
          <w:rFonts w:ascii="Garamond" w:hAnsi="Garamond" w:cs="Times New Roman"/>
          <w:bCs/>
          <w:color w:val="000000"/>
          <w:sz w:val="24"/>
          <w:szCs w:val="24"/>
        </w:rPr>
        <w:t>MINISTËR I EKONOMISË</w:t>
      </w:r>
      <w:r w:rsidR="00340F1A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340F1A">
        <w:rPr>
          <w:rFonts w:ascii="Garamond" w:hAnsi="Garamond" w:cs="Times New Roman"/>
          <w:bCs/>
          <w:color w:val="000000"/>
          <w:sz w:val="24"/>
          <w:szCs w:val="24"/>
        </w:rPr>
        <w:t xml:space="preserve"> KULTURËS DHE INOVACIONIT</w:t>
      </w:r>
    </w:p>
    <w:p w14:paraId="27C03A81" w14:textId="71FD71D2" w:rsidR="00B73719" w:rsidRPr="00340F1A" w:rsidRDefault="00B73719" w:rsidP="00340F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40F1A">
        <w:rPr>
          <w:rFonts w:ascii="Garamond" w:hAnsi="Garamond" w:cs="Times New Roman"/>
          <w:b/>
          <w:bCs/>
          <w:color w:val="000000"/>
          <w:sz w:val="24"/>
          <w:szCs w:val="24"/>
        </w:rPr>
        <w:t>Blendi Gonxhja</w:t>
      </w:r>
    </w:p>
    <w:p w14:paraId="03F111A1" w14:textId="77777777" w:rsidR="00B73719" w:rsidRPr="00340F1A" w:rsidRDefault="00B73719" w:rsidP="00B7371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B73719" w:rsidRPr="00340F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7D1"/>
    <w:rsid w:val="000170D0"/>
    <w:rsid w:val="000500D8"/>
    <w:rsid w:val="00050D79"/>
    <w:rsid w:val="000756B9"/>
    <w:rsid w:val="000758D7"/>
    <w:rsid w:val="00093FF7"/>
    <w:rsid w:val="000B36C8"/>
    <w:rsid w:val="000F74B6"/>
    <w:rsid w:val="001930A9"/>
    <w:rsid w:val="001A0202"/>
    <w:rsid w:val="001C30B8"/>
    <w:rsid w:val="001D64C1"/>
    <w:rsid w:val="001F1B06"/>
    <w:rsid w:val="00245572"/>
    <w:rsid w:val="00281ABA"/>
    <w:rsid w:val="00297182"/>
    <w:rsid w:val="002A2045"/>
    <w:rsid w:val="00302098"/>
    <w:rsid w:val="00317B37"/>
    <w:rsid w:val="0032021F"/>
    <w:rsid w:val="00340F1A"/>
    <w:rsid w:val="003F167C"/>
    <w:rsid w:val="00420DDA"/>
    <w:rsid w:val="00420FCC"/>
    <w:rsid w:val="004262AA"/>
    <w:rsid w:val="004354A4"/>
    <w:rsid w:val="00463D71"/>
    <w:rsid w:val="00464551"/>
    <w:rsid w:val="00466D63"/>
    <w:rsid w:val="00471931"/>
    <w:rsid w:val="004750EA"/>
    <w:rsid w:val="00475729"/>
    <w:rsid w:val="00495544"/>
    <w:rsid w:val="00524508"/>
    <w:rsid w:val="00530AD4"/>
    <w:rsid w:val="005357B2"/>
    <w:rsid w:val="00542D58"/>
    <w:rsid w:val="0056576D"/>
    <w:rsid w:val="005856A6"/>
    <w:rsid w:val="00590B9A"/>
    <w:rsid w:val="005B5F43"/>
    <w:rsid w:val="005C293E"/>
    <w:rsid w:val="005D0048"/>
    <w:rsid w:val="005E7A0D"/>
    <w:rsid w:val="006050FC"/>
    <w:rsid w:val="0061636A"/>
    <w:rsid w:val="00642402"/>
    <w:rsid w:val="00642C82"/>
    <w:rsid w:val="0064747C"/>
    <w:rsid w:val="006757F3"/>
    <w:rsid w:val="00684321"/>
    <w:rsid w:val="006B6654"/>
    <w:rsid w:val="007677AE"/>
    <w:rsid w:val="0078201A"/>
    <w:rsid w:val="007A461B"/>
    <w:rsid w:val="007F20B9"/>
    <w:rsid w:val="00830D84"/>
    <w:rsid w:val="008C7EE7"/>
    <w:rsid w:val="008F286E"/>
    <w:rsid w:val="0090290C"/>
    <w:rsid w:val="009077D1"/>
    <w:rsid w:val="009308D0"/>
    <w:rsid w:val="00970D83"/>
    <w:rsid w:val="009B7300"/>
    <w:rsid w:val="009E1E20"/>
    <w:rsid w:val="00A12418"/>
    <w:rsid w:val="00A70FE1"/>
    <w:rsid w:val="00AC57D1"/>
    <w:rsid w:val="00AD6F91"/>
    <w:rsid w:val="00AE48C8"/>
    <w:rsid w:val="00AE4BAF"/>
    <w:rsid w:val="00B15A5F"/>
    <w:rsid w:val="00B22326"/>
    <w:rsid w:val="00B45C42"/>
    <w:rsid w:val="00B63811"/>
    <w:rsid w:val="00B73719"/>
    <w:rsid w:val="00B73997"/>
    <w:rsid w:val="00B92627"/>
    <w:rsid w:val="00BD4D5A"/>
    <w:rsid w:val="00BD7002"/>
    <w:rsid w:val="00BF0D99"/>
    <w:rsid w:val="00CA4CBA"/>
    <w:rsid w:val="00CD1E60"/>
    <w:rsid w:val="00CF2064"/>
    <w:rsid w:val="00D21477"/>
    <w:rsid w:val="00D22B5A"/>
    <w:rsid w:val="00D4691F"/>
    <w:rsid w:val="00DA5190"/>
    <w:rsid w:val="00DC7139"/>
    <w:rsid w:val="00DE3654"/>
    <w:rsid w:val="00E139F8"/>
    <w:rsid w:val="00E417F7"/>
    <w:rsid w:val="00E60245"/>
    <w:rsid w:val="00EC2206"/>
    <w:rsid w:val="00EF0597"/>
    <w:rsid w:val="00F223EA"/>
    <w:rsid w:val="00F23FBB"/>
    <w:rsid w:val="00F274B7"/>
    <w:rsid w:val="00F447E2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B749B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B73719"/>
    <w:pPr>
      <w:autoSpaceDE w:val="0"/>
      <w:autoSpaceDN w:val="0"/>
      <w:adjustRightInd w:val="0"/>
      <w:spacing w:after="0" w:line="240" w:lineRule="auto"/>
      <w:ind w:left="100"/>
      <w:jc w:val="both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2024-08-22T12:11:25Z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2024-08-22T00:00:00Z</Date_x0020_protokolli>
    <Titulli xmlns="0e656187-b300-4fb0-8bf4-3a50f872073c">Për përcaktimin e rregullave të detajuara për mënyrën e zhvillimit të arsimit dhe formimit profesional të personave të dënuar me burgim që ndodhen në institucionet e ekzekutimit të vendimeve penale</Titulli>
    <Modifikuesi xmlns="0e656187-b300-4fb0-8bf4-3a50f872073c">Fjora.Cahani</Modifikuesi>
    <Nr_x002e__x0020_prot_x0020_QBZ xmlns="0e656187-b300-4fb0-8bf4-3a50f872073c">1517/1</Nr_x002e__x0020_prot_x0020_QBZ>
    <Data_x0020_e_x0020_Modifikimit xmlns="0e656187-b300-4fb0-8bf4-3a50f872073c">2024-08-22T12:42:11Z</Data_x0020_e_x0020_Modifikimit>
    <Dekretuar xmlns="0e656187-b300-4fb0-8bf4-3a50f872073c">false</Dekretuar>
    <Data xmlns="0e656187-b300-4fb0-8bf4-3a50f872073c">2024-06-24T00:00:00Z</Data>
    <Nr_x002e__x0020_protokolli_x0020_i_x0020_aktit xmlns="0e656187-b300-4fb0-8bf4-3a50f872073c">2159/4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AAFEE19AA94BE686D0DE21E7F7EA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AAFEE19AA94BE686D0DE21E7F7EA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E5EF17F-FCE5-47CB-AE01-1C87077E5280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10FEAEF-CD39-4372-8C97-15B873E232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0AA0EB-0A02-474A-95C0-C5B8241E0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E6E8E0-6DF1-4424-9674-493E2002EA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F696A9-7079-449C-8539-D074E5061C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1745</Words>
  <Characters>9952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të detajuara për mënyrën e zhvillimit të arsimit dhe formimit profesional të personave të dënuar me burgim që ndodhen në institucionet e ekzekutimit të vendimeve penale</vt:lpstr>
    </vt:vector>
  </TitlesOfParts>
  <Company/>
  <LinksUpToDate>false</LinksUpToDate>
  <CharactersWithSpaces>11674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të detajuara për mënyrën e zhvillimit të arsimit dhe formimit profesional të personave të dënuar me burgim që ndodhen në institucionet e ekzekutimit të vendimeve penale</dc:title>
  <dc:creator>Entela Suli</dc:creator>
  <cp:lastModifiedBy>Entela Suli</cp:lastModifiedBy>
  <cp:revision>9</cp:revision>
  <dcterms:created xsi:type="dcterms:W3CDTF">2024-08-22T11:03:00Z</dcterms:created>
  <dcterms:modified xsi:type="dcterms:W3CDTF">2024-08-22T11:51:00Z</dcterms:modified>
</cp:coreProperties>
</file>