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66EF4" w14:textId="77777777" w:rsidR="00544345" w:rsidRPr="007C00C5" w:rsidRDefault="00D05063" w:rsidP="00D05063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C00C5">
        <w:rPr>
          <w:rFonts w:ascii="Garamond" w:hAnsi="Garamond"/>
          <w:b/>
          <w:color w:val="000000" w:themeColor="text1"/>
          <w:sz w:val="24"/>
          <w:szCs w:val="24"/>
          <w:lang w:val="sq-AL"/>
        </w:rPr>
        <w:t>UDHËZIM</w:t>
      </w:r>
    </w:p>
    <w:p w14:paraId="3CC101F1" w14:textId="6FDB6CD7" w:rsidR="000F74B6" w:rsidRPr="007C00C5" w:rsidRDefault="00544345" w:rsidP="00D05063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7C00C5">
        <w:rPr>
          <w:rFonts w:ascii="Garamond" w:hAnsi="Garamond"/>
          <w:b/>
          <w:color w:val="000000" w:themeColor="text1"/>
          <w:sz w:val="24"/>
          <w:szCs w:val="24"/>
          <w:lang w:val="sq-AL"/>
        </w:rPr>
        <w:t>Nr</w:t>
      </w:r>
      <w:r w:rsidR="00D05063" w:rsidRPr="007C00C5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. </w:t>
      </w:r>
      <w:r w:rsidRPr="007C00C5">
        <w:rPr>
          <w:rFonts w:ascii="Garamond" w:hAnsi="Garamond"/>
          <w:b/>
          <w:color w:val="000000" w:themeColor="text1"/>
          <w:sz w:val="24"/>
          <w:szCs w:val="24"/>
          <w:lang w:val="sq-AL"/>
        </w:rPr>
        <w:t>441</w:t>
      </w:r>
      <w:r w:rsidR="00E51F69" w:rsidRPr="007C00C5">
        <w:rPr>
          <w:rFonts w:ascii="Garamond" w:hAnsi="Garamond"/>
          <w:b/>
          <w:color w:val="000000" w:themeColor="text1"/>
          <w:sz w:val="24"/>
          <w:szCs w:val="24"/>
          <w:lang w:val="sq-AL"/>
        </w:rPr>
        <w:t>, datë 25.6.2024</w:t>
      </w:r>
    </w:p>
    <w:p w14:paraId="4FEB6B04" w14:textId="77777777" w:rsidR="00544345" w:rsidRPr="007C00C5" w:rsidRDefault="00544345" w:rsidP="00D050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755C7C" w14:textId="03B77E95" w:rsidR="00D05063" w:rsidRPr="007C00C5" w:rsidRDefault="00D05063" w:rsidP="007C00C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  <w:r w:rsidRPr="007C00C5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 PËRcaktimin e kushteve të Përgjithshme TË anëtarëVE TË</w:t>
      </w:r>
      <w:r w:rsidR="007C00C5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</w:t>
      </w:r>
      <w:r w:rsidRPr="007C00C5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grupeve teknike të punës në drejtorinë e PËRGJITHSHME TË AKREDITIMIT</w:t>
      </w:r>
    </w:p>
    <w:p w14:paraId="5269C754" w14:textId="77777777" w:rsidR="00D05063" w:rsidRPr="007C00C5" w:rsidRDefault="00D05063" w:rsidP="007C00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10C9E4" w14:textId="14E12CAF" w:rsidR="00D05063" w:rsidRPr="00294C94" w:rsidRDefault="00D05063" w:rsidP="00D0506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Shqipërisë, në zbatim të pikës 13</w:t>
      </w:r>
      <w:r w:rsidR="006E76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9</w:t>
      </w:r>
      <w:r w:rsidR="006E76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94C94"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7C00C5"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>116/2014</w:t>
      </w:r>
      <w:r w:rsidR="00294C94"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 xml:space="preserve">Për </w:t>
      </w:r>
      <w:r w:rsidR="00294C94" w:rsidRPr="00294C94">
        <w:rPr>
          <w:rFonts w:ascii="Garamond" w:hAnsi="Garamond" w:cs="Times New Roman"/>
          <w:iCs/>
          <w:sz w:val="24"/>
          <w:szCs w:val="24"/>
          <w:lang w:val="sq-AL"/>
        </w:rPr>
        <w:t>akreditimin e organeve të vlerësimit të konformiteti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>t në Republikën e Shqipërisë”, i ndryshuar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294C94">
        <w:rPr>
          <w:rFonts w:ascii="Garamond" w:hAnsi="Garamond" w:cs="Times New Roman"/>
          <w:sz w:val="24"/>
          <w:szCs w:val="24"/>
          <w:lang w:val="sq-AL"/>
        </w:rPr>
        <w:t>nr. 8480, datë 27.5.1999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 xml:space="preserve">“Për funksionimin </w:t>
      </w:r>
      <w:r w:rsidR="00294C94" w:rsidRPr="00294C94">
        <w:rPr>
          <w:rFonts w:ascii="Garamond" w:hAnsi="Garamond" w:cs="Times New Roman"/>
          <w:iCs/>
          <w:sz w:val="24"/>
          <w:szCs w:val="24"/>
          <w:lang w:val="sq-AL"/>
        </w:rPr>
        <w:t xml:space="preserve">e organeve kolegjiale 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 xml:space="preserve">të </w:t>
      </w:r>
      <w:r w:rsidR="00294C94" w:rsidRPr="00294C94">
        <w:rPr>
          <w:rFonts w:ascii="Garamond" w:hAnsi="Garamond" w:cs="Times New Roman"/>
          <w:iCs/>
          <w:sz w:val="24"/>
          <w:szCs w:val="24"/>
          <w:lang w:val="sq-AL"/>
        </w:rPr>
        <w:t>administratës shtetërore dhe enteve publike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>”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, dhe 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>v</w:t>
      </w:r>
      <w:r w:rsidRPr="00294C94">
        <w:rPr>
          <w:rFonts w:ascii="Garamond" w:hAnsi="Garamond" w:cs="Times New Roman"/>
          <w:sz w:val="24"/>
          <w:szCs w:val="24"/>
          <w:lang w:val="sq-AL"/>
        </w:rPr>
        <w:t>endimit nr. 667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 datë 29.7.2015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 të Këshillit të Ministrave</w:t>
      </w:r>
      <w:r w:rsidR="00294C94" w:rsidRPr="00294C94">
        <w:rPr>
          <w:rFonts w:ascii="Garamond" w:hAnsi="Garamond" w:cs="Times New Roman"/>
          <w:sz w:val="24"/>
          <w:szCs w:val="24"/>
          <w:lang w:val="sq-AL"/>
        </w:rPr>
        <w:t>,</w:t>
      </w:r>
      <w:r w:rsidRPr="00294C94">
        <w:rPr>
          <w:rFonts w:ascii="Garamond" w:hAnsi="Garamond" w:cs="Times New Roman"/>
          <w:sz w:val="24"/>
          <w:szCs w:val="24"/>
          <w:lang w:val="sq-AL"/>
        </w:rPr>
        <w:t xml:space="preserve"> “</w:t>
      </w:r>
      <w:r w:rsidRPr="00294C94">
        <w:rPr>
          <w:rFonts w:ascii="Garamond" w:hAnsi="Garamond" w:cs="Times New Roman"/>
          <w:iCs/>
          <w:sz w:val="24"/>
          <w:szCs w:val="24"/>
          <w:lang w:val="sq-AL"/>
        </w:rPr>
        <w:t>Për mënyrën e organizimit dhe të funksionimit të Drejtorisë së Përgjithshme të Akreditimit”,</w:t>
      </w:r>
    </w:p>
    <w:p w14:paraId="021E0AA5" w14:textId="77777777" w:rsidR="00D05063" w:rsidRPr="007C00C5" w:rsidRDefault="00D05063" w:rsidP="00D05063">
      <w:pPr>
        <w:tabs>
          <w:tab w:val="left" w:pos="36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58B151C" w14:textId="77777777" w:rsidR="00D05063" w:rsidRPr="007C00C5" w:rsidRDefault="00D05063" w:rsidP="00D05063">
      <w:pPr>
        <w:tabs>
          <w:tab w:val="left" w:pos="36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7C00C5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53B5C3B7" w14:textId="77777777" w:rsidR="00D05063" w:rsidRPr="007C00C5" w:rsidRDefault="00D05063" w:rsidP="00D050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F222D93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1. Qëllimi i këtij udhëzimi është përcaktimi i rregullave, kritereve, procedurave dhe përgjegjësive të grupeve teknike të punës së Drejtorisë së Përgjithshme të Akreditimit.</w:t>
      </w:r>
    </w:p>
    <w:p w14:paraId="5D3B6865" w14:textId="795C372A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2. Drejtoria e Përgjithshme e Akreditimit për nevojat e veta, krijon grupe teknike pune të përhershme apo </w:t>
      </w:r>
      <w:r w:rsidRPr="00294C94">
        <w:rPr>
          <w:rFonts w:ascii="Garamond" w:hAnsi="Garamond"/>
          <w:i/>
          <w:sz w:val="24"/>
          <w:szCs w:val="24"/>
          <w:lang w:val="sq-AL"/>
        </w:rPr>
        <w:t>ad</w:t>
      </w:r>
      <w:r w:rsidR="00294C94" w:rsidRPr="00294C9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294C94">
        <w:rPr>
          <w:rFonts w:ascii="Garamond" w:hAnsi="Garamond"/>
          <w:i/>
          <w:sz w:val="24"/>
          <w:szCs w:val="24"/>
          <w:lang w:val="sq-AL"/>
        </w:rPr>
        <w:t>hoc</w:t>
      </w:r>
      <w:r w:rsidRPr="007C00C5">
        <w:rPr>
          <w:rFonts w:ascii="Garamond" w:hAnsi="Garamond"/>
          <w:sz w:val="24"/>
          <w:szCs w:val="24"/>
          <w:lang w:val="sq-AL"/>
        </w:rPr>
        <w:t xml:space="preserve"> sipas fushave teknike ku ofrohet shërbimi i akreditimit. </w:t>
      </w:r>
    </w:p>
    <w:p w14:paraId="4B20DE9B" w14:textId="64E7E7D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2.1 Grupet teknike të punës janë organe këshillimore</w:t>
      </w:r>
      <w:r w:rsidR="00E25CBC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të cilat mbështesin Drejtorinë e Përgjithshme të Akreditimit në plotësimin e kërkesave që rrjedhin nga </w:t>
      </w:r>
      <w:r w:rsidR="00294C94">
        <w:rPr>
          <w:rFonts w:ascii="Garamond" w:hAnsi="Garamond"/>
          <w:sz w:val="24"/>
          <w:szCs w:val="24"/>
          <w:lang w:val="sq-AL"/>
        </w:rPr>
        <w:t>r</w:t>
      </w:r>
      <w:r w:rsidRPr="007C00C5">
        <w:rPr>
          <w:rFonts w:ascii="Garamond" w:hAnsi="Garamond"/>
          <w:sz w:val="24"/>
          <w:szCs w:val="24"/>
          <w:lang w:val="sq-AL"/>
        </w:rPr>
        <w:t>regullorja (KE) 765/2008</w:t>
      </w:r>
      <w:r w:rsidR="00417E52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“Për përcaktimin e kërkesave për akreditimin dhe shfuqizimin e </w:t>
      </w:r>
      <w:r w:rsidR="00294C94">
        <w:rPr>
          <w:rFonts w:ascii="Garamond" w:hAnsi="Garamond"/>
          <w:sz w:val="24"/>
          <w:szCs w:val="24"/>
          <w:lang w:val="sq-AL"/>
        </w:rPr>
        <w:t>r</w:t>
      </w:r>
      <w:r w:rsidRPr="007C00C5">
        <w:rPr>
          <w:rFonts w:ascii="Garamond" w:hAnsi="Garamond"/>
          <w:sz w:val="24"/>
          <w:szCs w:val="24"/>
          <w:lang w:val="sq-AL"/>
        </w:rPr>
        <w:t>regullores (KEE) nr. 339/93 dhe Standardi ISO/IEC 17011:2017</w:t>
      </w:r>
      <w:r w:rsidR="007C00C5" w:rsidRPr="007C00C5">
        <w:rPr>
          <w:rFonts w:ascii="Garamond" w:hAnsi="Garamond"/>
          <w:sz w:val="24"/>
          <w:szCs w:val="24"/>
          <w:lang w:val="sq-AL"/>
        </w:rPr>
        <w:t>”</w:t>
      </w:r>
      <w:r w:rsidRPr="007C00C5">
        <w:rPr>
          <w:rFonts w:ascii="Garamond" w:hAnsi="Garamond"/>
          <w:sz w:val="24"/>
          <w:szCs w:val="24"/>
          <w:lang w:val="sq-AL"/>
        </w:rPr>
        <w:t>.</w:t>
      </w:r>
    </w:p>
    <w:p w14:paraId="4708BA13" w14:textId="61D64E1D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2.2 Ngritja e grupeve teknike të punës bëhet me </w:t>
      </w:r>
      <w:r w:rsidR="007C00C5" w:rsidRPr="007C00C5">
        <w:rPr>
          <w:rFonts w:ascii="Garamond" w:hAnsi="Garamond"/>
          <w:sz w:val="24"/>
          <w:szCs w:val="24"/>
          <w:lang w:val="sq-AL"/>
        </w:rPr>
        <w:t xml:space="preserve">urdhër të drejtorit të përgjithshëm </w:t>
      </w:r>
      <w:r w:rsidRPr="007C00C5">
        <w:rPr>
          <w:rFonts w:ascii="Garamond" w:hAnsi="Garamond"/>
          <w:sz w:val="24"/>
          <w:szCs w:val="24"/>
          <w:lang w:val="sq-AL"/>
        </w:rPr>
        <w:t xml:space="preserve">të Drejtorisë së Përgjithshme të Akreditimit. </w:t>
      </w:r>
    </w:p>
    <w:p w14:paraId="34D7359B" w14:textId="603BB564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2.3 Anëtarët e grupeve teknike të punës emërohen nga </w:t>
      </w:r>
      <w:r w:rsidR="007C00C5" w:rsidRPr="007C00C5">
        <w:rPr>
          <w:rFonts w:ascii="Garamond" w:hAnsi="Garamond"/>
          <w:sz w:val="24"/>
          <w:szCs w:val="24"/>
          <w:lang w:val="sq-AL"/>
        </w:rPr>
        <w:t>drejtori i përgjithshëm i</w:t>
      </w:r>
      <w:r w:rsidRPr="007C00C5">
        <w:rPr>
          <w:rFonts w:ascii="Garamond" w:hAnsi="Garamond"/>
          <w:sz w:val="24"/>
          <w:szCs w:val="24"/>
          <w:lang w:val="sq-AL"/>
        </w:rPr>
        <w:t xml:space="preserve"> Drejtorisë së Përgjithshme të Akreditimit, pas plotësimit të kritereve të vendosura për anëtarët sipas pikës 5</w:t>
      </w:r>
      <w:r w:rsidR="00AD6949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të këtij udhëzimi. </w:t>
      </w:r>
    </w:p>
    <w:p w14:paraId="3F3058D2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3. Për përmbushjen e detyrave të saj, Drejtoria e Përgjithshme e Akreditimit krijon grupe teknike të punës, me specialistë të fushave të caktuara teknike, si më poshtë:</w:t>
      </w:r>
    </w:p>
    <w:p w14:paraId="3CCC3E24" w14:textId="1DAA217A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a) Grupi </w:t>
      </w:r>
      <w:r w:rsidR="00B64FAF">
        <w:rPr>
          <w:rFonts w:ascii="Garamond" w:hAnsi="Garamond"/>
          <w:sz w:val="24"/>
          <w:szCs w:val="24"/>
          <w:lang w:val="sq-AL"/>
        </w:rPr>
        <w:t>T</w:t>
      </w:r>
      <w:r w:rsidR="00B64FAF" w:rsidRPr="007C00C5">
        <w:rPr>
          <w:rFonts w:ascii="Garamond" w:hAnsi="Garamond"/>
          <w:sz w:val="24"/>
          <w:szCs w:val="24"/>
          <w:lang w:val="sq-AL"/>
        </w:rPr>
        <w:t xml:space="preserve">eknik </w:t>
      </w:r>
      <w:r w:rsidRPr="007C00C5">
        <w:rPr>
          <w:rFonts w:ascii="Garamond" w:hAnsi="Garamond"/>
          <w:sz w:val="24"/>
          <w:szCs w:val="24"/>
          <w:lang w:val="sq-AL"/>
        </w:rPr>
        <w:t xml:space="preserve">për </w:t>
      </w:r>
      <w:r w:rsidR="00B64FAF" w:rsidRPr="007C00C5">
        <w:rPr>
          <w:rFonts w:ascii="Garamond" w:hAnsi="Garamond"/>
          <w:sz w:val="24"/>
          <w:szCs w:val="24"/>
          <w:lang w:val="sq-AL"/>
        </w:rPr>
        <w:t xml:space="preserve">Laboratorët Testues </w:t>
      </w:r>
      <w:r w:rsidRPr="007C00C5">
        <w:rPr>
          <w:rFonts w:ascii="Garamond" w:hAnsi="Garamond"/>
          <w:sz w:val="24"/>
          <w:szCs w:val="24"/>
          <w:lang w:val="sq-AL"/>
        </w:rPr>
        <w:t xml:space="preserve">dhe </w:t>
      </w:r>
      <w:r w:rsidR="00B64FAF" w:rsidRPr="007C00C5">
        <w:rPr>
          <w:rFonts w:ascii="Garamond" w:hAnsi="Garamond"/>
          <w:sz w:val="24"/>
          <w:szCs w:val="24"/>
          <w:lang w:val="sq-AL"/>
        </w:rPr>
        <w:t>Kalibrues</w:t>
      </w:r>
      <w:r w:rsidRPr="007C00C5">
        <w:rPr>
          <w:rFonts w:ascii="Garamond" w:hAnsi="Garamond"/>
          <w:sz w:val="24"/>
          <w:szCs w:val="24"/>
          <w:lang w:val="sq-AL"/>
        </w:rPr>
        <w:t>;</w:t>
      </w:r>
    </w:p>
    <w:p w14:paraId="0278BA5B" w14:textId="2AAE172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b) Grupi </w:t>
      </w:r>
      <w:r w:rsidR="00B64FAF">
        <w:rPr>
          <w:rFonts w:ascii="Garamond" w:hAnsi="Garamond"/>
          <w:sz w:val="24"/>
          <w:szCs w:val="24"/>
          <w:lang w:val="sq-AL"/>
        </w:rPr>
        <w:t>T</w:t>
      </w:r>
      <w:r w:rsidR="00B64FAF" w:rsidRPr="007C00C5">
        <w:rPr>
          <w:rFonts w:ascii="Garamond" w:hAnsi="Garamond"/>
          <w:sz w:val="24"/>
          <w:szCs w:val="24"/>
          <w:lang w:val="sq-AL"/>
        </w:rPr>
        <w:t xml:space="preserve">eknik </w:t>
      </w:r>
      <w:r w:rsidRPr="007C00C5">
        <w:rPr>
          <w:rFonts w:ascii="Garamond" w:hAnsi="Garamond"/>
          <w:sz w:val="24"/>
          <w:szCs w:val="24"/>
          <w:lang w:val="sq-AL"/>
        </w:rPr>
        <w:t xml:space="preserve">për </w:t>
      </w:r>
      <w:r w:rsidR="00B64FAF" w:rsidRPr="007C00C5">
        <w:rPr>
          <w:rFonts w:ascii="Garamond" w:hAnsi="Garamond"/>
          <w:sz w:val="24"/>
          <w:szCs w:val="24"/>
          <w:lang w:val="sq-AL"/>
        </w:rPr>
        <w:t>Laboratorët Mjekësorë</w:t>
      </w:r>
      <w:r w:rsidRPr="007C00C5">
        <w:rPr>
          <w:rFonts w:ascii="Garamond" w:hAnsi="Garamond"/>
          <w:sz w:val="24"/>
          <w:szCs w:val="24"/>
          <w:lang w:val="sq-AL"/>
        </w:rPr>
        <w:t>;</w:t>
      </w:r>
    </w:p>
    <w:p w14:paraId="6C91EF47" w14:textId="22D2FECB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c) Grupi </w:t>
      </w:r>
      <w:r w:rsidR="00B64FAF">
        <w:rPr>
          <w:rFonts w:ascii="Garamond" w:hAnsi="Garamond"/>
          <w:sz w:val="24"/>
          <w:szCs w:val="24"/>
          <w:lang w:val="sq-AL"/>
        </w:rPr>
        <w:t>T</w:t>
      </w:r>
      <w:r w:rsidR="00B64FAF" w:rsidRPr="007C00C5">
        <w:rPr>
          <w:rFonts w:ascii="Garamond" w:hAnsi="Garamond"/>
          <w:sz w:val="24"/>
          <w:szCs w:val="24"/>
          <w:lang w:val="sq-AL"/>
        </w:rPr>
        <w:t xml:space="preserve">eknik </w:t>
      </w:r>
      <w:r w:rsidRPr="007C00C5">
        <w:rPr>
          <w:rFonts w:ascii="Garamond" w:hAnsi="Garamond"/>
          <w:sz w:val="24"/>
          <w:szCs w:val="24"/>
          <w:lang w:val="sq-AL"/>
        </w:rPr>
        <w:t xml:space="preserve">për </w:t>
      </w:r>
      <w:r w:rsidR="00B64FAF" w:rsidRPr="007C00C5">
        <w:rPr>
          <w:rFonts w:ascii="Garamond" w:hAnsi="Garamond"/>
          <w:sz w:val="24"/>
          <w:szCs w:val="24"/>
          <w:lang w:val="sq-AL"/>
        </w:rPr>
        <w:t>Organet Certifikues</w:t>
      </w:r>
      <w:r w:rsidR="00B64FAF">
        <w:rPr>
          <w:rFonts w:ascii="Garamond" w:hAnsi="Garamond"/>
          <w:sz w:val="24"/>
          <w:szCs w:val="24"/>
          <w:lang w:val="sq-AL"/>
        </w:rPr>
        <w:t>e</w:t>
      </w:r>
      <w:r w:rsidRPr="007C00C5">
        <w:rPr>
          <w:rFonts w:ascii="Garamond" w:hAnsi="Garamond"/>
          <w:sz w:val="24"/>
          <w:szCs w:val="24"/>
          <w:lang w:val="sq-AL"/>
        </w:rPr>
        <w:t>;</w:t>
      </w:r>
    </w:p>
    <w:p w14:paraId="359555CE" w14:textId="13857170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d) Grupi </w:t>
      </w:r>
      <w:r w:rsidR="00B64FAF">
        <w:rPr>
          <w:rFonts w:ascii="Garamond" w:hAnsi="Garamond"/>
          <w:sz w:val="24"/>
          <w:szCs w:val="24"/>
          <w:lang w:val="sq-AL"/>
        </w:rPr>
        <w:t>T</w:t>
      </w:r>
      <w:r w:rsidR="00B64FAF" w:rsidRPr="007C00C5">
        <w:rPr>
          <w:rFonts w:ascii="Garamond" w:hAnsi="Garamond"/>
          <w:sz w:val="24"/>
          <w:szCs w:val="24"/>
          <w:lang w:val="sq-AL"/>
        </w:rPr>
        <w:t xml:space="preserve">eknik </w:t>
      </w:r>
      <w:r w:rsidRPr="007C00C5">
        <w:rPr>
          <w:rFonts w:ascii="Garamond" w:hAnsi="Garamond"/>
          <w:sz w:val="24"/>
          <w:szCs w:val="24"/>
          <w:lang w:val="sq-AL"/>
        </w:rPr>
        <w:t xml:space="preserve">për </w:t>
      </w:r>
      <w:r w:rsidR="00B64FAF" w:rsidRPr="007C00C5">
        <w:rPr>
          <w:rFonts w:ascii="Garamond" w:hAnsi="Garamond"/>
          <w:sz w:val="24"/>
          <w:szCs w:val="24"/>
          <w:lang w:val="sq-AL"/>
        </w:rPr>
        <w:t>Organet Inspektues</w:t>
      </w:r>
      <w:r w:rsidR="00B64FAF">
        <w:rPr>
          <w:rFonts w:ascii="Garamond" w:hAnsi="Garamond"/>
          <w:sz w:val="24"/>
          <w:szCs w:val="24"/>
          <w:lang w:val="sq-AL"/>
        </w:rPr>
        <w:t>e</w:t>
      </w:r>
      <w:r w:rsidRPr="007C00C5">
        <w:rPr>
          <w:rFonts w:ascii="Garamond" w:hAnsi="Garamond"/>
          <w:sz w:val="24"/>
          <w:szCs w:val="24"/>
          <w:lang w:val="sq-AL"/>
        </w:rPr>
        <w:t>.</w:t>
      </w:r>
    </w:p>
    <w:p w14:paraId="3D0996AE" w14:textId="46C8AC7A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3.1 Numri i anëtarëve të grupeve teknike nuk është i kufizuar</w:t>
      </w:r>
      <w:r w:rsidR="006E0FFE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por nuk lejohet mbizotërimi i një pale. </w:t>
      </w:r>
    </w:p>
    <w:p w14:paraId="33E658B2" w14:textId="46FD10C4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3.2 Anëtarët e grupeve teknike emërohen për një periudhë 3</w:t>
      </w:r>
      <w:r w:rsidR="007C00C5">
        <w:rPr>
          <w:rFonts w:ascii="Garamond" w:hAnsi="Garamond"/>
          <w:sz w:val="24"/>
          <w:szCs w:val="24"/>
          <w:lang w:val="sq-AL"/>
        </w:rPr>
        <w:t>-</w:t>
      </w:r>
      <w:r w:rsidR="007C00C5" w:rsidRPr="007C00C5">
        <w:rPr>
          <w:rFonts w:ascii="Garamond" w:hAnsi="Garamond"/>
          <w:sz w:val="24"/>
          <w:szCs w:val="24"/>
          <w:lang w:val="sq-AL"/>
        </w:rPr>
        <w:t>vjeçare</w:t>
      </w:r>
      <w:r w:rsidRPr="007C00C5">
        <w:rPr>
          <w:rFonts w:ascii="Garamond" w:hAnsi="Garamond"/>
          <w:sz w:val="24"/>
          <w:szCs w:val="24"/>
          <w:lang w:val="sq-AL"/>
        </w:rPr>
        <w:t xml:space="preserve"> (tre</w:t>
      </w:r>
      <w:r w:rsidR="007C00C5" w:rsidRPr="007C00C5">
        <w:rPr>
          <w:rFonts w:ascii="Garamond" w:hAnsi="Garamond"/>
          <w:sz w:val="24"/>
          <w:szCs w:val="24"/>
          <w:lang w:val="sq-AL"/>
        </w:rPr>
        <w:t>vjeçare</w:t>
      </w:r>
      <w:r w:rsidRPr="007C00C5">
        <w:rPr>
          <w:rFonts w:ascii="Garamond" w:hAnsi="Garamond"/>
          <w:sz w:val="24"/>
          <w:szCs w:val="24"/>
          <w:lang w:val="sq-AL"/>
        </w:rPr>
        <w:t xml:space="preserve">), me të drejtë rizgjedhjeje. </w:t>
      </w:r>
    </w:p>
    <w:p w14:paraId="26E56315" w14:textId="5188EE28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3.3 Në takimin e parë</w:t>
      </w:r>
      <w:r w:rsidR="00B00A6B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anëtarët zgjedhin një kryetar dhe një nënkryetar për secilin grup teknik të punës, me shumicë votash, të cilët kanë mandat </w:t>
      </w:r>
      <w:r w:rsidR="007C00C5" w:rsidRPr="007C00C5">
        <w:rPr>
          <w:rFonts w:ascii="Garamond" w:hAnsi="Garamond"/>
          <w:sz w:val="24"/>
          <w:szCs w:val="24"/>
          <w:lang w:val="sq-AL"/>
        </w:rPr>
        <w:t>3</w:t>
      </w:r>
      <w:r w:rsidR="007C00C5">
        <w:rPr>
          <w:rFonts w:ascii="Garamond" w:hAnsi="Garamond"/>
          <w:sz w:val="24"/>
          <w:szCs w:val="24"/>
          <w:lang w:val="sq-AL"/>
        </w:rPr>
        <w:t>-</w:t>
      </w:r>
      <w:r w:rsidR="007C00C5" w:rsidRPr="007C00C5">
        <w:rPr>
          <w:rFonts w:ascii="Garamond" w:hAnsi="Garamond"/>
          <w:sz w:val="24"/>
          <w:szCs w:val="24"/>
          <w:lang w:val="sq-AL"/>
        </w:rPr>
        <w:t>vjeçar (trevjeçar)</w:t>
      </w:r>
      <w:r w:rsidR="00294C94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>me të drejtë rizgjedhjeje.</w:t>
      </w:r>
    </w:p>
    <w:p w14:paraId="4916DBDE" w14:textId="291334A5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3.4 Për nevojat e Drejtorisë së Përgjithshme të Akreditimit, në rastet kur shtohet një fushë apo skemë e caktuar, mund të shtohet një anëtar në grupin teknik të punës përkatës</w:t>
      </w:r>
      <w:r w:rsidR="007C00C5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i cili plotëson kriteret për anëtar sipas pikës 5 të këtij udhëzimi, pa ndryshuar anëtarët ekzistues. Anëtarët duhet të përfaqësojnë të paktën 1 (një) nga palët e përcaktuara në pikën 4 të këtij udhëzimi.</w:t>
      </w:r>
    </w:p>
    <w:p w14:paraId="0CFDB92E" w14:textId="6E617E1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3.5 Për çështje specifike, grupet teknike të punës mund t’i propozojnë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7C00C5">
        <w:rPr>
          <w:rFonts w:ascii="Garamond" w:hAnsi="Garamond"/>
          <w:sz w:val="24"/>
          <w:szCs w:val="24"/>
          <w:lang w:val="sq-AL"/>
        </w:rPr>
        <w:t xml:space="preserve">krijimin e grupeve </w:t>
      </w:r>
      <w:r w:rsidRPr="007C00C5">
        <w:rPr>
          <w:rFonts w:ascii="Garamond" w:hAnsi="Garamond"/>
          <w:i/>
          <w:sz w:val="24"/>
          <w:szCs w:val="24"/>
          <w:lang w:val="sq-AL"/>
        </w:rPr>
        <w:t>ad hoc</w:t>
      </w:r>
      <w:r w:rsidRPr="007C00C5">
        <w:rPr>
          <w:rFonts w:ascii="Garamond" w:hAnsi="Garamond"/>
          <w:sz w:val="24"/>
          <w:szCs w:val="24"/>
          <w:lang w:val="sq-AL"/>
        </w:rPr>
        <w:t xml:space="preserve"> sektoriale në varësi të fushave për të cilat kërkohet akreditimi. Propozimi </w:t>
      </w:r>
      <w:r w:rsidRPr="007C00C5">
        <w:rPr>
          <w:rFonts w:ascii="Garamond" w:hAnsi="Garamond"/>
          <w:sz w:val="24"/>
          <w:szCs w:val="24"/>
          <w:lang w:val="sq-AL"/>
        </w:rPr>
        <w:lastRenderedPageBreak/>
        <w:t xml:space="preserve">shoqërohet me argumentimin përkatës, formulohet nga kryetari i grupit teknik të punës dhe miratohet nga </w:t>
      </w:r>
      <w:r w:rsidR="007C00C5" w:rsidRPr="007C00C5">
        <w:rPr>
          <w:rFonts w:ascii="Garamond" w:hAnsi="Garamond"/>
          <w:sz w:val="24"/>
          <w:szCs w:val="24"/>
          <w:lang w:val="sq-AL"/>
        </w:rPr>
        <w:t>drejtori i përgjithshëm</w:t>
      </w:r>
      <w:r w:rsidRPr="007C00C5">
        <w:rPr>
          <w:rFonts w:ascii="Garamond" w:hAnsi="Garamond"/>
          <w:sz w:val="24"/>
          <w:szCs w:val="24"/>
          <w:lang w:val="sq-AL"/>
        </w:rPr>
        <w:t xml:space="preserve"> i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 xml:space="preserve">Drejtorisë së Përgjithshme të Akreditimit. </w:t>
      </w:r>
    </w:p>
    <w:p w14:paraId="664293F6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4. Grupet teknike të punës përbëhen nga përfaqësues si më poshtë vijon: </w:t>
      </w:r>
    </w:p>
    <w:p w14:paraId="233326C0" w14:textId="53F4A070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a)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vlerësues </w:t>
      </w:r>
      <w:r w:rsidRPr="007C00C5">
        <w:rPr>
          <w:rFonts w:ascii="Garamond" w:hAnsi="Garamond"/>
          <w:sz w:val="24"/>
          <w:szCs w:val="24"/>
          <w:lang w:val="sq-AL"/>
        </w:rPr>
        <w:t xml:space="preserve">të Drejtorisë së Përgjithshme të Akreditimit; </w:t>
      </w:r>
    </w:p>
    <w:p w14:paraId="7C625A2E" w14:textId="445086AF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b)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specialistë </w:t>
      </w:r>
      <w:r w:rsidRPr="007C00C5">
        <w:rPr>
          <w:rFonts w:ascii="Garamond" w:hAnsi="Garamond"/>
          <w:sz w:val="24"/>
          <w:szCs w:val="24"/>
          <w:lang w:val="sq-AL"/>
        </w:rPr>
        <w:t>të organeve miratuese dhe li</w:t>
      </w:r>
      <w:r w:rsidR="00907D87">
        <w:rPr>
          <w:rFonts w:ascii="Garamond" w:hAnsi="Garamond"/>
          <w:sz w:val="24"/>
          <w:szCs w:val="24"/>
          <w:lang w:val="sq-AL"/>
        </w:rPr>
        <w:t>c</w:t>
      </w:r>
      <w:r w:rsidRPr="007C00C5">
        <w:rPr>
          <w:rFonts w:ascii="Garamond" w:hAnsi="Garamond"/>
          <w:sz w:val="24"/>
          <w:szCs w:val="24"/>
          <w:lang w:val="sq-AL"/>
        </w:rPr>
        <w:t>en</w:t>
      </w:r>
      <w:r w:rsidR="00907D87">
        <w:rPr>
          <w:rFonts w:ascii="Garamond" w:hAnsi="Garamond"/>
          <w:sz w:val="24"/>
          <w:szCs w:val="24"/>
          <w:lang w:val="sq-AL"/>
        </w:rPr>
        <w:t>c</w:t>
      </w:r>
      <w:r w:rsidRPr="007C00C5">
        <w:rPr>
          <w:rFonts w:ascii="Garamond" w:hAnsi="Garamond"/>
          <w:sz w:val="24"/>
          <w:szCs w:val="24"/>
          <w:lang w:val="sq-AL"/>
        </w:rPr>
        <w:t>uese;</w:t>
      </w:r>
    </w:p>
    <w:p w14:paraId="642A8D05" w14:textId="744CBF28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c) </w:t>
      </w:r>
      <w:r w:rsidR="00907D87" w:rsidRPr="007C00C5">
        <w:rPr>
          <w:rFonts w:ascii="Garamond" w:hAnsi="Garamond"/>
          <w:sz w:val="24"/>
          <w:szCs w:val="24"/>
          <w:lang w:val="sq-AL"/>
        </w:rPr>
        <w:t>specialistë pranë organeve të vlerësimit të konformiteteve të institucioneve publike</w:t>
      </w:r>
      <w:r w:rsidRPr="007C00C5">
        <w:rPr>
          <w:rFonts w:ascii="Garamond" w:hAnsi="Garamond"/>
          <w:sz w:val="24"/>
          <w:szCs w:val="24"/>
          <w:lang w:val="sq-AL"/>
        </w:rPr>
        <w:t>;</w:t>
      </w:r>
    </w:p>
    <w:p w14:paraId="4F70F1D3" w14:textId="60CD35F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d)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personeli </w:t>
      </w:r>
      <w:r w:rsidRPr="007C00C5">
        <w:rPr>
          <w:rFonts w:ascii="Garamond" w:hAnsi="Garamond"/>
          <w:sz w:val="24"/>
          <w:szCs w:val="24"/>
          <w:lang w:val="sq-AL"/>
        </w:rPr>
        <w:t>i Drejtorisë së Përgjithshme të Akreditimit;</w:t>
      </w:r>
    </w:p>
    <w:p w14:paraId="3AFA12E7" w14:textId="2212ACFD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e)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organe të akredituara </w:t>
      </w:r>
      <w:r w:rsidRPr="007C00C5">
        <w:rPr>
          <w:rFonts w:ascii="Garamond" w:hAnsi="Garamond"/>
          <w:sz w:val="24"/>
          <w:szCs w:val="24"/>
          <w:lang w:val="sq-AL"/>
        </w:rPr>
        <w:t>nga Drejtoria e Përgjithshme e Akreditimit;</w:t>
      </w:r>
    </w:p>
    <w:p w14:paraId="26B40D4C" w14:textId="514D58ED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f)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klientë </w:t>
      </w:r>
      <w:r w:rsidRPr="007C00C5">
        <w:rPr>
          <w:rFonts w:ascii="Garamond" w:hAnsi="Garamond"/>
          <w:sz w:val="24"/>
          <w:szCs w:val="24"/>
          <w:lang w:val="sq-AL"/>
        </w:rPr>
        <w:t>të organeve të akredituara nga Drejtoria e Përgjithshme e Akreditimit;</w:t>
      </w:r>
    </w:p>
    <w:p w14:paraId="646EED3B" w14:textId="09CC4770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g)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specialistë </w:t>
      </w:r>
      <w:r w:rsidRPr="007C00C5">
        <w:rPr>
          <w:rFonts w:ascii="Garamond" w:hAnsi="Garamond"/>
          <w:sz w:val="24"/>
          <w:szCs w:val="24"/>
          <w:lang w:val="sq-AL"/>
        </w:rPr>
        <w:t>të njohur të fushës;</w:t>
      </w:r>
    </w:p>
    <w:p w14:paraId="0E8FDB5C" w14:textId="2C34A6D5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h)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specialistë </w:t>
      </w:r>
      <w:r w:rsidRPr="007C00C5">
        <w:rPr>
          <w:rFonts w:ascii="Garamond" w:hAnsi="Garamond"/>
          <w:sz w:val="24"/>
          <w:szCs w:val="24"/>
          <w:lang w:val="sq-AL"/>
        </w:rPr>
        <w:t xml:space="preserve">pranë </w:t>
      </w:r>
      <w:r w:rsidR="00907D87" w:rsidRPr="007C00C5">
        <w:rPr>
          <w:rFonts w:ascii="Garamond" w:hAnsi="Garamond"/>
          <w:sz w:val="24"/>
          <w:szCs w:val="24"/>
          <w:lang w:val="sq-AL"/>
        </w:rPr>
        <w:t>organizmave të mbikëqyrjes së tregut</w:t>
      </w:r>
      <w:r w:rsidRPr="007C00C5">
        <w:rPr>
          <w:rFonts w:ascii="Garamond" w:hAnsi="Garamond"/>
          <w:sz w:val="24"/>
          <w:szCs w:val="24"/>
          <w:lang w:val="sq-AL"/>
        </w:rPr>
        <w:t>;</w:t>
      </w:r>
    </w:p>
    <w:p w14:paraId="3FDF139E" w14:textId="05F587E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i) </w:t>
      </w:r>
      <w:r w:rsidR="00907D87" w:rsidRPr="007C00C5">
        <w:rPr>
          <w:rFonts w:ascii="Garamond" w:hAnsi="Garamond"/>
          <w:sz w:val="24"/>
          <w:szCs w:val="24"/>
          <w:lang w:val="sq-AL"/>
        </w:rPr>
        <w:t>përfaqësues të institucioneve mësimdhënëse</w:t>
      </w:r>
      <w:r w:rsidRPr="007C00C5">
        <w:rPr>
          <w:rFonts w:ascii="Garamond" w:hAnsi="Garamond"/>
          <w:sz w:val="24"/>
          <w:szCs w:val="24"/>
          <w:lang w:val="sq-AL"/>
        </w:rPr>
        <w:t>/akademike.</w:t>
      </w:r>
    </w:p>
    <w:p w14:paraId="6C005AE7" w14:textId="165BDCEC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5. Anëtarët e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grupeve teknike të punës duhet </w:t>
      </w:r>
      <w:r w:rsidRPr="007C00C5">
        <w:rPr>
          <w:rFonts w:ascii="Garamond" w:hAnsi="Garamond"/>
          <w:sz w:val="24"/>
          <w:szCs w:val="24"/>
          <w:lang w:val="sq-AL"/>
        </w:rPr>
        <w:t xml:space="preserve">të plotësojnë kriteret si më poshtë: </w:t>
      </w:r>
    </w:p>
    <w:p w14:paraId="64AC4D32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a) të jenë ekspertë të fushës përkatëse;</w:t>
      </w:r>
    </w:p>
    <w:p w14:paraId="411A6BFA" w14:textId="64BDB233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b) të ketë eksperiencë pune dhe dëshmi për fushën e kompetencës teknike</w:t>
      </w:r>
      <w:r w:rsidR="004A2E40">
        <w:rPr>
          <w:rFonts w:ascii="Garamond" w:hAnsi="Garamond"/>
          <w:sz w:val="24"/>
          <w:szCs w:val="24"/>
          <w:lang w:val="sq-AL"/>
        </w:rPr>
        <w:t>;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</w:p>
    <w:p w14:paraId="2DAD367B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c) të jenë përfaqësues të një ose disa palëve të interesuara;</w:t>
      </w:r>
    </w:p>
    <w:p w14:paraId="690FCC4C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d) të njohin legjislacionin në fuqi për fushat që grupi teknik i punës mbulon;</w:t>
      </w:r>
    </w:p>
    <w:p w14:paraId="1E1D619E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e) të jenë të interesuar për zhvillimin e akreditimit në Shqipëri;</w:t>
      </w:r>
    </w:p>
    <w:p w14:paraId="6836B45A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f) të kenë kryer kurse trajnimi në lidhje me çështje të përgjithshme të menaxhimit të organeve të vlerësimit të konformitetit apo për çështje specifike që kanë lidhje me këto organe;</w:t>
      </w:r>
    </w:p>
    <w:p w14:paraId="15B1C541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g) të ruajnë konfidencial të gjithë informacionin e fituar si anëtarë të grupit teknik të punës;</w:t>
      </w:r>
    </w:p>
    <w:p w14:paraId="5FE8F8F2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h) të kenë aftësi të punojnë në grup;</w:t>
      </w:r>
    </w:p>
    <w:p w14:paraId="07A34DCF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i) të kenë aftësi të mira komunikimi.</w:t>
      </w:r>
    </w:p>
    <w:p w14:paraId="1EECB546" w14:textId="1E3E7873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6. Anëtarët e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grupeve teknike të punës </w:t>
      </w:r>
      <w:r w:rsidRPr="007C00C5">
        <w:rPr>
          <w:rFonts w:ascii="Garamond" w:hAnsi="Garamond"/>
          <w:sz w:val="24"/>
          <w:szCs w:val="24"/>
          <w:lang w:val="sq-AL"/>
        </w:rPr>
        <w:t xml:space="preserve">kanë përgjegjësi: </w:t>
      </w:r>
    </w:p>
    <w:p w14:paraId="79F3054F" w14:textId="1C89BF60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a)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propozojnë për përdorim udhëzuesit e organizmave ndërkombëtarë të akreditimit dhe të palëve të përfshira në përputhje me procedurat e akreditimit</w:t>
      </w:r>
      <w:r w:rsidR="00AF3579">
        <w:rPr>
          <w:rFonts w:ascii="Garamond" w:hAnsi="Garamond"/>
          <w:sz w:val="24"/>
          <w:szCs w:val="24"/>
          <w:lang w:val="sq-AL"/>
        </w:rPr>
        <w:t>;</w:t>
      </w:r>
    </w:p>
    <w:p w14:paraId="7B1FA174" w14:textId="2DCBE40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b)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bashkëpunojnë me Drejtorinë e Përgjithshme të Akreditimit në hartimin e kërkesave të veçanta për fusha shumë specifike</w:t>
      </w:r>
      <w:r w:rsidR="00F90AA4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të cilat përdoren nga vlerësuesit teknikë të DPA-së gjatë vizitave vlerësuese</w:t>
      </w:r>
      <w:r w:rsidR="00F90AA4">
        <w:rPr>
          <w:rFonts w:ascii="Garamond" w:hAnsi="Garamond"/>
          <w:sz w:val="24"/>
          <w:szCs w:val="24"/>
          <w:lang w:val="sq-AL"/>
        </w:rPr>
        <w:t>;</w:t>
      </w:r>
    </w:p>
    <w:p w14:paraId="0781E5CA" w14:textId="36F48D4F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c)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japin sugjerime për identifikimin e vlerësuesve ose burimeve për vlerësues</w:t>
      </w:r>
      <w:r w:rsidR="00F90AA4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si dhe për kërkesat e specializuara për vlerësuesit në fushën e akreditimit</w:t>
      </w:r>
      <w:r w:rsidR="00F90AA4">
        <w:rPr>
          <w:rFonts w:ascii="Garamond" w:hAnsi="Garamond"/>
          <w:sz w:val="24"/>
          <w:szCs w:val="24"/>
          <w:lang w:val="sq-AL"/>
        </w:rPr>
        <w:t>;</w:t>
      </w:r>
    </w:p>
    <w:p w14:paraId="1D593999" w14:textId="3AB14B6A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d)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ndihmojnë në trajnime (me ndihmën e Drejtorisë së Përgjithshme të Akreditimit) për rritjen e kualifikimit të vlerësuesve teknikë të saj në fushat përkatëse</w:t>
      </w:r>
      <w:r w:rsidR="007204AB">
        <w:rPr>
          <w:rFonts w:ascii="Garamond" w:hAnsi="Garamond"/>
          <w:sz w:val="24"/>
          <w:szCs w:val="24"/>
          <w:lang w:val="sq-AL"/>
        </w:rPr>
        <w:t>;</w:t>
      </w:r>
    </w:p>
    <w:p w14:paraId="03035370" w14:textId="27D72D91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e)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mbështesin Drejtorinë e Përgjithshme të Akreditimit në lidhje me interpretimin e rezultateve të pjesëmarrjes në krahasimet ndërlaboratorike apo testet e zotësisë</w:t>
      </w:r>
      <w:r w:rsidR="007204AB">
        <w:rPr>
          <w:rFonts w:ascii="Garamond" w:hAnsi="Garamond"/>
          <w:sz w:val="24"/>
          <w:szCs w:val="24"/>
          <w:lang w:val="sq-AL"/>
        </w:rPr>
        <w:t>;</w:t>
      </w:r>
    </w:p>
    <w:p w14:paraId="31A4B3A6" w14:textId="452435D6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f)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vlerësojnë përmbushjen e kërkesave të natyrës teknike dhe përcaktimin e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 xml:space="preserve">fushës teknike të kompetencës </w:t>
      </w:r>
      <w:r w:rsidR="0045132E">
        <w:rPr>
          <w:rFonts w:ascii="Garamond" w:hAnsi="Garamond"/>
          <w:sz w:val="24"/>
          <w:szCs w:val="24"/>
          <w:lang w:val="sq-AL"/>
        </w:rPr>
        <w:t>s</w:t>
      </w:r>
      <w:r w:rsidRPr="007C00C5">
        <w:rPr>
          <w:rFonts w:ascii="Garamond" w:hAnsi="Garamond"/>
          <w:sz w:val="24"/>
          <w:szCs w:val="24"/>
          <w:lang w:val="sq-AL"/>
        </w:rPr>
        <w:t>ë aplikantëve për vlerësues/kryevlerësues dhe ekspertë</w:t>
      </w:r>
      <w:r w:rsidR="0045132E">
        <w:rPr>
          <w:rFonts w:ascii="Garamond" w:hAnsi="Garamond"/>
          <w:sz w:val="24"/>
          <w:szCs w:val="24"/>
          <w:lang w:val="sq-AL"/>
        </w:rPr>
        <w:t>;</w:t>
      </w:r>
    </w:p>
    <w:p w14:paraId="168CB77C" w14:textId="3F284D8D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g)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 xml:space="preserve">mbështesin dhe </w:t>
      </w:r>
      <w:r w:rsidR="0045132E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japin këshilla për Drejtorinë e Përgjithshme të Akreditimit në lidhje me çështjet teknike në fushat e ndryshme të akreditimit, duke marrë pjesë në zhvillimin e dokumenteve të aplikimit dhe udhëzimeve</w:t>
      </w:r>
      <w:r w:rsidR="00E32380">
        <w:rPr>
          <w:rFonts w:ascii="Garamond" w:hAnsi="Garamond"/>
          <w:sz w:val="24"/>
          <w:szCs w:val="24"/>
          <w:lang w:val="sq-AL"/>
        </w:rPr>
        <w:t>;</w:t>
      </w:r>
      <w:r w:rsidRPr="007C00C5">
        <w:rPr>
          <w:rFonts w:ascii="Garamond" w:hAnsi="Garamond"/>
          <w:sz w:val="24"/>
          <w:szCs w:val="24"/>
          <w:lang w:val="sq-AL"/>
        </w:rPr>
        <w:t xml:space="preserve"> </w:t>
      </w:r>
    </w:p>
    <w:p w14:paraId="2F67C1CD" w14:textId="389FCBCC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h)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shkëmbejnë eksperiencën me vlerësuesit teknikë</w:t>
      </w:r>
      <w:r w:rsidR="00E32380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si dhe të ofrojnë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>trajnimeve për vlerësuesit teknik, ekspertët teknik</w:t>
      </w:r>
      <w:r w:rsidR="00AA5D92">
        <w:rPr>
          <w:rFonts w:ascii="Garamond" w:hAnsi="Garamond"/>
          <w:sz w:val="24"/>
          <w:szCs w:val="24"/>
          <w:lang w:val="sq-AL"/>
        </w:rPr>
        <w:t>ë</w:t>
      </w:r>
      <w:r w:rsidRPr="007C00C5">
        <w:rPr>
          <w:rFonts w:ascii="Garamond" w:hAnsi="Garamond"/>
          <w:sz w:val="24"/>
          <w:szCs w:val="24"/>
          <w:lang w:val="sq-AL"/>
        </w:rPr>
        <w:t xml:space="preserve"> dhe stafin e Drejtorisë së Përgjithshme të Akreditimit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3A82A054" w14:textId="01015205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i)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me </w:t>
      </w:r>
      <w:r w:rsidRPr="007C00C5">
        <w:rPr>
          <w:rFonts w:ascii="Garamond" w:hAnsi="Garamond"/>
          <w:sz w:val="24"/>
          <w:szCs w:val="24"/>
          <w:lang w:val="sq-AL"/>
        </w:rPr>
        <w:t xml:space="preserve">kërkesë të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drejtorit </w:t>
      </w:r>
      <w:r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="00907D87" w:rsidRPr="007C00C5">
        <w:rPr>
          <w:rFonts w:ascii="Garamond" w:hAnsi="Garamond"/>
          <w:sz w:val="24"/>
          <w:szCs w:val="24"/>
          <w:lang w:val="sq-AL"/>
        </w:rPr>
        <w:t>përgjithshëm</w:t>
      </w:r>
      <w:r w:rsidRPr="007C00C5">
        <w:rPr>
          <w:rFonts w:ascii="Garamond" w:hAnsi="Garamond"/>
          <w:sz w:val="24"/>
          <w:szCs w:val="24"/>
          <w:lang w:val="sq-AL"/>
        </w:rPr>
        <w:t xml:space="preserve"> të Drejtorisë së Përgjithshme të Akreditimit, grupi teknik i punës mund të japë rekomandime apo këshilla në lidhje me çështje teknike</w:t>
      </w:r>
      <w:r w:rsidR="009070EB">
        <w:rPr>
          <w:rFonts w:ascii="Garamond" w:hAnsi="Garamond"/>
          <w:sz w:val="24"/>
          <w:szCs w:val="24"/>
          <w:lang w:val="sq-AL"/>
        </w:rPr>
        <w:t>,</w:t>
      </w:r>
      <w:r w:rsidRPr="007C00C5">
        <w:rPr>
          <w:rFonts w:ascii="Garamond" w:hAnsi="Garamond"/>
          <w:sz w:val="24"/>
          <w:szCs w:val="24"/>
          <w:lang w:val="sq-AL"/>
        </w:rPr>
        <w:t xml:space="preserve"> që kanë të bëjnë me marrjen e vendimit të akreditimit, refuzimin, zgjerimin, reduktimin, rinovimin, pezullimin dhe heqjen e pezullimit dhe tërheqjen e akreditimit nga ana e </w:t>
      </w:r>
      <w:r w:rsidR="00907D87" w:rsidRPr="007C00C5">
        <w:rPr>
          <w:rFonts w:ascii="Garamond" w:hAnsi="Garamond"/>
          <w:sz w:val="24"/>
          <w:szCs w:val="24"/>
          <w:lang w:val="sq-AL"/>
        </w:rPr>
        <w:t>drejtorit të përgjithshëm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404D7B9A" w14:textId="5D9ACF32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j)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japin rekomandime për akreditimin e organeve të lidhura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778B888D" w14:textId="08A19914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k)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kontrib</w:t>
      </w:r>
      <w:r w:rsidR="009070EB">
        <w:rPr>
          <w:rFonts w:ascii="Garamond" w:hAnsi="Garamond"/>
          <w:sz w:val="24"/>
          <w:szCs w:val="24"/>
          <w:lang w:val="sq-AL"/>
        </w:rPr>
        <w:t>u</w:t>
      </w:r>
      <w:r w:rsidRPr="007C00C5">
        <w:rPr>
          <w:rFonts w:ascii="Garamond" w:hAnsi="Garamond"/>
          <w:sz w:val="24"/>
          <w:szCs w:val="24"/>
          <w:lang w:val="sq-AL"/>
        </w:rPr>
        <w:t>ojnë në promovimin e akreditimit të fushës përkatëse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3F027F9C" w14:textId="0624B3BD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lastRenderedPageBreak/>
        <w:t xml:space="preserve">l)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japin komente/s</w:t>
      </w:r>
      <w:r w:rsidR="009070EB">
        <w:rPr>
          <w:rFonts w:ascii="Garamond" w:hAnsi="Garamond"/>
          <w:sz w:val="24"/>
          <w:szCs w:val="24"/>
          <w:lang w:val="sq-AL"/>
        </w:rPr>
        <w:t>u</w:t>
      </w:r>
      <w:r w:rsidRPr="007C00C5">
        <w:rPr>
          <w:rFonts w:ascii="Garamond" w:hAnsi="Garamond"/>
          <w:sz w:val="24"/>
          <w:szCs w:val="24"/>
          <w:lang w:val="sq-AL"/>
        </w:rPr>
        <w:t xml:space="preserve">gjerime në lidhje me draftet dhe </w:t>
      </w:r>
      <w:r w:rsidR="009070EB" w:rsidRPr="007C00C5">
        <w:rPr>
          <w:rFonts w:ascii="Garamond" w:hAnsi="Garamond"/>
          <w:sz w:val="24"/>
          <w:szCs w:val="24"/>
          <w:lang w:val="sq-AL"/>
        </w:rPr>
        <w:t>dokumentet</w:t>
      </w:r>
      <w:r w:rsidRPr="007C00C5">
        <w:rPr>
          <w:rFonts w:ascii="Garamond" w:hAnsi="Garamond"/>
          <w:sz w:val="24"/>
          <w:szCs w:val="24"/>
          <w:lang w:val="sq-AL"/>
        </w:rPr>
        <w:t xml:space="preserve"> të nxjerra nga EA</w:t>
      </w:r>
      <w:r w:rsidR="009070EB">
        <w:rPr>
          <w:rFonts w:ascii="Garamond" w:hAnsi="Garamond"/>
          <w:sz w:val="24"/>
          <w:szCs w:val="24"/>
          <w:lang w:val="sq-AL"/>
        </w:rPr>
        <w:t>-ja</w:t>
      </w:r>
      <w:r w:rsidRPr="007C00C5">
        <w:rPr>
          <w:rFonts w:ascii="Garamond" w:hAnsi="Garamond"/>
          <w:sz w:val="24"/>
          <w:szCs w:val="24"/>
          <w:lang w:val="sq-AL"/>
        </w:rPr>
        <w:t>, ILAC</w:t>
      </w:r>
      <w:r w:rsidR="009070EB">
        <w:rPr>
          <w:rFonts w:ascii="Garamond" w:hAnsi="Garamond"/>
          <w:sz w:val="24"/>
          <w:szCs w:val="24"/>
          <w:lang w:val="sq-AL"/>
        </w:rPr>
        <w:t>-ja</w:t>
      </w:r>
      <w:r w:rsidRPr="007C00C5">
        <w:rPr>
          <w:rFonts w:ascii="Garamond" w:hAnsi="Garamond"/>
          <w:sz w:val="24"/>
          <w:szCs w:val="24"/>
          <w:lang w:val="sq-AL"/>
        </w:rPr>
        <w:t xml:space="preserve"> dhe IAF</w:t>
      </w:r>
      <w:r w:rsidR="009070EB">
        <w:rPr>
          <w:rFonts w:ascii="Garamond" w:hAnsi="Garamond"/>
          <w:sz w:val="24"/>
          <w:szCs w:val="24"/>
          <w:lang w:val="sq-AL"/>
        </w:rPr>
        <w:t>-ja</w:t>
      </w:r>
      <w:r w:rsidRPr="007C00C5">
        <w:rPr>
          <w:rFonts w:ascii="Garamond" w:hAnsi="Garamond"/>
          <w:sz w:val="24"/>
          <w:szCs w:val="24"/>
          <w:lang w:val="sq-AL"/>
        </w:rPr>
        <w:t xml:space="preserve"> për fushën përkatëse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5DE65D36" w14:textId="07844D03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m)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 xml:space="preserve">japin komente/sugjerime/mendime teknike në lidhje me </w:t>
      </w:r>
      <w:r w:rsidR="009070EB" w:rsidRPr="007C00C5">
        <w:rPr>
          <w:rFonts w:ascii="Garamond" w:hAnsi="Garamond"/>
          <w:sz w:val="24"/>
          <w:szCs w:val="24"/>
          <w:lang w:val="sq-AL"/>
        </w:rPr>
        <w:t>dokumente</w:t>
      </w:r>
      <w:r w:rsidRPr="007C00C5">
        <w:rPr>
          <w:rFonts w:ascii="Garamond" w:hAnsi="Garamond"/>
          <w:sz w:val="24"/>
          <w:szCs w:val="24"/>
          <w:lang w:val="sq-AL"/>
        </w:rPr>
        <w:t xml:space="preserve"> të reja apo të ndryshuara që janë pjesë e sistemit të menaxhimit të Drejtorisë së Përgjithshme të Akreditimit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6992BCC7" w14:textId="69410F9B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n)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marrin pjesë në grupe pune të ngritura nga Drejtoria e Përgjithshme e Akreditimit për çështje të veçanta të akreditimit</w:t>
      </w:r>
      <w:r w:rsidR="009070EB">
        <w:rPr>
          <w:rFonts w:ascii="Garamond" w:hAnsi="Garamond"/>
          <w:sz w:val="24"/>
          <w:szCs w:val="24"/>
          <w:lang w:val="sq-AL"/>
        </w:rPr>
        <w:t>;</w:t>
      </w:r>
    </w:p>
    <w:p w14:paraId="3D61082B" w14:textId="75E4047F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o)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të </w:t>
      </w:r>
      <w:r w:rsidRPr="007C00C5">
        <w:rPr>
          <w:rFonts w:ascii="Garamond" w:hAnsi="Garamond"/>
          <w:sz w:val="24"/>
          <w:szCs w:val="24"/>
          <w:lang w:val="sq-AL"/>
        </w:rPr>
        <w:t>realizojnë vlerësimin dhe analizimin e skemave të vlerësimit të konformitetit sipas fushave përkatëse.</w:t>
      </w:r>
    </w:p>
    <w:p w14:paraId="4E832659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7. Mbledhjet e grupeve teknike të punës thirren nga: </w:t>
      </w:r>
    </w:p>
    <w:p w14:paraId="1862FE2C" w14:textId="6ABBDC00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a)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drejtori </w:t>
      </w:r>
      <w:r w:rsidRPr="007C00C5">
        <w:rPr>
          <w:rFonts w:ascii="Garamond" w:hAnsi="Garamond"/>
          <w:sz w:val="24"/>
          <w:szCs w:val="24"/>
          <w:lang w:val="sq-AL"/>
        </w:rPr>
        <w:t xml:space="preserve">i </w:t>
      </w:r>
      <w:r w:rsidR="00907D87" w:rsidRPr="007C00C5">
        <w:rPr>
          <w:rFonts w:ascii="Garamond" w:hAnsi="Garamond"/>
          <w:sz w:val="24"/>
          <w:szCs w:val="24"/>
          <w:lang w:val="sq-AL"/>
        </w:rPr>
        <w:t>përgjithshëm</w:t>
      </w:r>
      <w:r w:rsidR="00907D87">
        <w:rPr>
          <w:rFonts w:ascii="Garamond" w:hAnsi="Garamond"/>
          <w:sz w:val="24"/>
          <w:szCs w:val="24"/>
          <w:lang w:val="sq-AL"/>
        </w:rPr>
        <w:t>;</w:t>
      </w:r>
    </w:p>
    <w:p w14:paraId="28BDAFA8" w14:textId="43F3DAB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b)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drejtori </w:t>
      </w:r>
      <w:r w:rsidRPr="007C00C5">
        <w:rPr>
          <w:rFonts w:ascii="Garamond" w:hAnsi="Garamond"/>
          <w:sz w:val="24"/>
          <w:szCs w:val="24"/>
          <w:lang w:val="sq-AL"/>
        </w:rPr>
        <w:t xml:space="preserve">i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drejtorisë </w:t>
      </w:r>
      <w:r w:rsidRPr="007C00C5">
        <w:rPr>
          <w:rFonts w:ascii="Garamond" w:hAnsi="Garamond"/>
          <w:sz w:val="24"/>
          <w:szCs w:val="24"/>
          <w:lang w:val="sq-AL"/>
        </w:rPr>
        <w:t>përgjegjëse për menaxhimin e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>grupeve teknike të punës</w:t>
      </w:r>
      <w:r w:rsidR="00907D87">
        <w:rPr>
          <w:rFonts w:ascii="Garamond" w:hAnsi="Garamond"/>
          <w:sz w:val="24"/>
          <w:szCs w:val="24"/>
          <w:lang w:val="sq-AL"/>
        </w:rPr>
        <w:t>;</w:t>
      </w:r>
    </w:p>
    <w:p w14:paraId="1008996D" w14:textId="2671052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c) </w:t>
      </w:r>
      <w:r w:rsidR="00907D87" w:rsidRPr="007C00C5">
        <w:rPr>
          <w:rFonts w:ascii="Garamond" w:hAnsi="Garamond"/>
          <w:sz w:val="24"/>
          <w:szCs w:val="24"/>
          <w:lang w:val="sq-AL"/>
        </w:rPr>
        <w:t xml:space="preserve">kryetari </w:t>
      </w:r>
      <w:r w:rsidRPr="007C00C5">
        <w:rPr>
          <w:rFonts w:ascii="Garamond" w:hAnsi="Garamond"/>
          <w:sz w:val="24"/>
          <w:szCs w:val="24"/>
          <w:lang w:val="sq-AL"/>
        </w:rPr>
        <w:t>i grupit teknik të punës</w:t>
      </w:r>
      <w:r w:rsidR="00907D87">
        <w:rPr>
          <w:rFonts w:ascii="Garamond" w:hAnsi="Garamond"/>
          <w:sz w:val="24"/>
          <w:szCs w:val="24"/>
          <w:lang w:val="sq-AL"/>
        </w:rPr>
        <w:t>;</w:t>
      </w:r>
      <w:r w:rsidRPr="007C00C5">
        <w:rPr>
          <w:rFonts w:ascii="Garamond" w:hAnsi="Garamond"/>
          <w:sz w:val="24"/>
          <w:szCs w:val="24"/>
          <w:lang w:val="sq-AL"/>
        </w:rPr>
        <w:t xml:space="preserve"> si dhe </w:t>
      </w:r>
    </w:p>
    <w:p w14:paraId="34F29276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d) me kërkesë me shkrim nga së paku 3 (tre) anëtarë. </w:t>
      </w:r>
    </w:p>
    <w:p w14:paraId="58E9849E" w14:textId="09B8EA8B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Për rastet e parashikuara në pikat </w:t>
      </w:r>
      <w:r w:rsidR="00E81FB0">
        <w:rPr>
          <w:rFonts w:ascii="Garamond" w:hAnsi="Garamond"/>
          <w:sz w:val="24"/>
          <w:szCs w:val="24"/>
          <w:lang w:val="sq-AL"/>
        </w:rPr>
        <w:t>“</w:t>
      </w:r>
      <w:r w:rsidRPr="007C00C5">
        <w:rPr>
          <w:rFonts w:ascii="Garamond" w:hAnsi="Garamond"/>
          <w:sz w:val="24"/>
          <w:szCs w:val="24"/>
          <w:lang w:val="sq-AL"/>
        </w:rPr>
        <w:t>b</w:t>
      </w:r>
      <w:r w:rsidR="00E81FB0">
        <w:rPr>
          <w:rFonts w:ascii="Garamond" w:hAnsi="Garamond"/>
          <w:sz w:val="24"/>
          <w:szCs w:val="24"/>
          <w:lang w:val="sq-AL"/>
        </w:rPr>
        <w:t>”</w:t>
      </w:r>
      <w:r w:rsidRPr="007C00C5">
        <w:rPr>
          <w:rFonts w:ascii="Garamond" w:hAnsi="Garamond"/>
          <w:sz w:val="24"/>
          <w:szCs w:val="24"/>
          <w:lang w:val="sq-AL"/>
        </w:rPr>
        <w:t xml:space="preserve">, </w:t>
      </w:r>
      <w:r w:rsidR="00E81FB0">
        <w:rPr>
          <w:rFonts w:ascii="Garamond" w:hAnsi="Garamond"/>
          <w:sz w:val="24"/>
          <w:szCs w:val="24"/>
          <w:lang w:val="sq-AL"/>
        </w:rPr>
        <w:t>“</w:t>
      </w:r>
      <w:r w:rsidRPr="007C00C5">
        <w:rPr>
          <w:rFonts w:ascii="Garamond" w:hAnsi="Garamond"/>
          <w:sz w:val="24"/>
          <w:szCs w:val="24"/>
          <w:lang w:val="sq-AL"/>
        </w:rPr>
        <w:t>c</w:t>
      </w:r>
      <w:r w:rsidR="00E81FB0">
        <w:rPr>
          <w:rFonts w:ascii="Garamond" w:hAnsi="Garamond"/>
          <w:sz w:val="24"/>
          <w:szCs w:val="24"/>
          <w:lang w:val="sq-AL"/>
        </w:rPr>
        <w:t>”</w:t>
      </w:r>
      <w:r w:rsidRPr="007C00C5">
        <w:rPr>
          <w:rFonts w:ascii="Garamond" w:hAnsi="Garamond"/>
          <w:sz w:val="24"/>
          <w:szCs w:val="24"/>
          <w:lang w:val="sq-AL"/>
        </w:rPr>
        <w:t xml:space="preserve"> dhe </w:t>
      </w:r>
      <w:r w:rsidR="00E81FB0">
        <w:rPr>
          <w:rFonts w:ascii="Garamond" w:hAnsi="Garamond"/>
          <w:sz w:val="24"/>
          <w:szCs w:val="24"/>
          <w:lang w:val="sq-AL"/>
        </w:rPr>
        <w:t>“</w:t>
      </w:r>
      <w:r w:rsidRPr="007C00C5">
        <w:rPr>
          <w:rFonts w:ascii="Garamond" w:hAnsi="Garamond"/>
          <w:sz w:val="24"/>
          <w:szCs w:val="24"/>
          <w:lang w:val="sq-AL"/>
        </w:rPr>
        <w:t>d</w:t>
      </w:r>
      <w:r w:rsidR="00E81FB0">
        <w:rPr>
          <w:rFonts w:ascii="Garamond" w:hAnsi="Garamond"/>
          <w:sz w:val="24"/>
          <w:szCs w:val="24"/>
          <w:lang w:val="sq-AL"/>
        </w:rPr>
        <w:t>”</w:t>
      </w:r>
      <w:r w:rsidRPr="007C00C5">
        <w:rPr>
          <w:rFonts w:ascii="Garamond" w:hAnsi="Garamond"/>
          <w:sz w:val="24"/>
          <w:szCs w:val="24"/>
          <w:lang w:val="sq-AL"/>
        </w:rPr>
        <w:t xml:space="preserve">, duhet të merret aprovimi te </w:t>
      </w:r>
      <w:r w:rsidR="00E81FB0" w:rsidRPr="007C00C5">
        <w:rPr>
          <w:rFonts w:ascii="Garamond" w:hAnsi="Garamond"/>
          <w:sz w:val="24"/>
          <w:szCs w:val="24"/>
          <w:lang w:val="sq-AL"/>
        </w:rPr>
        <w:t>drejtori i përgjithshëm</w:t>
      </w:r>
      <w:r w:rsidRPr="007C00C5">
        <w:rPr>
          <w:rFonts w:ascii="Garamond" w:hAnsi="Garamond"/>
          <w:sz w:val="24"/>
          <w:szCs w:val="24"/>
          <w:lang w:val="sq-AL"/>
        </w:rPr>
        <w:t xml:space="preserve">. </w:t>
      </w:r>
    </w:p>
    <w:p w14:paraId="119193BE" w14:textId="5526D678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7.1 Anëtarët e grupeve teknike janë të detyruar të njoftojnë lidhur me pjesëmarrjen ose mospjesëmarrjen e tyre 48 (dyzet e tetë) orë para datës së zhvillimit të mbledhjes. Kur në mbledhje janë të pranishëm më pak se 50% të anëtarëve atëherë mbledhja mbahet në një ditë tjetër të afërt.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</w:p>
    <w:p w14:paraId="087E9B05" w14:textId="1BFF4FF2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7.2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  <w:r w:rsidRPr="007C00C5">
        <w:rPr>
          <w:rFonts w:ascii="Garamond" w:hAnsi="Garamond"/>
          <w:sz w:val="24"/>
          <w:szCs w:val="24"/>
          <w:lang w:val="sq-AL"/>
        </w:rPr>
        <w:t xml:space="preserve">Në përmbushje të përgjegjësive sipas pikës 6 të këtij udhëzimi, grupet teknike të punës kanë të drejtë të thërrasin në mbledhje punonjës ose vlerësues të Drejtorisë së Përgjithshme të Akreditimit. Thirrja e punonjësve ose vlerësuesve të Drejtorisë së Përgjithshme të Akreditimit bëhet duke vënë në dijeni </w:t>
      </w:r>
      <w:r w:rsidR="00E81FB0" w:rsidRPr="007C00C5">
        <w:rPr>
          <w:rFonts w:ascii="Garamond" w:hAnsi="Garamond"/>
          <w:sz w:val="24"/>
          <w:szCs w:val="24"/>
          <w:lang w:val="sq-AL"/>
        </w:rPr>
        <w:t>drejtorin e përgjithshëm</w:t>
      </w:r>
      <w:r w:rsidRPr="007C00C5">
        <w:rPr>
          <w:rFonts w:ascii="Garamond" w:hAnsi="Garamond"/>
          <w:sz w:val="24"/>
          <w:szCs w:val="24"/>
          <w:lang w:val="sq-AL"/>
        </w:rPr>
        <w:t>.</w:t>
      </w:r>
    </w:p>
    <w:p w14:paraId="7C0DBE18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8. Në rolin e Sekretariatit Teknik caktohet një punonjës i drejtorisë përgjegjëse për menaxhimin e grupeve teknike. Sekretariati u dërgon pjesëmarrësve në rrugë elektronike rendin e ditës së mbledhjes dhe materialet e nevojshme, të paktën 5 (pesë) ditë para takimit. </w:t>
      </w:r>
    </w:p>
    <w:p w14:paraId="36429029" w14:textId="124B554E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8.1 Dokumentimi i të gjithë veprimtarisë së grupeve teknike gjatë mbledhjes pasqyrohet në procesverbalin e mbledhjes, i cili mbahet nga sekretariati nën drejtimin e kryetarit. Procesverbali i mbledhjes i paraqitet për miratim të gjithë anëtarëve në fund të mbledhjes. Pas miratimit, procesverbali nënshkruhet nga të gjithë pjesëmarrësit.</w:t>
      </w:r>
    </w:p>
    <w:p w14:paraId="32A14F09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8.2 Mbledhjet e grupeve teknike dokumentohen dhe çdo material tjetër të administruar gjatë zhvillimit të saj depozitohen në arkivin e Drejtorisë së Përgjithshme të Akreditimit. </w:t>
      </w:r>
    </w:p>
    <w:p w14:paraId="7161D373" w14:textId="0AD0456B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8.3 Rekomandimet e sugjeruara nga grupet teknike të punës miratohen me shumicë të thjeshtë votash nga anëtarët e pranishëm.</w:t>
      </w:r>
      <w:r w:rsidR="007C00C5">
        <w:rPr>
          <w:rFonts w:ascii="Garamond" w:hAnsi="Garamond"/>
          <w:sz w:val="24"/>
          <w:szCs w:val="24"/>
          <w:lang w:val="sq-AL"/>
        </w:rPr>
        <w:t xml:space="preserve"> </w:t>
      </w:r>
    </w:p>
    <w:p w14:paraId="50F9D20C" w14:textId="3083A2CA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8.4 Informacioni i diskutuar në çdo mbledhje është konfidencial. Çdo anëtar i grupit teknik të punës nënshkruan në mbledhjen e parë </w:t>
      </w:r>
      <w:r w:rsidR="00E81FB0" w:rsidRPr="007C00C5">
        <w:rPr>
          <w:rFonts w:ascii="Garamond" w:hAnsi="Garamond"/>
          <w:sz w:val="24"/>
          <w:szCs w:val="24"/>
          <w:lang w:val="sq-AL"/>
        </w:rPr>
        <w:t>deklaratën e konfidencialitetit</w:t>
      </w:r>
      <w:r w:rsidRPr="007C00C5">
        <w:rPr>
          <w:rFonts w:ascii="Garamond" w:hAnsi="Garamond"/>
          <w:sz w:val="24"/>
          <w:szCs w:val="24"/>
          <w:lang w:val="sq-AL"/>
        </w:rPr>
        <w:t>, paanshmërisë dhe konfliktit të interesave.</w:t>
      </w:r>
    </w:p>
    <w:p w14:paraId="1AFBE629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8.5 Në çdo rast kur konstatohet se çështja përbën konflikt interesi për një anëtar të grupit teknik të punës, njoftimi i bëhet Sekretariatit Teknik, i cili merret me organizimin e mbledhjeve të grupit teknik të punës përkatës. </w:t>
      </w:r>
    </w:p>
    <w:p w14:paraId="4CB97787" w14:textId="163F59EF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>8.6 Njoftimi për konflikt interesi mund të vijë nga anëtari që ka konflikt interesi nga Drejtoria e Përgjithshme e Akreditimit ose nga çdo person që ka dijeni dhe interes në lidhje me çështjen objekt diskutimi.</w:t>
      </w:r>
    </w:p>
    <w:p w14:paraId="022B5E92" w14:textId="032B7E72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9. Ngarkohet Drejtoria e </w:t>
      </w:r>
      <w:r w:rsidR="00E81FB0" w:rsidRPr="007C00C5">
        <w:rPr>
          <w:rFonts w:ascii="Garamond" w:hAnsi="Garamond"/>
          <w:sz w:val="24"/>
          <w:szCs w:val="24"/>
          <w:lang w:val="sq-AL"/>
        </w:rPr>
        <w:t>Përgjithshme</w:t>
      </w:r>
      <w:r w:rsidRPr="007C00C5">
        <w:rPr>
          <w:rFonts w:ascii="Garamond" w:hAnsi="Garamond"/>
          <w:sz w:val="24"/>
          <w:szCs w:val="24"/>
          <w:lang w:val="sq-AL"/>
        </w:rPr>
        <w:t xml:space="preserve"> e Akreditimit për zbatimin e këtij udhëzimi. </w:t>
      </w:r>
    </w:p>
    <w:p w14:paraId="54D7C96D" w14:textId="77777777" w:rsidR="00D05063" w:rsidRPr="007C00C5" w:rsidRDefault="00D05063" w:rsidP="00D050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00C5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2D21D9C3" w14:textId="7AEDFD3C" w:rsidR="00D05063" w:rsidRPr="007C00C5" w:rsidRDefault="00E81FB0" w:rsidP="00D0506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7C00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</w:t>
      </w:r>
      <w:r w:rsidR="00D05063" w:rsidRPr="007C00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EKONOMISË, KULTURËS </w:t>
      </w:r>
    </w:p>
    <w:p w14:paraId="06ABD0E8" w14:textId="77777777" w:rsidR="00D05063" w:rsidRPr="007C00C5" w:rsidRDefault="00D05063" w:rsidP="00D0506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C00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INOVACIONIT</w:t>
      </w:r>
    </w:p>
    <w:p w14:paraId="0879F734" w14:textId="44927743" w:rsidR="00D05063" w:rsidRPr="007C00C5" w:rsidRDefault="00D05063" w:rsidP="00D0506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C00C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Blendi Gonxhja</w:t>
      </w:r>
    </w:p>
    <w:p w14:paraId="4A0D2BBB" w14:textId="77777777" w:rsidR="00544345" w:rsidRPr="007C00C5" w:rsidRDefault="00544345" w:rsidP="00544345">
      <w:pPr>
        <w:rPr>
          <w:lang w:val="sq-AL"/>
        </w:rPr>
      </w:pPr>
    </w:p>
    <w:sectPr w:rsidR="00544345" w:rsidRPr="007C0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A5CE0"/>
    <w:rsid w:val="000B0B87"/>
    <w:rsid w:val="000F74B6"/>
    <w:rsid w:val="001031C5"/>
    <w:rsid w:val="001245AF"/>
    <w:rsid w:val="00171588"/>
    <w:rsid w:val="00277AC9"/>
    <w:rsid w:val="00285BF2"/>
    <w:rsid w:val="00294C94"/>
    <w:rsid w:val="002B4DEA"/>
    <w:rsid w:val="00334C64"/>
    <w:rsid w:val="003A249E"/>
    <w:rsid w:val="003F45D8"/>
    <w:rsid w:val="00417E52"/>
    <w:rsid w:val="00420FCC"/>
    <w:rsid w:val="0043064D"/>
    <w:rsid w:val="0045132E"/>
    <w:rsid w:val="00495544"/>
    <w:rsid w:val="004A2E40"/>
    <w:rsid w:val="00537A38"/>
    <w:rsid w:val="00544345"/>
    <w:rsid w:val="005B5F43"/>
    <w:rsid w:val="0061636A"/>
    <w:rsid w:val="00644B04"/>
    <w:rsid w:val="006E0FFE"/>
    <w:rsid w:val="006E615A"/>
    <w:rsid w:val="006E76E0"/>
    <w:rsid w:val="007204AB"/>
    <w:rsid w:val="00782970"/>
    <w:rsid w:val="007A461B"/>
    <w:rsid w:val="007C00C5"/>
    <w:rsid w:val="0082379C"/>
    <w:rsid w:val="00862063"/>
    <w:rsid w:val="008B109E"/>
    <w:rsid w:val="008C7EE7"/>
    <w:rsid w:val="00901967"/>
    <w:rsid w:val="009037F7"/>
    <w:rsid w:val="009070EB"/>
    <w:rsid w:val="00907D87"/>
    <w:rsid w:val="009139F4"/>
    <w:rsid w:val="00931C07"/>
    <w:rsid w:val="009674CE"/>
    <w:rsid w:val="00A865DD"/>
    <w:rsid w:val="00A97FF0"/>
    <w:rsid w:val="00AA5D92"/>
    <w:rsid w:val="00AD6949"/>
    <w:rsid w:val="00AD6F91"/>
    <w:rsid w:val="00AF3579"/>
    <w:rsid w:val="00B00A6B"/>
    <w:rsid w:val="00B45573"/>
    <w:rsid w:val="00B64FAF"/>
    <w:rsid w:val="00C21C6C"/>
    <w:rsid w:val="00C27A7F"/>
    <w:rsid w:val="00C77CBD"/>
    <w:rsid w:val="00CE0D4D"/>
    <w:rsid w:val="00D05063"/>
    <w:rsid w:val="00D50B08"/>
    <w:rsid w:val="00D8427F"/>
    <w:rsid w:val="00DC3A19"/>
    <w:rsid w:val="00E25CBC"/>
    <w:rsid w:val="00E32380"/>
    <w:rsid w:val="00E51F69"/>
    <w:rsid w:val="00E81FB0"/>
    <w:rsid w:val="00F23FBB"/>
    <w:rsid w:val="00F90AA4"/>
    <w:rsid w:val="00FA4317"/>
    <w:rsid w:val="00FF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101F1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3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3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05063"/>
    <w:pPr>
      <w:autoSpaceDE w:val="0"/>
      <w:autoSpaceDN w:val="0"/>
      <w:adjustRightInd w:val="0"/>
      <w:spacing w:line="310" w:lineRule="atLeast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441</Nr_x002e__x0020_akti>
    <Data_x0020_e_x0020_Krijimit xmlns="0e656187-b300-4fb0-8bf4-3a50f872073c">2024-09-23T10:16:56Z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2024-09-20T00:00:00Z</Date_x0020_protokolli>
    <Titulli xmlns="0e656187-b300-4fb0-8bf4-3a50f872073c">Për përcaktimin e kushteve të përgjithshme të anëtarëve të grupeve teknike të punës në Drejtorinë e Përgjithshme të Akreditimit</Titulli>
    <Modifikuesi xmlns="0e656187-b300-4fb0-8bf4-3a50f872073c">jorina.kryeziu</Modifikuesi>
    <Nr_x002e__x0020_prot_x0020_QBZ xmlns="0e656187-b300-4fb0-8bf4-3a50f872073c">1644/1</Nr_x002e__x0020_prot_x0020_QBZ>
    <Data_x0020_e_x0020_Modifikimit xmlns="0e656187-b300-4fb0-8bf4-3a50f872073c">2024-09-23T11:36:01Z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4936/2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727DCC738B4609B9562B4A30A1F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727DCC738B4609B9562B4A30A1F5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2CBB9-BE95-4D96-8F40-8C676772F3B7}">
  <ds:schemaRefs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7699FE6-C753-49DA-9A5E-34D6DB7F4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D6FA06-A23D-440C-89B0-F5B0A014B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1B0D8D-9570-436D-B540-351941B5E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934C8C9-F3DB-4FFB-AA1F-2FB2A4705B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të përgjithshme të anëtarëve të grupeve teknike të punës në Drejtorinë e Përgjithshme të Akreditimit</vt:lpstr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të përgjithshme të anëtarëve të grupeve teknike të punës në Drejtorinë e Përgjithshme të Akreditimit</dc:title>
  <dc:creator>Entela Suli</dc:creator>
  <cp:lastModifiedBy>Amarilda Muja</cp:lastModifiedBy>
  <cp:revision>44</cp:revision>
  <dcterms:created xsi:type="dcterms:W3CDTF">2024-09-23T08:44:00Z</dcterms:created>
  <dcterms:modified xsi:type="dcterms:W3CDTF">2024-09-24T07:47:00Z</dcterms:modified>
</cp:coreProperties>
</file>