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185A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UDHËZIM</w:t>
      </w:r>
    </w:p>
    <w:p w14:paraId="3D61E6C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Nr. 759, datë 30.9.2024</w:t>
      </w:r>
    </w:p>
    <w:p w14:paraId="6FDE810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609FB75" w14:textId="0AB5B406" w:rsidR="00CE677D" w:rsidRPr="00337BC2" w:rsidRDefault="00CE677D" w:rsidP="00594C60">
      <w:pPr>
        <w:autoSpaceDE w:val="0"/>
        <w:autoSpaceDN w:val="0"/>
        <w:adjustRightInd w:val="0"/>
        <w:spacing w:after="0" w:line="240" w:lineRule="auto"/>
        <w:jc w:val="center"/>
        <w:rPr>
          <w:rFonts w:ascii="Garamond" w:hAnsi="Garamond" w:cs="Times New Roman"/>
          <w:b/>
          <w:bCs/>
          <w:color w:val="000000"/>
          <w:sz w:val="24"/>
          <w:szCs w:val="24"/>
        </w:rPr>
      </w:pPr>
      <w:r w:rsidRPr="00337BC2">
        <w:rPr>
          <w:rFonts w:ascii="Garamond" w:hAnsi="Garamond" w:cs="Times New Roman"/>
          <w:b/>
          <w:bCs/>
          <w:color w:val="000000"/>
          <w:sz w:val="24"/>
          <w:szCs w:val="24"/>
        </w:rPr>
        <w:t>PËR MËNYRËN E ORGANIZIMIT DHE VEPRIMTARISË, MENAXHIMIN E BURIMEVE NJERËZORE, PËRBËRJEN E NJËSISË SË ZHVILLIMIT TË INSTITUCIONEVE</w:t>
      </w:r>
      <w:r w:rsidR="000731B8">
        <w:rPr>
          <w:rFonts w:ascii="Garamond" w:hAnsi="Garamond" w:cs="Times New Roman"/>
          <w:b/>
          <w:bCs/>
          <w:color w:val="000000"/>
          <w:sz w:val="24"/>
          <w:szCs w:val="24"/>
        </w:rPr>
        <w:t>,</w:t>
      </w:r>
      <w:bookmarkStart w:id="0" w:name="_GoBack"/>
      <w:bookmarkEnd w:id="0"/>
      <w:r w:rsidRPr="00337BC2">
        <w:rPr>
          <w:rFonts w:ascii="Garamond" w:hAnsi="Garamond" w:cs="Times New Roman"/>
          <w:b/>
          <w:bCs/>
          <w:color w:val="000000"/>
          <w:sz w:val="24"/>
          <w:szCs w:val="24"/>
        </w:rPr>
        <w:t xml:space="preserve"> OFRUESVE TË ARSIMIT DHE FORMIMIT PROFESIONAL DHE ZHVILLIMIT TË VAZHDUAR PROFESIONAL TË PERSONELIT</w:t>
      </w:r>
    </w:p>
    <w:p w14:paraId="08009DA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1AAC196F" w14:textId="63713CAB"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Në mbështetje të pikës 4, neni 102, të Kushtetutës së Shqipërisë; të nenit 12, pika 4 dhe të nenit 15, pika 3, të ligjit nr. 15/2017, datë 16.2.2017, “Për arsimin dhe formimin profesional në Republikën e Shqipërisë”, i ndryshuar</w:t>
      </w:r>
      <w:r w:rsidR="00E545BB">
        <w:rPr>
          <w:rFonts w:ascii="Garamond" w:hAnsi="Garamond" w:cs="Times New Roman"/>
          <w:color w:val="000000"/>
          <w:sz w:val="24"/>
          <w:szCs w:val="24"/>
        </w:rPr>
        <w:t>,</w:t>
      </w:r>
    </w:p>
    <w:p w14:paraId="5758790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828339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Cs/>
          <w:color w:val="000000"/>
          <w:sz w:val="24"/>
          <w:szCs w:val="24"/>
        </w:rPr>
      </w:pPr>
      <w:r w:rsidRPr="00337BC2">
        <w:rPr>
          <w:rFonts w:ascii="Garamond" w:hAnsi="Garamond" w:cs="Times New Roman"/>
          <w:bCs/>
          <w:color w:val="000000"/>
          <w:sz w:val="24"/>
          <w:szCs w:val="24"/>
        </w:rPr>
        <w:t>UDHËZOJ:</w:t>
      </w:r>
    </w:p>
    <w:p w14:paraId="394F580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33F2003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KREU I</w:t>
      </w:r>
    </w:p>
    <w:p w14:paraId="65FEB30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DISPOZITA TË PËRGJITHSHME</w:t>
      </w:r>
    </w:p>
    <w:p w14:paraId="772772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3F6FF3D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w:t>
      </w:r>
    </w:p>
    <w:p w14:paraId="44E961F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Qëllimi </w:t>
      </w:r>
    </w:p>
    <w:p w14:paraId="4860B7D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179B542" w14:textId="18A84FD9"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Ky udhëzim ka për qëllim të vendosë rregulla të detyrueshme për organizimin dhe veprimtarinë e ofruesve publik të arsimit dhe formimit profesional duke përcaktuar mënyrat e menaxhimit të burimeve njerëzore, duke përfshirë rekrutimin, trajnimin dhe zhvillimin e personelit</w:t>
      </w:r>
      <w:r w:rsidR="00F42174">
        <w:rPr>
          <w:rFonts w:ascii="Garamond" w:hAnsi="Garamond" w:cs="Times New Roman"/>
          <w:color w:val="000000"/>
          <w:sz w:val="24"/>
          <w:szCs w:val="24"/>
        </w:rPr>
        <w:t>,</w:t>
      </w:r>
      <w:r w:rsidRPr="00337BC2">
        <w:rPr>
          <w:rFonts w:ascii="Garamond" w:hAnsi="Garamond" w:cs="Times New Roman"/>
          <w:color w:val="000000"/>
          <w:sz w:val="24"/>
          <w:szCs w:val="24"/>
        </w:rPr>
        <w:t xml:space="preserve"> si dhe përbërjen e njësisë së zhvillimit, duke përfshirë rolet dhe përgjegjësitë e anëtarëve të saj.</w:t>
      </w:r>
    </w:p>
    <w:p w14:paraId="752B6C0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1DDB6A1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w:t>
      </w:r>
    </w:p>
    <w:p w14:paraId="0580997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Shkurtime</w:t>
      </w:r>
    </w:p>
    <w:p w14:paraId="318D3AA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2102E9A"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r w:rsidRPr="0006217A">
        <w:rPr>
          <w:rFonts w:ascii="Garamond" w:hAnsi="Garamond"/>
          <w:color w:val="000000"/>
          <w:sz w:val="24"/>
        </w:rPr>
        <w:t xml:space="preserve">AFP </w:t>
      </w:r>
      <w:r w:rsidR="00E70DD3" w:rsidRPr="0006217A">
        <w:rPr>
          <w:rFonts w:ascii="Garamond" w:hAnsi="Garamond"/>
          <w:color w:val="000000"/>
          <w:sz w:val="24"/>
        </w:rPr>
        <w:tab/>
      </w:r>
      <w:r w:rsidRPr="0006217A">
        <w:rPr>
          <w:rFonts w:ascii="Garamond" w:hAnsi="Garamond" w:cs="Times New Roman"/>
          <w:color w:val="000000"/>
          <w:sz w:val="24"/>
          <w:szCs w:val="24"/>
        </w:rPr>
        <w:t>Arsim dhe formim profesional</w:t>
      </w:r>
    </w:p>
    <w:p w14:paraId="11D88F2F"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AK</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Aftësi e kufizuar</w:t>
      </w:r>
    </w:p>
    <w:p w14:paraId="3BF9AB42"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AKAFPK</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Agjencia Kombëtare e Arsimit, Formimit Profesional dhe Kualifikimeve</w:t>
      </w:r>
    </w:p>
    <w:p w14:paraId="742BCAC1"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AKPA</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Agjencia Kombëtare e Punësimit dhe Aftësive</w:t>
      </w:r>
    </w:p>
    <w:p w14:paraId="4F0E4EC4" w14:textId="3934074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AMP</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 xml:space="preserve">Arsim i </w:t>
      </w:r>
      <w:r w:rsidR="00F42174" w:rsidRPr="0006217A">
        <w:rPr>
          <w:rFonts w:ascii="Garamond" w:hAnsi="Garamond" w:cs="Times New Roman"/>
          <w:color w:val="000000"/>
          <w:sz w:val="24"/>
          <w:szCs w:val="24"/>
        </w:rPr>
        <w:t>mesëm profesional</w:t>
      </w:r>
    </w:p>
    <w:p w14:paraId="72F08A65" w14:textId="6F6A8EB0"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r w:rsidRPr="0006217A">
        <w:rPr>
          <w:rFonts w:ascii="Garamond" w:hAnsi="Garamond"/>
          <w:color w:val="000000"/>
          <w:sz w:val="24"/>
        </w:rPr>
        <w:t>AP</w:t>
      </w:r>
      <w:r w:rsidR="00F42174">
        <w:rPr>
          <w:rFonts w:ascii="Garamond" w:hAnsi="Garamond"/>
          <w:color w:val="000000"/>
          <w:sz w:val="24"/>
        </w:rPr>
        <w:t xml:space="preserve"> </w:t>
      </w:r>
      <w:r w:rsidR="00E70DD3" w:rsidRPr="0006217A">
        <w:rPr>
          <w:rFonts w:ascii="Garamond" w:hAnsi="Garamond" w:cs="Times New Roman"/>
          <w:color w:val="000000"/>
          <w:sz w:val="24"/>
          <w:szCs w:val="24"/>
        </w:rPr>
        <w:tab/>
      </w:r>
      <w:r w:rsidRPr="0006217A">
        <w:rPr>
          <w:rFonts w:ascii="Garamond" w:hAnsi="Garamond" w:cs="Times New Roman"/>
          <w:color w:val="000000"/>
          <w:sz w:val="24"/>
          <w:szCs w:val="24"/>
        </w:rPr>
        <w:t xml:space="preserve">Arsim </w:t>
      </w:r>
      <w:r w:rsidR="00F42174" w:rsidRPr="0006217A">
        <w:rPr>
          <w:rFonts w:ascii="Garamond" w:hAnsi="Garamond" w:cs="Times New Roman"/>
          <w:color w:val="000000"/>
          <w:sz w:val="24"/>
          <w:szCs w:val="24"/>
        </w:rPr>
        <w:t>profesional</w:t>
      </w:r>
    </w:p>
    <w:p w14:paraId="10FA32B0"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ASCAP</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Agjencia e Sigurimit të Cilësisë në Arsimin Parauniversitar</w:t>
      </w:r>
    </w:p>
    <w:p w14:paraId="6977564A"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r w:rsidRPr="0006217A">
        <w:rPr>
          <w:rFonts w:ascii="Garamond" w:hAnsi="Garamond"/>
          <w:color w:val="000000"/>
          <w:sz w:val="24"/>
        </w:rPr>
        <w:t xml:space="preserve">DRAP </w:t>
      </w:r>
      <w:r w:rsidR="00E70DD3" w:rsidRPr="0006217A">
        <w:rPr>
          <w:rFonts w:ascii="Garamond" w:hAnsi="Garamond"/>
          <w:color w:val="000000"/>
          <w:sz w:val="24"/>
        </w:rPr>
        <w:tab/>
      </w:r>
      <w:r w:rsidRPr="0006217A">
        <w:rPr>
          <w:rFonts w:ascii="Garamond" w:hAnsi="Garamond" w:cs="Times New Roman"/>
          <w:color w:val="000000"/>
          <w:sz w:val="24"/>
          <w:szCs w:val="24"/>
        </w:rPr>
        <w:t>Drejtoria Rajonale e Arsimit Parauniversitar</w:t>
      </w:r>
    </w:p>
    <w:p w14:paraId="2236323F"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FPP</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Formimi Profesional Publik</w:t>
      </w:r>
    </w:p>
    <w:p w14:paraId="14325ACE"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KSHK</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Korniza Shqiptare e Kualifikimeve</w:t>
      </w:r>
    </w:p>
    <w:p w14:paraId="6AD241FD"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MAS</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Ministria e Arsimit dhe Sportit</w:t>
      </w:r>
    </w:p>
    <w:p w14:paraId="1F3A66BF"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r w:rsidRPr="0006217A">
        <w:rPr>
          <w:rFonts w:ascii="Garamond" w:hAnsi="Garamond"/>
          <w:color w:val="000000"/>
          <w:sz w:val="24"/>
        </w:rPr>
        <w:t xml:space="preserve">MEKI </w:t>
      </w:r>
      <w:r w:rsidR="00E70DD3" w:rsidRPr="0006217A">
        <w:rPr>
          <w:rFonts w:ascii="Garamond" w:hAnsi="Garamond"/>
          <w:color w:val="000000"/>
          <w:sz w:val="24"/>
        </w:rPr>
        <w:tab/>
      </w:r>
      <w:r w:rsidRPr="0006217A">
        <w:rPr>
          <w:rFonts w:ascii="Garamond" w:hAnsi="Garamond" w:cs="Times New Roman"/>
          <w:color w:val="000000"/>
          <w:sz w:val="24"/>
          <w:szCs w:val="24"/>
        </w:rPr>
        <w:t>Ministria e Ekonomisë, Kulturës dhe Inovacionit</w:t>
      </w:r>
    </w:p>
    <w:p w14:paraId="1E846D27" w14:textId="725A0E4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IOAFP</w:t>
      </w:r>
      <w:proofErr w:type="spellEnd"/>
      <w:r w:rsidRPr="0006217A">
        <w:rPr>
          <w:rFonts w:ascii="Garamond" w:hAnsi="Garamond" w:cs="Times New Roman"/>
          <w:color w:val="000000"/>
          <w:sz w:val="24"/>
          <w:szCs w:val="24"/>
        </w:rPr>
        <w:t xml:space="preserve"> </w:t>
      </w:r>
      <w:r w:rsidR="00E70DD3" w:rsidRPr="0006217A">
        <w:rPr>
          <w:rFonts w:ascii="Garamond" w:hAnsi="Garamond" w:cs="Times New Roman"/>
          <w:color w:val="000000"/>
          <w:sz w:val="24"/>
          <w:szCs w:val="24"/>
        </w:rPr>
        <w:tab/>
      </w:r>
      <w:r w:rsidRPr="0006217A">
        <w:rPr>
          <w:rFonts w:ascii="Garamond" w:hAnsi="Garamond" w:cs="Times New Roman"/>
          <w:color w:val="000000"/>
          <w:sz w:val="24"/>
          <w:szCs w:val="24"/>
        </w:rPr>
        <w:t>Institucionet ofruese t</w:t>
      </w:r>
      <w:r w:rsidR="004421E9" w:rsidRPr="0006217A">
        <w:rPr>
          <w:rFonts w:ascii="Garamond" w:hAnsi="Garamond" w:cs="Times New Roman"/>
          <w:color w:val="000000"/>
          <w:sz w:val="24"/>
          <w:szCs w:val="24"/>
        </w:rPr>
        <w:t>ë</w:t>
      </w:r>
      <w:r w:rsidRPr="0006217A">
        <w:rPr>
          <w:rFonts w:ascii="Garamond" w:hAnsi="Garamond" w:cs="Times New Roman"/>
          <w:color w:val="000000"/>
          <w:sz w:val="24"/>
          <w:szCs w:val="24"/>
        </w:rPr>
        <w:t xml:space="preserve"> arsimit dhe formimit profesional</w:t>
      </w:r>
    </w:p>
    <w:p w14:paraId="595C3ABF"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MFK</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Menaxhimi financiar dhe kontrolli</w:t>
      </w:r>
    </w:p>
    <w:p w14:paraId="42469976"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r w:rsidRPr="0006217A">
        <w:rPr>
          <w:rFonts w:ascii="Garamond" w:hAnsi="Garamond"/>
          <w:color w:val="000000"/>
          <w:sz w:val="24"/>
        </w:rPr>
        <w:t xml:space="preserve">MSHP </w:t>
      </w:r>
      <w:r w:rsidR="00E70DD3" w:rsidRPr="0006217A">
        <w:rPr>
          <w:rFonts w:ascii="Garamond" w:hAnsi="Garamond"/>
          <w:color w:val="000000"/>
          <w:sz w:val="24"/>
        </w:rPr>
        <w:tab/>
      </w:r>
      <w:r w:rsidRPr="0006217A">
        <w:rPr>
          <w:rFonts w:ascii="Garamond" w:hAnsi="Garamond" w:cs="Times New Roman"/>
          <w:color w:val="000000"/>
          <w:sz w:val="24"/>
          <w:szCs w:val="24"/>
        </w:rPr>
        <w:t>Matura Shtetërore Profesionale</w:t>
      </w:r>
    </w:p>
    <w:p w14:paraId="297A292C" w14:textId="2DB5B2B4" w:rsidR="00CE677D" w:rsidRPr="0006217A"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NJSHPS</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00CE677D" w:rsidRPr="0006217A">
        <w:rPr>
          <w:rFonts w:ascii="Garamond" w:hAnsi="Garamond" w:cs="Times New Roman"/>
          <w:color w:val="000000"/>
          <w:sz w:val="24"/>
          <w:szCs w:val="24"/>
        </w:rPr>
        <w:t xml:space="preserve">Njësia e Shërbimit </w:t>
      </w:r>
      <w:proofErr w:type="spellStart"/>
      <w:r w:rsidR="00CE677D" w:rsidRPr="0006217A">
        <w:rPr>
          <w:rFonts w:ascii="Garamond" w:hAnsi="Garamond" w:cs="Times New Roman"/>
          <w:color w:val="000000"/>
          <w:sz w:val="24"/>
          <w:szCs w:val="24"/>
        </w:rPr>
        <w:t>Psikosocial</w:t>
      </w:r>
      <w:proofErr w:type="spellEnd"/>
    </w:p>
    <w:p w14:paraId="4E8A46A3" w14:textId="33128A3C" w:rsidR="00CE677D" w:rsidRPr="0006217A"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NJZH</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00CE677D" w:rsidRPr="0006217A">
        <w:rPr>
          <w:rFonts w:ascii="Garamond" w:hAnsi="Garamond" w:cs="Times New Roman"/>
          <w:color w:val="000000"/>
          <w:sz w:val="24"/>
          <w:szCs w:val="24"/>
        </w:rPr>
        <w:t>Njësia e zhvillimit</w:t>
      </w:r>
    </w:p>
    <w:p w14:paraId="29C4CA43"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RN</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Rezultat i të nxënit</w:t>
      </w:r>
    </w:p>
    <w:p w14:paraId="7D902728"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OJF</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Organizata jofitimprurëse</w:t>
      </w:r>
    </w:p>
    <w:p w14:paraId="1E3B19ED"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PEI</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Plan edukativ individual</w:t>
      </w:r>
    </w:p>
    <w:p w14:paraId="5C5E5E41" w14:textId="77777777"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lastRenderedPageBreak/>
        <w:t>PK</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Pr="0006217A">
        <w:rPr>
          <w:rFonts w:ascii="Garamond" w:hAnsi="Garamond" w:cs="Times New Roman"/>
          <w:color w:val="000000"/>
          <w:sz w:val="24"/>
          <w:szCs w:val="24"/>
        </w:rPr>
        <w:t xml:space="preserve">I paklasifikuar </w:t>
      </w:r>
    </w:p>
    <w:p w14:paraId="2B52D68E" w14:textId="4B4605B1"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SC</w:t>
      </w:r>
      <w:proofErr w:type="spellEnd"/>
      <w:r w:rsidR="00E70DD3" w:rsidRPr="0006217A">
        <w:rPr>
          <w:rFonts w:ascii="Garamond" w:hAnsi="Garamond"/>
          <w:color w:val="000000"/>
          <w:sz w:val="24"/>
        </w:rPr>
        <w:tab/>
      </w:r>
      <w:r w:rsidRPr="0006217A">
        <w:rPr>
          <w:rFonts w:ascii="Garamond" w:hAnsi="Garamond" w:cs="Times New Roman"/>
          <w:color w:val="000000"/>
          <w:sz w:val="24"/>
          <w:szCs w:val="24"/>
        </w:rPr>
        <w:t>Sigurimi i cilësisë</w:t>
      </w:r>
    </w:p>
    <w:p w14:paraId="23FDD17E" w14:textId="58554405" w:rsidR="00CE677D" w:rsidRPr="0006217A"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ZVA</w:t>
      </w:r>
      <w:proofErr w:type="spellEnd"/>
      <w:r w:rsidR="00E70DD3" w:rsidRPr="0006217A">
        <w:rPr>
          <w:rFonts w:ascii="Garamond" w:hAnsi="Garamond"/>
          <w:color w:val="000000"/>
          <w:sz w:val="24"/>
        </w:rPr>
        <w:tab/>
      </w:r>
      <w:r w:rsidRPr="0006217A">
        <w:rPr>
          <w:rFonts w:ascii="Garamond" w:hAnsi="Garamond" w:cs="Times New Roman"/>
          <w:color w:val="000000"/>
          <w:sz w:val="24"/>
          <w:szCs w:val="24"/>
        </w:rPr>
        <w:t>Zyra vendore arsimore</w:t>
      </w:r>
    </w:p>
    <w:p w14:paraId="5B5A8253" w14:textId="65EC77D5" w:rsidR="00CE677D" w:rsidRPr="00337BC2" w:rsidRDefault="0006217A"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06217A">
        <w:rPr>
          <w:rFonts w:ascii="Garamond" w:hAnsi="Garamond"/>
          <w:color w:val="000000"/>
          <w:sz w:val="24"/>
        </w:rPr>
        <w:t>ZHVP</w:t>
      </w:r>
      <w:proofErr w:type="spellEnd"/>
      <w:r w:rsidRPr="0006217A">
        <w:rPr>
          <w:rFonts w:ascii="Garamond" w:hAnsi="Garamond"/>
          <w:color w:val="000000"/>
          <w:sz w:val="24"/>
        </w:rPr>
        <w:t xml:space="preserve"> </w:t>
      </w:r>
      <w:r w:rsidR="00E70DD3" w:rsidRPr="0006217A">
        <w:rPr>
          <w:rFonts w:ascii="Garamond" w:hAnsi="Garamond"/>
          <w:color w:val="000000"/>
          <w:sz w:val="24"/>
        </w:rPr>
        <w:tab/>
      </w:r>
      <w:r w:rsidR="00CE677D" w:rsidRPr="0006217A">
        <w:rPr>
          <w:rFonts w:ascii="Garamond" w:hAnsi="Garamond" w:cs="Times New Roman"/>
          <w:color w:val="000000"/>
          <w:sz w:val="24"/>
          <w:szCs w:val="24"/>
        </w:rPr>
        <w:t>Zhvillimi</w:t>
      </w:r>
      <w:r w:rsidR="00CE677D" w:rsidRPr="00337BC2">
        <w:rPr>
          <w:rFonts w:ascii="Garamond" w:hAnsi="Garamond" w:cs="Times New Roman"/>
          <w:color w:val="000000"/>
          <w:sz w:val="24"/>
          <w:szCs w:val="24"/>
        </w:rPr>
        <w:t xml:space="preserve"> i vazhduar profesional</w:t>
      </w:r>
    </w:p>
    <w:p w14:paraId="3A4682CB" w14:textId="77777777" w:rsidR="00CE677D" w:rsidRPr="00337BC2"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color w:val="000000"/>
          <w:sz w:val="24"/>
          <w:szCs w:val="24"/>
        </w:rPr>
      </w:pPr>
    </w:p>
    <w:p w14:paraId="3E147B0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color w:val="000000"/>
          <w:sz w:val="24"/>
          <w:szCs w:val="24"/>
        </w:rPr>
        <w:t>Neni 3</w:t>
      </w:r>
    </w:p>
    <w:p w14:paraId="32C0170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Përkufizime</w:t>
      </w:r>
    </w:p>
    <w:p w14:paraId="0E413C5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7B3CD2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Termat e përdorur në këtë udhëzim do të kenë kuptimin që kanë në legjislacionin për AFP-në, legjislacionin për sistemin arsimor parauniversitar dhe legjislacionin për Kornizën Shqiptare të Kualifikimeve, si dhe në legjislacionin tjetër në fuqi, në bazë të cilit ushtrojnë veprimtarinë ofruesit e AFP-së. </w:t>
      </w:r>
    </w:p>
    <w:p w14:paraId="47D280A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719E49B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w:t>
      </w:r>
    </w:p>
    <w:p w14:paraId="607F543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Himni dhe flamuri kombëtar</w:t>
      </w:r>
    </w:p>
    <w:p w14:paraId="0FCE8E5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237303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Himni kombëtar këndohet nga nxënësit në ofruesit publikë të AFP-së, në arsimin e mesëm profesional, në Republikën e Shqipërisë, të hënën e parë të çdo muaji, para fillimit të mësimit dhe në raste ceremonish.</w:t>
      </w:r>
    </w:p>
    <w:p w14:paraId="1A427A7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Flamuri kombëtar i Republikës së Shqipërisë vendoset në çdo ofrues publik të arsimit dhe formimit profesional. </w:t>
      </w:r>
    </w:p>
    <w:p w14:paraId="035FF23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12DBABB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II</w:t>
      </w:r>
      <w:proofErr w:type="spellEnd"/>
    </w:p>
    <w:p w14:paraId="1057DB8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OFRUESIT PUBLIKË TË ARSIMIT DHE FORMIMIT PROFESIONAL</w:t>
      </w:r>
    </w:p>
    <w:p w14:paraId="158EC06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20775BB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w:t>
      </w:r>
    </w:p>
    <w:p w14:paraId="1E06A62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Kuadri rregullator i ofruesve publikë të AFP-së</w:t>
      </w:r>
    </w:p>
    <w:p w14:paraId="002190E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22C164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Ofruesit publikë të AFP-së veprojnë në përputhje me legjislacionin për arsimin e formimin profesional, legjislacionin për Kornizën Shqiptare të Kualifikimeve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 legjislacionin për sistemin arsimor parauniversitar, si dhe legjislacionin tjetër në fuqi, që lidhet me veprimtarinë dhe funksionimin e tyre.</w:t>
      </w:r>
    </w:p>
    <w:p w14:paraId="703100F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Ofruesit publikë të AFP-së funksionojnë sipas rregullores së brendshme, e cila hartohet mbi bazën e rregullores tip, në shtojcën 1 të këtij udhëzimi.</w:t>
      </w:r>
    </w:p>
    <w:p w14:paraId="22FFC2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Rregullorja e brendshme hartohet nën drejtimin e drejtorit të ofruesit publikë të AFP-së, me pjesëmarrjen e grupeve të punës dhe miratohet nga bordi drejtues i ofruesit publik.</w:t>
      </w:r>
    </w:p>
    <w:p w14:paraId="48C9114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4A90EA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w:t>
      </w:r>
    </w:p>
    <w:p w14:paraId="44A44DE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Funksionet e ofruesve publikë të AFP-së</w:t>
      </w:r>
    </w:p>
    <w:p w14:paraId="6E4C541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1435F7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Ofruesit publikë të AFP-së janë institucione në varësi të ministrisë përgjegjëse për AFP-në, në menaxhimin e Agjencisë Kombëtare të Punësimit dhe Aftësive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w:t>
      </w:r>
    </w:p>
    <w:p w14:paraId="10B1E8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Ofruesit publikë të AFP-së organizohen në formën e shkollave të mesme profesionale, qendrave të formimit profesional ose qendrave </w:t>
      </w:r>
      <w:proofErr w:type="spellStart"/>
      <w:r w:rsidRPr="00337BC2">
        <w:rPr>
          <w:rFonts w:ascii="Garamond" w:hAnsi="Garamond" w:cs="Times New Roman"/>
          <w:color w:val="000000"/>
          <w:sz w:val="24"/>
          <w:szCs w:val="24"/>
        </w:rPr>
        <w:t>shumëfunksionale</w:t>
      </w:r>
      <w:proofErr w:type="spellEnd"/>
      <w:r w:rsidRPr="00337BC2">
        <w:rPr>
          <w:rFonts w:ascii="Garamond" w:hAnsi="Garamond" w:cs="Times New Roman"/>
          <w:color w:val="000000"/>
          <w:sz w:val="24"/>
          <w:szCs w:val="24"/>
        </w:rPr>
        <w:t xml:space="preserve"> të AFP-së.</w:t>
      </w:r>
    </w:p>
    <w:p w14:paraId="1436ACF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Ofruesit publikë të AFP-së ushtrojnë funksionet e mëposhtme:</w:t>
      </w:r>
    </w:p>
    <w:p w14:paraId="1095D5A9" w14:textId="4F584A24"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ofrojnë kualifikime profesionale të niveleve 2–5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të cilat fillojnë pas përfundimit të arsimit bazë</w:t>
      </w:r>
      <w:r w:rsidR="00FD537B">
        <w:rPr>
          <w:rFonts w:ascii="Garamond" w:hAnsi="Garamond" w:cs="Times New Roman"/>
          <w:color w:val="000000"/>
          <w:sz w:val="24"/>
          <w:szCs w:val="24"/>
        </w:rPr>
        <w:t>;</w:t>
      </w:r>
    </w:p>
    <w:p w14:paraId="5F327B63" w14:textId="5737E63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b) ofrojnë kualifikime profesionale të niveleve 2-5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nëpërmjet arsimit dhe formimit profesional në formën e dyfishtë</w:t>
      </w:r>
      <w:r w:rsidR="00FD537B">
        <w:rPr>
          <w:rFonts w:ascii="Garamond" w:hAnsi="Garamond" w:cs="Times New Roman"/>
          <w:color w:val="000000"/>
          <w:sz w:val="24"/>
          <w:szCs w:val="24"/>
        </w:rPr>
        <w:t>;</w:t>
      </w:r>
    </w:p>
    <w:p w14:paraId="2EB475FF"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c) ofrojnë arsim të mesëm profesional në nivelet e mëposhtme:</w:t>
      </w:r>
    </w:p>
    <w:p w14:paraId="5C1F7E84" w14:textId="74682899"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w:t>
      </w:r>
      <w:r w:rsidR="005F356B">
        <w:rPr>
          <w:rFonts w:ascii="Garamond" w:hAnsi="Garamond" w:cs="Times New Roman"/>
          <w:color w:val="000000"/>
          <w:sz w:val="24"/>
          <w:szCs w:val="24"/>
        </w:rPr>
        <w:t>m</w:t>
      </w:r>
      <w:r w:rsidRPr="00337BC2">
        <w:rPr>
          <w:rFonts w:ascii="Garamond" w:hAnsi="Garamond" w:cs="Times New Roman"/>
          <w:color w:val="000000"/>
          <w:sz w:val="24"/>
          <w:szCs w:val="24"/>
        </w:rPr>
        <w:t xml:space="preserve">e përfundimin e arsimit profesional bazë, i orientuar sipas drejtimeve të gjera profesionale, me kohëzgjatje 2 </w:t>
      </w:r>
      <w:r w:rsidR="00E0468E">
        <w:rPr>
          <w:rFonts w:ascii="Garamond" w:hAnsi="Garamond" w:cs="Times New Roman"/>
          <w:color w:val="000000"/>
          <w:sz w:val="24"/>
          <w:szCs w:val="24"/>
        </w:rPr>
        <w:t>vjet</w:t>
      </w:r>
      <w:r w:rsidR="00E0468E" w:rsidRPr="00337BC2">
        <w:rPr>
          <w:rFonts w:ascii="Garamond" w:hAnsi="Garamond" w:cs="Times New Roman"/>
          <w:color w:val="000000"/>
          <w:sz w:val="24"/>
          <w:szCs w:val="24"/>
        </w:rPr>
        <w:t xml:space="preserve"> shkollor</w:t>
      </w:r>
      <w:r w:rsidR="00E0468E">
        <w:rPr>
          <w:rFonts w:ascii="Garamond" w:hAnsi="Garamond" w:cs="Times New Roman"/>
          <w:color w:val="000000"/>
          <w:sz w:val="24"/>
          <w:szCs w:val="24"/>
        </w:rPr>
        <w:t>ë</w:t>
      </w:r>
      <w:r w:rsidRPr="00337BC2">
        <w:rPr>
          <w:rFonts w:ascii="Garamond" w:hAnsi="Garamond" w:cs="Times New Roman"/>
          <w:color w:val="000000"/>
          <w:sz w:val="24"/>
          <w:szCs w:val="24"/>
        </w:rPr>
        <w:t xml:space="preserve">, mund të përftohet niveli 2 i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Ky nivel arsimor përfundon me certifikatë të përgatitjes bazë profesionale dhe lejon kalimin në nivel më të lartë të arsimit profesional ose në tregun e punës</w:t>
      </w:r>
      <w:r w:rsidR="005F356B">
        <w:rPr>
          <w:rFonts w:ascii="Garamond" w:hAnsi="Garamond" w:cs="Times New Roman"/>
          <w:color w:val="000000"/>
          <w:sz w:val="24"/>
          <w:szCs w:val="24"/>
        </w:rPr>
        <w:t>;</w:t>
      </w:r>
    </w:p>
    <w:p w14:paraId="3F4587B6" w14:textId="4CE88D2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w:t>
      </w:r>
      <w:r w:rsidR="005F356B">
        <w:rPr>
          <w:rFonts w:ascii="Garamond" w:hAnsi="Garamond" w:cs="Times New Roman"/>
          <w:color w:val="000000"/>
          <w:sz w:val="24"/>
          <w:szCs w:val="24"/>
        </w:rPr>
        <w:t>m</w:t>
      </w:r>
      <w:r w:rsidRPr="00337BC2">
        <w:rPr>
          <w:rFonts w:ascii="Garamond" w:hAnsi="Garamond" w:cs="Times New Roman"/>
          <w:color w:val="000000"/>
          <w:sz w:val="24"/>
          <w:szCs w:val="24"/>
        </w:rPr>
        <w:t xml:space="preserve">e përfundimin e arsimit profesional bazë, i orientuar sipas profileve profesionale për çdo drejtim profesional, me kohëzgjatje 2 </w:t>
      </w:r>
      <w:r w:rsidR="00E0468E">
        <w:rPr>
          <w:rFonts w:ascii="Garamond" w:hAnsi="Garamond" w:cs="Times New Roman"/>
          <w:color w:val="000000"/>
          <w:sz w:val="24"/>
          <w:szCs w:val="24"/>
        </w:rPr>
        <w:t>vjet</w:t>
      </w:r>
      <w:r w:rsidR="00E0468E" w:rsidRPr="00337BC2">
        <w:rPr>
          <w:rFonts w:ascii="Garamond" w:hAnsi="Garamond" w:cs="Times New Roman"/>
          <w:color w:val="000000"/>
          <w:sz w:val="24"/>
          <w:szCs w:val="24"/>
        </w:rPr>
        <w:t xml:space="preserve"> shkollor</w:t>
      </w:r>
      <w:r w:rsidR="00E0468E">
        <w:rPr>
          <w:rFonts w:ascii="Garamond" w:hAnsi="Garamond" w:cs="Times New Roman"/>
          <w:color w:val="000000"/>
          <w:sz w:val="24"/>
          <w:szCs w:val="24"/>
        </w:rPr>
        <w:t>ë</w:t>
      </w:r>
      <w:r w:rsidRPr="00337BC2">
        <w:rPr>
          <w:rFonts w:ascii="Garamond" w:hAnsi="Garamond" w:cs="Times New Roman"/>
          <w:color w:val="000000"/>
          <w:sz w:val="24"/>
          <w:szCs w:val="24"/>
        </w:rPr>
        <w:t>, mund të përftohe</w:t>
      </w:r>
      <w:r w:rsidR="00BE5751">
        <w:rPr>
          <w:rFonts w:ascii="Garamond" w:hAnsi="Garamond" w:cs="Times New Roman"/>
          <w:color w:val="000000"/>
          <w:sz w:val="24"/>
          <w:szCs w:val="24"/>
        </w:rPr>
        <w:t>n</w:t>
      </w:r>
      <w:r w:rsidRPr="00337BC2">
        <w:rPr>
          <w:rFonts w:ascii="Garamond" w:hAnsi="Garamond" w:cs="Times New Roman"/>
          <w:color w:val="000000"/>
          <w:sz w:val="24"/>
          <w:szCs w:val="24"/>
        </w:rPr>
        <w:t xml:space="preserve"> nivel</w:t>
      </w:r>
      <w:r w:rsidR="00BE5751">
        <w:rPr>
          <w:rFonts w:ascii="Garamond" w:hAnsi="Garamond" w:cs="Times New Roman"/>
          <w:color w:val="000000"/>
          <w:sz w:val="24"/>
          <w:szCs w:val="24"/>
        </w:rPr>
        <w:t>et</w:t>
      </w:r>
      <w:r w:rsidRPr="00337BC2">
        <w:rPr>
          <w:rFonts w:ascii="Garamond" w:hAnsi="Garamond" w:cs="Times New Roman"/>
          <w:color w:val="000000"/>
          <w:sz w:val="24"/>
          <w:szCs w:val="24"/>
        </w:rPr>
        <w:t xml:space="preserve"> 3 dhe 4 </w:t>
      </w:r>
      <w:r w:rsidR="00BE5751">
        <w:rPr>
          <w:rFonts w:ascii="Garamond" w:hAnsi="Garamond" w:cs="Times New Roman"/>
          <w:color w:val="000000"/>
          <w:sz w:val="24"/>
          <w:szCs w:val="24"/>
        </w:rPr>
        <w:t xml:space="preserve">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Ky nivel arsimor përfundon me certifikatën e punëtorit të kualifikuar, teknikut/menaxherit në profesionin përkatës dhe/ose me diplomën e maturës shtetërore profesionale, si dhe lejon kalimin në tregun e punës e në arsimin e lartë</w:t>
      </w:r>
      <w:r w:rsidR="005F356B">
        <w:rPr>
          <w:rFonts w:ascii="Garamond" w:hAnsi="Garamond" w:cs="Times New Roman"/>
          <w:color w:val="000000"/>
          <w:sz w:val="24"/>
          <w:szCs w:val="24"/>
        </w:rPr>
        <w:t>;</w:t>
      </w:r>
    </w:p>
    <w:p w14:paraId="69743153" w14:textId="5FFCE68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xml:space="preserve">. </w:t>
      </w:r>
      <w:r w:rsidR="005F356B">
        <w:rPr>
          <w:rFonts w:ascii="Garamond" w:hAnsi="Garamond" w:cs="Times New Roman"/>
          <w:color w:val="000000"/>
          <w:sz w:val="24"/>
          <w:szCs w:val="24"/>
        </w:rPr>
        <w:t>m</w:t>
      </w:r>
      <w:r w:rsidRPr="00337BC2">
        <w:rPr>
          <w:rFonts w:ascii="Garamond" w:hAnsi="Garamond" w:cs="Times New Roman"/>
          <w:color w:val="000000"/>
          <w:sz w:val="24"/>
          <w:szCs w:val="24"/>
        </w:rPr>
        <w:t xml:space="preserve">e përfundimin e arsimit të mesëm profesional, i orientuar sipas drejtimeve të gjera profesionale, me kohëzgjatje 3 </w:t>
      </w:r>
      <w:r w:rsidR="00AD2030">
        <w:rPr>
          <w:rFonts w:ascii="Garamond" w:hAnsi="Garamond" w:cs="Times New Roman"/>
          <w:color w:val="000000"/>
          <w:sz w:val="24"/>
          <w:szCs w:val="24"/>
        </w:rPr>
        <w:t>vjet</w:t>
      </w:r>
      <w:r w:rsidR="00AD2030" w:rsidRPr="00337BC2">
        <w:rPr>
          <w:rFonts w:ascii="Garamond" w:hAnsi="Garamond" w:cs="Times New Roman"/>
          <w:color w:val="000000"/>
          <w:sz w:val="24"/>
          <w:szCs w:val="24"/>
        </w:rPr>
        <w:t xml:space="preserve"> </w:t>
      </w:r>
      <w:r w:rsidRPr="00337BC2">
        <w:rPr>
          <w:rFonts w:ascii="Garamond" w:hAnsi="Garamond" w:cs="Times New Roman"/>
          <w:color w:val="000000"/>
          <w:sz w:val="24"/>
          <w:szCs w:val="24"/>
        </w:rPr>
        <w:t>shkollor</w:t>
      </w:r>
      <w:r w:rsidR="0067493E">
        <w:rPr>
          <w:rFonts w:ascii="Garamond" w:hAnsi="Garamond" w:cs="Times New Roman"/>
          <w:color w:val="000000"/>
          <w:sz w:val="24"/>
          <w:szCs w:val="24"/>
        </w:rPr>
        <w:t>ë</w:t>
      </w:r>
      <w:r w:rsidRPr="00337BC2">
        <w:rPr>
          <w:rFonts w:ascii="Garamond" w:hAnsi="Garamond" w:cs="Times New Roman"/>
          <w:color w:val="000000"/>
          <w:sz w:val="24"/>
          <w:szCs w:val="24"/>
        </w:rPr>
        <w:t xml:space="preserve"> pas përfundimit të arsimit bazë, mund të përftohet niveli 3 i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Ky nivel arsimor përfundon me certifikatë profesionale të maturës shkollore profesionale (shkollës së mesme) dhe lejon kalimin në nivel më të lartë të arsimit profesional, në kursin urë të përgjithshëm ose në tregun e punës</w:t>
      </w:r>
      <w:r w:rsidR="005F356B">
        <w:rPr>
          <w:rFonts w:ascii="Garamond" w:hAnsi="Garamond" w:cs="Times New Roman"/>
          <w:color w:val="000000"/>
          <w:sz w:val="24"/>
          <w:szCs w:val="24"/>
        </w:rPr>
        <w:t>;</w:t>
      </w:r>
    </w:p>
    <w:p w14:paraId="29951FAF" w14:textId="5119419F"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iv</w:t>
      </w:r>
      <w:proofErr w:type="spellEnd"/>
      <w:r w:rsidRPr="00337BC2">
        <w:rPr>
          <w:rFonts w:ascii="Garamond" w:hAnsi="Garamond" w:cs="Times New Roman"/>
          <w:color w:val="000000"/>
          <w:sz w:val="24"/>
          <w:szCs w:val="24"/>
        </w:rPr>
        <w:t xml:space="preserve">. </w:t>
      </w:r>
      <w:r w:rsidR="005F356B">
        <w:rPr>
          <w:rFonts w:ascii="Garamond" w:hAnsi="Garamond" w:cs="Times New Roman"/>
          <w:color w:val="000000"/>
          <w:sz w:val="24"/>
          <w:szCs w:val="24"/>
        </w:rPr>
        <w:t>m</w:t>
      </w:r>
      <w:r w:rsidRPr="00337BC2">
        <w:rPr>
          <w:rFonts w:ascii="Garamond" w:hAnsi="Garamond" w:cs="Times New Roman"/>
          <w:color w:val="000000"/>
          <w:sz w:val="24"/>
          <w:szCs w:val="24"/>
        </w:rPr>
        <w:t xml:space="preserve">e përfundimin e arsimit të mesëm profesional, i orientuar sipas profileve profesionale për çdo drejtim profesional, me kohëzgjatje 1 vit shkollor, pas përfundimit të arsimit profesional bazë, mund të përftohet niveli 3 i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Ky nivel arsimor përfundon me certifikatë profesionale të maturës shkollore profesionale (shkollës së mesme) dhe lejon kalimin në nivel më të lartë të arsimit profesional, në kursin urë të përgjithshëm ose në tregun e punës</w:t>
      </w:r>
      <w:r w:rsidR="00AC5EA8">
        <w:rPr>
          <w:rFonts w:ascii="Garamond" w:hAnsi="Garamond" w:cs="Times New Roman"/>
          <w:color w:val="000000"/>
          <w:sz w:val="24"/>
          <w:szCs w:val="24"/>
        </w:rPr>
        <w:t>;</w:t>
      </w:r>
    </w:p>
    <w:p w14:paraId="58ED50F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kryejnë vlerësimin dhe aftësitë e njohjes së të nxënit të mëparshëm, sipas procedurave dhe formateve të ofruara nga Agjencia Kombëtare e Arsimit, Formimit Profesional dhe Kualifikimeve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 pas akreditimit si qendra vlerësimi nga kjo agjenci;</w:t>
      </w:r>
    </w:p>
    <w:p w14:paraId="23471B9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ofrojnë trajnime për aftësitë bazë, trajnim për kompetencat specifike kyçe, për individët të cilët nuk kanë arritur të kryejnë arsimin bazë të detyrueshëm apo lëndët individuale, ose që dëshirojnë të arrijnë nivele më të larta të njohurive në fusha apo lëndë të caktuara;</w:t>
      </w:r>
    </w:p>
    <w:p w14:paraId="79FB76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ofrojnë trajnime në fushat, në të cilat ofruesi publik i AFP-së ka më shumë eksperiencë, për mësuesit ose trajnerët që vijnë nga ofrues publikë të tjerë të AFP-së ose institucione të tjera përkatëse dhe shërbime të tjera të kësaj natyre në mbështetje të veprimtarisë së ofruesit publik;</w:t>
      </w:r>
    </w:p>
    <w:p w14:paraId="3EEDDCD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ofrojnë programe afatshkurtra trajnimi </w:t>
      </w:r>
      <w:proofErr w:type="spellStart"/>
      <w:r w:rsidRPr="00337BC2">
        <w:rPr>
          <w:rFonts w:ascii="Garamond" w:hAnsi="Garamond" w:cs="Times New Roman"/>
          <w:i/>
          <w:iCs/>
          <w:color w:val="000000"/>
          <w:sz w:val="24"/>
          <w:szCs w:val="24"/>
        </w:rPr>
        <w:t>online</w:t>
      </w:r>
      <w:proofErr w:type="spellEnd"/>
      <w:r w:rsidRPr="00337BC2">
        <w:rPr>
          <w:rFonts w:ascii="Garamond" w:hAnsi="Garamond" w:cs="Times New Roman"/>
          <w:color w:val="000000"/>
          <w:sz w:val="24"/>
          <w:szCs w:val="24"/>
        </w:rPr>
        <w:t>, si dhe mundësinë e mësimit në distancë për programe të arsimit dhe formimit profesional;</w:t>
      </w:r>
    </w:p>
    <w:p w14:paraId="463F176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ofrojnë mundësinë e mësimit në distancë dhe të kombinuar nëpërmjet platformave digjitale për programet e arsimit dhe formimit profesional.</w:t>
      </w:r>
    </w:p>
    <w:p w14:paraId="7D7098D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ofrojnë shërbime për udhëzimin, këshillimin e karrierës së nxënësve dhe kursantëve, me qëllim lehtësimin e punësimit të tyre ose vijimësinë në arsimin e mëtejshëm;</w:t>
      </w:r>
    </w:p>
    <w:p w14:paraId="63A43736" w14:textId="2289A466"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j) </w:t>
      </w:r>
      <w:proofErr w:type="spellStart"/>
      <w:r w:rsidRPr="00337BC2">
        <w:rPr>
          <w:rFonts w:ascii="Garamond" w:hAnsi="Garamond" w:cs="Times New Roman"/>
          <w:color w:val="000000"/>
          <w:sz w:val="24"/>
          <w:szCs w:val="24"/>
        </w:rPr>
        <w:t>gjenerojnë</w:t>
      </w:r>
      <w:proofErr w:type="spellEnd"/>
      <w:r w:rsidRPr="00337BC2">
        <w:rPr>
          <w:rFonts w:ascii="Garamond" w:hAnsi="Garamond" w:cs="Times New Roman"/>
          <w:color w:val="000000"/>
          <w:sz w:val="24"/>
          <w:szCs w:val="24"/>
        </w:rPr>
        <w:t xml:space="preserve"> të ardhura, të cilat mund t’i përdorin në masën 100%, sipas nenit 30, pika 3, të ligjit nr. 15/2017, datë 16.2.2017, “Për arsimin dhe formimin profesional në Republikën e Shqipërisë”</w:t>
      </w:r>
      <w:r w:rsidR="00695419">
        <w:rPr>
          <w:rFonts w:ascii="Garamond" w:hAnsi="Garamond" w:cs="Times New Roman"/>
          <w:color w:val="000000"/>
          <w:sz w:val="24"/>
          <w:szCs w:val="24"/>
        </w:rPr>
        <w:t>,</w:t>
      </w:r>
      <w:r w:rsidRPr="00337BC2">
        <w:rPr>
          <w:rFonts w:ascii="Garamond" w:hAnsi="Garamond" w:cs="Times New Roman"/>
          <w:color w:val="000000"/>
          <w:sz w:val="24"/>
          <w:szCs w:val="24"/>
        </w:rPr>
        <w:t xml:space="preserve"> i ndryshuar;</w:t>
      </w:r>
    </w:p>
    <w:p w14:paraId="2DE6FAF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sigurojnë statistika në nivel ofruesi sipas kuadrit përkatës rregullator në fuqi;</w:t>
      </w:r>
    </w:p>
    <w:p w14:paraId="1137BD17" w14:textId="2FAC44D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l) sigurojnë mbështetje </w:t>
      </w:r>
      <w:proofErr w:type="spellStart"/>
      <w:r w:rsidRPr="00337BC2">
        <w:rPr>
          <w:rFonts w:ascii="Garamond" w:hAnsi="Garamond" w:cs="Times New Roman"/>
          <w:color w:val="000000"/>
          <w:sz w:val="24"/>
          <w:szCs w:val="24"/>
        </w:rPr>
        <w:t>psikosociale</w:t>
      </w:r>
      <w:proofErr w:type="spellEnd"/>
      <w:r w:rsidRPr="00337BC2">
        <w:rPr>
          <w:rFonts w:ascii="Garamond" w:hAnsi="Garamond" w:cs="Times New Roman"/>
          <w:color w:val="000000"/>
          <w:sz w:val="24"/>
          <w:szCs w:val="24"/>
        </w:rPr>
        <w:t xml:space="preserve"> dhe garantojnë mbështetje për nxënësit me aftësi të kufizuara.</w:t>
      </w:r>
    </w:p>
    <w:p w14:paraId="225DD48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4AF093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w:t>
      </w:r>
    </w:p>
    <w:p w14:paraId="4A01A2C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ofruesve publikë të AFP-së</w:t>
      </w:r>
    </w:p>
    <w:p w14:paraId="3BCF7D2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201CDA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Në zbatim të funksioneve të tyre, ofruesit publikë të AFP-së kryejnë detyrat e mëposhtme:</w:t>
      </w:r>
    </w:p>
    <w:p w14:paraId="3A3AB91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1. Përshtatin përmbajtjen e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kombëtare me kushtet lokale dhe hartojnë planet e mësimdhënies teorike dhe/ose praktike për aftësitë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(aftësi të buta dhe digjitale), si dhe</w:t>
      </w:r>
      <w:r w:rsidRPr="00337BC2">
        <w:rPr>
          <w:rFonts w:ascii="Garamond" w:hAnsi="Garamond" w:cs="Times New Roman"/>
          <w:b/>
          <w:bCs/>
          <w:color w:val="000000"/>
          <w:sz w:val="24"/>
          <w:szCs w:val="24"/>
        </w:rPr>
        <w:t xml:space="preserve"> </w:t>
      </w:r>
      <w:r w:rsidRPr="00337BC2">
        <w:rPr>
          <w:rFonts w:ascii="Garamond" w:hAnsi="Garamond" w:cs="Times New Roman"/>
          <w:color w:val="000000"/>
          <w:sz w:val="24"/>
          <w:szCs w:val="24"/>
        </w:rPr>
        <w:t xml:space="preserve">zhvillojnë materiale mësimore, përfshire ato digjitale dhe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nxënit, sipas udhëzimeve dhe trajnimeve të ofruara nga Agjencia Kombëtare e Arsimit, Formimit Profesional dhe Kualifikimeve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w:t>
      </w:r>
    </w:p>
    <w:p w14:paraId="79DB56C8" w14:textId="494B1CE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Identifikojnë kërkesat për aftësi, nevojat për kualifikime dhe kurse ose lloje të tjera trajnimesh nga bizneset, tregu i punës dhe grupe të veçanta individësh dhe aplikojnë në ministrinë përgjegjëse për arsimin dhe formimin profesional përpara fillimit të vitit shkollor për ofrimin e këtyre kualifikimeve profesionale, përfshirë edhe ato kualifikime profesionale që do të ofrohen nëpërmjet formës së dyfishtë të AFP-së</w:t>
      </w:r>
      <w:r w:rsidR="00524E1F">
        <w:rPr>
          <w:rFonts w:ascii="Garamond" w:hAnsi="Garamond" w:cs="Times New Roman"/>
          <w:color w:val="000000"/>
          <w:sz w:val="24"/>
          <w:szCs w:val="24"/>
        </w:rPr>
        <w:t>;</w:t>
      </w:r>
    </w:p>
    <w:p w14:paraId="6E9D360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Planifikojnë, organizojnë dhe mbikëqyrin të gjithë proceset e mësimdhënies teorike dhe praktike që zhvillohen në ofruesit publikë të AFP-së; </w:t>
      </w:r>
    </w:p>
    <w:p w14:paraId="202EC905" w14:textId="73457899"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Identifikojnë, përzgjedhin dhe nënshkruajnë marrëveshje bashkëpunimi me biznese partnere dhe mundësojnë kryerjen e praktikës profesionale në mjediset e biznesit për nxënësit/kursantët</w:t>
      </w:r>
      <w:r w:rsidR="00F42174">
        <w:rPr>
          <w:rFonts w:ascii="Garamond" w:hAnsi="Garamond" w:cs="Times New Roman"/>
          <w:color w:val="000000"/>
          <w:sz w:val="24"/>
          <w:szCs w:val="24"/>
        </w:rPr>
        <w:t>,</w:t>
      </w:r>
      <w:r w:rsidRPr="00337BC2">
        <w:rPr>
          <w:rFonts w:ascii="Garamond" w:hAnsi="Garamond" w:cs="Times New Roman"/>
          <w:color w:val="000000"/>
          <w:sz w:val="24"/>
          <w:szCs w:val="24"/>
        </w:rPr>
        <w:t xml:space="preserve"> si dhe për mësuesit për qëllime trajnimi dhe mësimi</w:t>
      </w:r>
      <w:r w:rsidR="00524E1F">
        <w:rPr>
          <w:rFonts w:ascii="Garamond" w:hAnsi="Garamond" w:cs="Times New Roman"/>
          <w:color w:val="000000"/>
          <w:sz w:val="24"/>
          <w:szCs w:val="24"/>
        </w:rPr>
        <w:t>;</w:t>
      </w:r>
      <w:r w:rsidRPr="00337BC2">
        <w:rPr>
          <w:rFonts w:ascii="Garamond" w:hAnsi="Garamond" w:cs="Times New Roman"/>
          <w:color w:val="000000"/>
          <w:sz w:val="24"/>
          <w:szCs w:val="24"/>
        </w:rPr>
        <w:t xml:space="preserve"> </w:t>
      </w:r>
    </w:p>
    <w:p w14:paraId="3DE27EE3" w14:textId="446AEC1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Hartojnë, mbajnë dhe përditësojnë dosjet e kompanive të cilat plotësojnë kriteret për të ofruara arsimin e dyfishtë</w:t>
      </w:r>
      <w:r w:rsidR="00524E1F">
        <w:rPr>
          <w:rFonts w:ascii="Garamond" w:hAnsi="Garamond" w:cs="Times New Roman"/>
          <w:color w:val="000000"/>
          <w:sz w:val="24"/>
          <w:szCs w:val="24"/>
        </w:rPr>
        <w:t>;</w:t>
      </w:r>
    </w:p>
    <w:p w14:paraId="352A9B8A" w14:textId="3A60FD20"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Identifikojnë dhe përzgjedhin në bazë të kritereve të paracaktuara, kompanitë trajnuese dhe nënshkruajnë marrëveshje bashkëpunimi për zbatimin e programeve të arsimit dhe formimit profesional në formën e dyfishtë me qëllim kryerjen</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e praktikës së punës në mjediset e kompanive trajnuese për nxënësit punëmarrës</w:t>
      </w:r>
      <w:r w:rsidR="00524E1F">
        <w:rPr>
          <w:rFonts w:ascii="Garamond" w:hAnsi="Garamond" w:cs="Times New Roman"/>
          <w:color w:val="000000"/>
          <w:sz w:val="24"/>
          <w:szCs w:val="24"/>
        </w:rPr>
        <w:t>;</w:t>
      </w:r>
      <w:r w:rsidR="00F42174">
        <w:rPr>
          <w:rFonts w:ascii="Garamond" w:hAnsi="Garamond" w:cs="Times New Roman"/>
          <w:color w:val="000000"/>
          <w:sz w:val="24"/>
          <w:szCs w:val="24"/>
        </w:rPr>
        <w:t xml:space="preserve"> </w:t>
      </w:r>
    </w:p>
    <w:p w14:paraId="3E9DC524" w14:textId="4B308AE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Planifikojnë dhe organizojnë në bashkëpunim me bizneset pjesëmarrëse praktikat profesionale në biznes, si dhe mbikëqyrin zbatimin e tyre</w:t>
      </w:r>
      <w:r w:rsidR="00524E1F">
        <w:rPr>
          <w:rFonts w:ascii="Garamond" w:hAnsi="Garamond" w:cs="Times New Roman"/>
          <w:color w:val="000000"/>
          <w:sz w:val="24"/>
          <w:szCs w:val="24"/>
        </w:rPr>
        <w:t>;</w:t>
      </w:r>
    </w:p>
    <w:p w14:paraId="45A0BEE9" w14:textId="412649D9"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Planifikojnë, organizojnë dhe mbikëqyrin në</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bashkëpunim me kompanitë trajnuese për arsimin e dyfishtë zbatimin e programit të punës për mësimin e profesionit në mjediset e kompanive.</w:t>
      </w:r>
      <w:r w:rsidR="00F42174">
        <w:rPr>
          <w:rFonts w:ascii="Garamond" w:hAnsi="Garamond" w:cs="Times New Roman"/>
          <w:color w:val="000000"/>
          <w:sz w:val="24"/>
          <w:szCs w:val="24"/>
        </w:rPr>
        <w:t xml:space="preserve"> </w:t>
      </w:r>
    </w:p>
    <w:p w14:paraId="42C8B966" w14:textId="1799B649"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Caktojnë strukturat dhe personat përgjegjës për planifikimin, zbatimin, monitorimin dhe vlerësimin e arsimit të dyfishtë</w:t>
      </w:r>
      <w:r w:rsidR="00524E1F">
        <w:rPr>
          <w:rFonts w:ascii="Garamond" w:hAnsi="Garamond" w:cs="Times New Roman"/>
          <w:color w:val="000000"/>
          <w:sz w:val="24"/>
          <w:szCs w:val="24"/>
        </w:rPr>
        <w:t>;</w:t>
      </w:r>
    </w:p>
    <w:p w14:paraId="297D663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10. Kryejnë vlerësime të rregullta të njohurive dhe aftësive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(aftësive të buta) të nxënësve/kursantëve që ndjekin AFP-në dhe kryejnë testime, si dhe provime përfundimtare në bashkëpunim me partnerët përkatës të biznesit, sipas udhëzimit përkatës;</w:t>
      </w:r>
    </w:p>
    <w:p w14:paraId="4AC6C529" w14:textId="460E370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11. Koordinojnë dhe dokumentojnë vlerësimin e vazhduar dhe përfundimtar të nxënësve punëmarrës gjatë ndjekjes së arsimit të dyfishtë</w:t>
      </w:r>
      <w:r w:rsidR="00F33210">
        <w:rPr>
          <w:rFonts w:ascii="Garamond" w:hAnsi="Garamond" w:cs="Times New Roman"/>
          <w:color w:val="000000"/>
          <w:sz w:val="24"/>
          <w:szCs w:val="24"/>
        </w:rPr>
        <w:t>,</w:t>
      </w:r>
      <w:r w:rsidRPr="00337BC2">
        <w:rPr>
          <w:rFonts w:ascii="Garamond" w:hAnsi="Garamond" w:cs="Times New Roman"/>
          <w:color w:val="000000"/>
          <w:sz w:val="24"/>
          <w:szCs w:val="24"/>
        </w:rPr>
        <w:t xml:space="preserve"> si dhe lëshojnë certifikatë profesionale dhe </w:t>
      </w:r>
      <w:proofErr w:type="spellStart"/>
      <w:r w:rsidRPr="00337BC2">
        <w:rPr>
          <w:rFonts w:ascii="Garamond" w:hAnsi="Garamond" w:cs="Times New Roman"/>
          <w:color w:val="000000"/>
          <w:sz w:val="24"/>
          <w:szCs w:val="24"/>
        </w:rPr>
        <w:t>suplementin</w:t>
      </w:r>
      <w:proofErr w:type="spellEnd"/>
      <w:r w:rsidRPr="00337BC2">
        <w:rPr>
          <w:rFonts w:ascii="Garamond" w:hAnsi="Garamond" w:cs="Times New Roman"/>
          <w:color w:val="000000"/>
          <w:sz w:val="24"/>
          <w:szCs w:val="24"/>
        </w:rPr>
        <w:t xml:space="preserve"> përkatës në përfundim të studimeve sipas niveleve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në arsimin dhe formimin profesional në formën e dyfishtë</w:t>
      </w:r>
      <w:r w:rsidR="00524E1F">
        <w:rPr>
          <w:rFonts w:ascii="Garamond" w:hAnsi="Garamond" w:cs="Times New Roman"/>
          <w:color w:val="000000"/>
          <w:sz w:val="24"/>
          <w:szCs w:val="24"/>
        </w:rPr>
        <w:t>;</w:t>
      </w:r>
    </w:p>
    <w:p w14:paraId="4686A1C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12. I nënshtrohen procedurës së vetëvlerësimit dhe akreditimit për të përmirësuar cilësinë e ofrimit të AFP-së;</w:t>
      </w:r>
    </w:p>
    <w:p w14:paraId="35F9B1C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13. Sigurojnë një bashkëpunim të ngushtë me ofruesit e tjerë publikë të AFP-së dhe koordinojnë ofrimin e AFP-së, për t’iu përgjigjur në mënyrë më efektive nevojave të tregut të punës dhe kërkesave individuale të nxënësve/kursantëve;</w:t>
      </w:r>
    </w:p>
    <w:p w14:paraId="4726E32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14. Bashkëpunojnë me njësitë e vetëqeverisjes vendore, bizneset, strukturat rajonale të punësimit për të promovuar zhvillimin ekonomik, rritjen e punësimit dhe rolin e AFP-së në këtë drejtim;</w:t>
      </w:r>
    </w:p>
    <w:p w14:paraId="39E46B24" w14:textId="0437F83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15. Bashkëpunojnë dhe nënshkruajnë marrëveshje me të tretët për ofrimin e programeve/ kurseve/</w:t>
      </w:r>
      <w:r w:rsidR="001834AA">
        <w:rPr>
          <w:rFonts w:ascii="Garamond" w:hAnsi="Garamond" w:cs="Times New Roman"/>
          <w:color w:val="000000"/>
          <w:sz w:val="24"/>
          <w:szCs w:val="24"/>
        </w:rPr>
        <w:t xml:space="preserve"> </w:t>
      </w:r>
      <w:r w:rsidRPr="00337BC2">
        <w:rPr>
          <w:rFonts w:ascii="Garamond" w:hAnsi="Garamond" w:cs="Times New Roman"/>
          <w:color w:val="000000"/>
          <w:sz w:val="24"/>
          <w:szCs w:val="24"/>
        </w:rPr>
        <w:t>trajnimeve të ofruara sipas përcaktimeve të këtij udhëzimi;</w:t>
      </w:r>
    </w:p>
    <w:p w14:paraId="0AEF0B1D" w14:textId="6A6A04AF"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16. Aplikojnë dhe zbatojnë projekte në fushën e arsimit dhe formimit profesional dhe nënshkruajnë marrëveshje bashkëpunimi me të tretë, vendës apo të huaj, si dhe zbatojnë marrëveshje me institucione arsimore të huaja të njohura ndërkombëtare ose organizma ndërkombëtarë për lëshimin e diplomave/</w:t>
      </w:r>
      <w:r w:rsidR="001834AA">
        <w:rPr>
          <w:rFonts w:ascii="Garamond" w:hAnsi="Garamond" w:cs="Times New Roman"/>
          <w:color w:val="000000"/>
          <w:sz w:val="24"/>
          <w:szCs w:val="24"/>
        </w:rPr>
        <w:t xml:space="preserve"> </w:t>
      </w:r>
      <w:r w:rsidRPr="00337BC2">
        <w:rPr>
          <w:rFonts w:ascii="Garamond" w:hAnsi="Garamond" w:cs="Times New Roman"/>
          <w:color w:val="000000"/>
          <w:sz w:val="24"/>
          <w:szCs w:val="24"/>
        </w:rPr>
        <w:t>certifikatave të përbashkëta ose të dyfishta nga institucionet pjesëmarrëse t</w:t>
      </w:r>
      <w:r w:rsidR="00B1534F" w:rsidRPr="0006217A">
        <w:rPr>
          <w:rFonts w:ascii="Garamond" w:hAnsi="Garamond" w:cs="Times New Roman"/>
          <w:color w:val="000000"/>
          <w:sz w:val="24"/>
          <w:szCs w:val="24"/>
        </w:rPr>
        <w:t>ë</w:t>
      </w:r>
      <w:r w:rsidRPr="00337BC2">
        <w:rPr>
          <w:rFonts w:ascii="Garamond" w:hAnsi="Garamond" w:cs="Times New Roman"/>
          <w:color w:val="000000"/>
          <w:sz w:val="24"/>
          <w:szCs w:val="24"/>
        </w:rPr>
        <w:t xml:space="preserve"> lidhura nga Ministria </w:t>
      </w:r>
      <w:r w:rsidRPr="00337BC2">
        <w:rPr>
          <w:rFonts w:ascii="Garamond" w:hAnsi="Garamond" w:cs="Times New Roman"/>
          <w:color w:val="000000"/>
          <w:sz w:val="24"/>
          <w:szCs w:val="24"/>
        </w:rPr>
        <w:lastRenderedPageBreak/>
        <w:t>përgjegjëse për AFP-në ose institucionet publike ofruese të AFP-së/Agjencia Kombëtare e Punësimit dhe Aftësive, me qëllim rritjen e cilësisë dhe standardeve, të kualifikimeve profesionale</w:t>
      </w:r>
      <w:r w:rsidR="00DE03E4">
        <w:rPr>
          <w:rFonts w:ascii="Garamond" w:hAnsi="Garamond" w:cs="Times New Roman"/>
          <w:color w:val="000000"/>
          <w:sz w:val="24"/>
          <w:szCs w:val="24"/>
        </w:rPr>
        <w:t>;</w:t>
      </w:r>
    </w:p>
    <w:p w14:paraId="0F8A128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17. Prokurojnë sipas legjislacionit përkatës në fuqi, materialet dhe pajisjet e nevojshme për të siguruar funksionimin e rregullt të ofruesit publik të AFP-së;</w:t>
      </w:r>
    </w:p>
    <w:p w14:paraId="3EF4B6D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18. Prodhojnë dhe shesin, bazuar në rregullat e procedurat e përcaktuara në udhëzimin përkatës të ministrit përgjegjës për AFP-në dhe ministrit përgjegjës për Financat, për mënyrën e gjenerimit dhe shpenzimit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ardhurave, sipas nenit 30, të ligjit nr. 15/2017, “Për arsimin dhe formimin profesional në Republikën e Shqipërisë”, i ndryshuar;</w:t>
      </w:r>
    </w:p>
    <w:p w14:paraId="4D16C64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19. Japin me qira për kohëzgjatje të caktuar mjedise apo pajisje, me anë të lidhjes së një kontrate qiraje me shkrim, sipas procedurave të përcaktuara në legjislacionin në fuqi;</w:t>
      </w:r>
    </w:p>
    <w:p w14:paraId="7DC21EE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20. Mbajnë dhe menaxhojnë një sistem kontabiliteti, sipas përcaktimeve të legjislacionit përkatës në fuqi;</w:t>
      </w:r>
    </w:p>
    <w:p w14:paraId="1B29A20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21. Planifikojnë dhe organizojnë zhvillimin e vazhduar të personelit drejtues, personelit mësimdhënës dhe personelit mbështetës;</w:t>
      </w:r>
    </w:p>
    <w:p w14:paraId="273A7D8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22. Protokollojnë dhe ruajnë dokumentacionin zyrtar të veprimtarisë së tyre, në përputhje me kuadrin ligjor për protokollin dhe arkivimin;</w:t>
      </w:r>
    </w:p>
    <w:p w14:paraId="09ED7AD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23. Përgatisin dhe mirëmbajnë inventarin e </w:t>
      </w:r>
      <w:proofErr w:type="spellStart"/>
      <w:r w:rsidRPr="00337BC2">
        <w:rPr>
          <w:rFonts w:ascii="Garamond" w:hAnsi="Garamond" w:cs="Times New Roman"/>
          <w:color w:val="000000"/>
          <w:sz w:val="24"/>
          <w:szCs w:val="24"/>
        </w:rPr>
        <w:t>aseteve</w:t>
      </w:r>
      <w:proofErr w:type="spellEnd"/>
      <w:r w:rsidRPr="00337BC2">
        <w:rPr>
          <w:rFonts w:ascii="Garamond" w:hAnsi="Garamond" w:cs="Times New Roman"/>
          <w:color w:val="000000"/>
          <w:sz w:val="24"/>
          <w:szCs w:val="24"/>
        </w:rPr>
        <w:t xml:space="preserve"> të ofruesit publik të AFP-së, duke përfshirë pajisjet, mallrat dhe materialet;</w:t>
      </w:r>
    </w:p>
    <w:p w14:paraId="768EF7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24. Organizojnë dhe mbështesin veprimtarinë e bordit drejtues të ofruesit publik, në përputhje me udhëzimin përkatës për organizimin dhe veprimtarinë e bordit drejtues të ofruesve publik të AFP-së, sipas pikës 4, të nenit 13, të ligjit nr. 15/2017, “Për arsimin dhe formimin profesional në Republikën e Shqipërisë”, i ndryshuar;</w:t>
      </w:r>
    </w:p>
    <w:p w14:paraId="65C74D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25. Prodhojnë dhe përpunojnë statistikat administrative në nivel ofruesi publik të AFP-së dhe raportojnë rregullisht në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w:t>
      </w:r>
    </w:p>
    <w:p w14:paraId="29ED340D" w14:textId="78EC40E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26. Mbledhin të dhëna të gjurmimit në nivel ofruesi publik dhe raportojnë në mënyre periodike në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w:t>
      </w:r>
      <w:r w:rsidR="00D40527">
        <w:rPr>
          <w:rFonts w:ascii="Garamond" w:hAnsi="Garamond" w:cs="Times New Roman"/>
          <w:color w:val="000000"/>
          <w:sz w:val="24"/>
          <w:szCs w:val="24"/>
        </w:rPr>
        <w:t>;</w:t>
      </w:r>
    </w:p>
    <w:p w14:paraId="0BF2AF9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27. Promovojnë aktivitetet e ofruesit publik të AFP-së, përmes kanaleve të ndryshme në mënyrë të përshtatshme.</w:t>
      </w:r>
    </w:p>
    <w:p w14:paraId="7846F7A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5981D5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w:t>
      </w:r>
    </w:p>
    <w:p w14:paraId="47AB1BC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Struktura bazë e ofruesve publikë të AFP-së</w:t>
      </w:r>
    </w:p>
    <w:p w14:paraId="0A55747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B61C48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Ofruesi publik i AFP-së organizohet sipas një strukture tip të miratuar nga ministri përgjegjës për AFP-në, sipas shtojcës 2 të këtij udhëzimi. </w:t>
      </w:r>
    </w:p>
    <w:p w14:paraId="40BD844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Struktura bazë përbëhet nga: </w:t>
      </w:r>
    </w:p>
    <w:p w14:paraId="41895138" w14:textId="77777777" w:rsidR="00CE677D" w:rsidRPr="001D7D6B"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1D7D6B">
        <w:rPr>
          <w:rFonts w:ascii="Garamond" w:hAnsi="Garamond" w:cs="Times New Roman"/>
          <w:color w:val="000000"/>
          <w:sz w:val="24"/>
          <w:szCs w:val="24"/>
        </w:rPr>
        <w:t>a) personeli drejtues;</w:t>
      </w:r>
    </w:p>
    <w:p w14:paraId="4BFDA39D" w14:textId="77777777" w:rsidR="00CE677D" w:rsidRPr="001D7D6B"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1D7D6B">
        <w:rPr>
          <w:rFonts w:ascii="Garamond" w:hAnsi="Garamond" w:cs="Times New Roman"/>
          <w:color w:val="000000"/>
          <w:sz w:val="24"/>
          <w:szCs w:val="24"/>
        </w:rPr>
        <w:t>b) personeli mësimdhënës, përfshirë rolet e departamenteve mësimore dhe të njësisë së zhvillimit;</w:t>
      </w:r>
    </w:p>
    <w:p w14:paraId="5C7AA8CE" w14:textId="5742153B" w:rsidR="00CE677D" w:rsidRPr="001D7D6B" w:rsidRDefault="003C544D" w:rsidP="00CE677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c</w:t>
      </w:r>
      <w:r w:rsidR="00CE677D" w:rsidRPr="001D7D6B">
        <w:rPr>
          <w:rFonts w:ascii="Garamond" w:hAnsi="Garamond" w:cs="Times New Roman"/>
          <w:color w:val="000000"/>
          <w:sz w:val="24"/>
          <w:szCs w:val="24"/>
        </w:rPr>
        <w:t>) personeli i financës dhe administrimit.</w:t>
      </w:r>
    </w:p>
    <w:p w14:paraId="68AAE0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1D7D6B">
        <w:rPr>
          <w:rFonts w:ascii="Garamond" w:hAnsi="Garamond" w:cs="Times New Roman"/>
          <w:color w:val="000000"/>
          <w:sz w:val="24"/>
          <w:szCs w:val="24"/>
        </w:rPr>
        <w:t>3.</w:t>
      </w:r>
      <w:r w:rsidRPr="00337BC2">
        <w:rPr>
          <w:rFonts w:ascii="Garamond" w:hAnsi="Garamond" w:cs="Times New Roman"/>
          <w:color w:val="000000"/>
          <w:sz w:val="24"/>
          <w:szCs w:val="24"/>
        </w:rPr>
        <w:t xml:space="preserve"> Struktura dhe organika e çdo ofruesi publik, e cila përmban ndarjen e roleve dhe detyrave, miratohet me urdhër të ministrit përgjegjës për AFP-në.</w:t>
      </w:r>
    </w:p>
    <w:p w14:paraId="7E7FA70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23800C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III</w:t>
      </w:r>
      <w:proofErr w:type="spellEnd"/>
    </w:p>
    <w:p w14:paraId="39838E1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PLANIFIKIMI, MONITORIMI DHE SIGURIMI I CILËSISË</w:t>
      </w:r>
    </w:p>
    <w:p w14:paraId="06EFDFF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B706AD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w:t>
      </w:r>
    </w:p>
    <w:p w14:paraId="62BE841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Planifikimi afatmesëm</w:t>
      </w:r>
    </w:p>
    <w:p w14:paraId="41DED1C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C22B48F" w14:textId="5E9E9D7F"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1. Plani afatmesëm i ofruesve publikë të AFP-së hartohet për katër </w:t>
      </w:r>
      <w:r w:rsidR="0067493E">
        <w:rPr>
          <w:rFonts w:ascii="Garamond" w:hAnsi="Garamond" w:cs="Times New Roman"/>
          <w:color w:val="000000"/>
          <w:sz w:val="24"/>
          <w:szCs w:val="24"/>
        </w:rPr>
        <w:t>vjet</w:t>
      </w:r>
      <w:r w:rsidR="0067493E" w:rsidRPr="00337BC2">
        <w:rPr>
          <w:rFonts w:ascii="Garamond" w:hAnsi="Garamond" w:cs="Times New Roman"/>
          <w:color w:val="000000"/>
          <w:sz w:val="24"/>
          <w:szCs w:val="24"/>
        </w:rPr>
        <w:t xml:space="preserve"> </w:t>
      </w:r>
      <w:r w:rsidRPr="00337BC2">
        <w:rPr>
          <w:rFonts w:ascii="Garamond" w:hAnsi="Garamond" w:cs="Times New Roman"/>
          <w:color w:val="000000"/>
          <w:sz w:val="24"/>
          <w:szCs w:val="24"/>
        </w:rPr>
        <w:t>në bazë të formatit tip, sipas shtojcës 3 të këtij udhëzimi. Ky plan mbështetet në prioritetet strategjike dhe në planifikimin afatmesëm të institucioneve qendrore përgjegjëse për AFP-në.</w:t>
      </w:r>
    </w:p>
    <w:p w14:paraId="7A758FB0" w14:textId="6EB45070"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i ofruesit publik të AFP-së ngre grupin e planifikimit dhe monitorimit me detyrë hartimi</w:t>
      </w:r>
      <w:r w:rsidR="00FA5458">
        <w:rPr>
          <w:rFonts w:ascii="Garamond" w:hAnsi="Garamond" w:cs="Times New Roman"/>
          <w:color w:val="000000"/>
          <w:sz w:val="24"/>
          <w:szCs w:val="24"/>
        </w:rPr>
        <w:t>n</w:t>
      </w:r>
      <w:r w:rsidRPr="00337BC2">
        <w:rPr>
          <w:rFonts w:ascii="Garamond" w:hAnsi="Garamond" w:cs="Times New Roman"/>
          <w:color w:val="000000"/>
          <w:sz w:val="24"/>
          <w:szCs w:val="24"/>
        </w:rPr>
        <w:t xml:space="preserve">, monitorimin </w:t>
      </w:r>
      <w:r w:rsidR="00FA5458" w:rsidRPr="00337BC2">
        <w:rPr>
          <w:rFonts w:ascii="Garamond" w:hAnsi="Garamond" w:cs="Times New Roman"/>
          <w:color w:val="000000"/>
          <w:sz w:val="24"/>
          <w:szCs w:val="24"/>
        </w:rPr>
        <w:t xml:space="preserve">dhe raportimin </w:t>
      </w:r>
      <w:r w:rsidRPr="00337BC2">
        <w:rPr>
          <w:rFonts w:ascii="Garamond" w:hAnsi="Garamond" w:cs="Times New Roman"/>
          <w:color w:val="000000"/>
          <w:sz w:val="24"/>
          <w:szCs w:val="24"/>
        </w:rPr>
        <w:t>e zbatimit të planit afatmesëm.</w:t>
      </w:r>
    </w:p>
    <w:p w14:paraId="0B1646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Grupi i planifikimit dhe monitorimit ka në përbërje të tij: drejtorin, zëvendësdrejtorët, përgjegjësin e njësisë së zhvillimit, përgjegjësit e departamenteve, përgjegjësin e sektorit të financës dhe administrimit, përgjegjësin e bazës prodhuese apo personat që ushtrojnë detyrat e përcaktuara për këto role.</w:t>
      </w:r>
    </w:p>
    <w:p w14:paraId="709D738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Grupi i planifikimit:</w:t>
      </w:r>
    </w:p>
    <w:p w14:paraId="6366CA6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zbërthen në nivel ofruesi publik objektivat dhe aktivitetet e planifikuara në fushën e AFP-së, sipas prioriteteve strategjike dhe planifikimit afatmesëm të institucioneve qendrore përgjegjëse për AFP-në;</w:t>
      </w:r>
    </w:p>
    <w:p w14:paraId="796EC34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organizon dhe dokumenton takime e diskutime me personelin mësimdhënës dhe personelin mbështetës, nxënës/kursantë, prindër, bordin drejtues, përfaqësues të biznesit dhe grupe të tjera të interesit, me qëllim analizën gjithëpërfshirëse të rezultateve të arritura, mundësive dhe sfidave për vitet në vijim;</w:t>
      </w:r>
    </w:p>
    <w:p w14:paraId="2946650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grumbullon evidenca të brendshme në bazë të rezultateve të vetëvlerësimit të ofruesit publik të AFP-së dhe evidenca të zhvillimit rajonal në aspektin ekonomik, demografik, social, teknologjik;</w:t>
      </w:r>
    </w:p>
    <w:p w14:paraId="0C9F205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propozon </w:t>
      </w:r>
      <w:proofErr w:type="spellStart"/>
      <w:r w:rsidRPr="00337BC2">
        <w:rPr>
          <w:rFonts w:ascii="Garamond" w:hAnsi="Garamond" w:cs="Times New Roman"/>
          <w:color w:val="000000"/>
          <w:sz w:val="24"/>
          <w:szCs w:val="24"/>
        </w:rPr>
        <w:t>draftplanin</w:t>
      </w:r>
      <w:proofErr w:type="spellEnd"/>
      <w:r w:rsidRPr="00337BC2">
        <w:rPr>
          <w:rFonts w:ascii="Garamond" w:hAnsi="Garamond" w:cs="Times New Roman"/>
          <w:color w:val="000000"/>
          <w:sz w:val="24"/>
          <w:szCs w:val="24"/>
        </w:rPr>
        <w:t xml:space="preserve"> afatmesëm, bazuar në informacionin e grumbulluar më sipër (pikat: “a”, “b”, “c” dhe “d”).</w:t>
      </w:r>
    </w:p>
    <w:p w14:paraId="4FA8EF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ofruesit publikë të AFP-së, të cilët janë shkolla profesionale, </w:t>
      </w:r>
      <w:proofErr w:type="spellStart"/>
      <w:r w:rsidRPr="00337BC2">
        <w:rPr>
          <w:rFonts w:ascii="Garamond" w:hAnsi="Garamond" w:cs="Times New Roman"/>
          <w:color w:val="000000"/>
          <w:sz w:val="24"/>
          <w:szCs w:val="24"/>
        </w:rPr>
        <w:t>draftplani</w:t>
      </w:r>
      <w:proofErr w:type="spellEnd"/>
      <w:r w:rsidRPr="00337BC2">
        <w:rPr>
          <w:rFonts w:ascii="Garamond" w:hAnsi="Garamond" w:cs="Times New Roman"/>
          <w:color w:val="000000"/>
          <w:sz w:val="24"/>
          <w:szCs w:val="24"/>
        </w:rPr>
        <w:t xml:space="preserve"> afatmesëm diskutohet</w:t>
      </w:r>
      <w:r w:rsidRPr="00337BC2">
        <w:rPr>
          <w:rFonts w:ascii="Garamond" w:hAnsi="Garamond" w:cs="Times New Roman"/>
          <w:strike/>
          <w:color w:val="000000"/>
          <w:sz w:val="24"/>
          <w:szCs w:val="24"/>
        </w:rPr>
        <w:t xml:space="preserve"> </w:t>
      </w:r>
      <w:r w:rsidRPr="00337BC2">
        <w:rPr>
          <w:rFonts w:ascii="Garamond" w:hAnsi="Garamond" w:cs="Times New Roman"/>
          <w:color w:val="000000"/>
          <w:sz w:val="24"/>
          <w:szCs w:val="24"/>
        </w:rPr>
        <w:t>në këshillin e mësuesve, këshillin e prindërve, qeverinë e nxënësve, komunitetin e biznesit dhe me përfaqësues të tjerë të komunitetit të shkollës.</w:t>
      </w:r>
    </w:p>
    <w:p w14:paraId="1F06E2F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Drejtori i ofruesit publik të AFP-së i paraqet për diskutim e miratim bordit drejtues planin afatmesëm, jo më vonë se data 15 prill në vitin e caktuar shkollor për shkollat e qendrat </w:t>
      </w:r>
      <w:proofErr w:type="spellStart"/>
      <w:r w:rsidRPr="00337BC2">
        <w:rPr>
          <w:rFonts w:ascii="Garamond" w:hAnsi="Garamond" w:cs="Times New Roman"/>
          <w:color w:val="000000"/>
          <w:sz w:val="24"/>
          <w:szCs w:val="24"/>
        </w:rPr>
        <w:t>shumëfunksionale</w:t>
      </w:r>
      <w:proofErr w:type="spellEnd"/>
      <w:r w:rsidRPr="00337BC2">
        <w:rPr>
          <w:rFonts w:ascii="Garamond" w:hAnsi="Garamond" w:cs="Times New Roman"/>
          <w:color w:val="000000"/>
          <w:sz w:val="24"/>
          <w:szCs w:val="24"/>
        </w:rPr>
        <w:t xml:space="preserve"> dhe jo më vonë se data 15 nëntor e atij viti për qendrat e formimit profesional. Pas miratimit, plani afatmesëm nënshkruhet nga drejtori dhe kryetari i bordit.</w:t>
      </w:r>
    </w:p>
    <w:p w14:paraId="663D732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Plani afatmesëm i ofruesit publik të AFP-së, i miratuar nga bordi drejtues dhe i nënshkruar nga drejtori dhe kryetari i bordit drejtues, dërgohet në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jo më vonë se data 30 prill i atij viti shkollor për shkollat dhe qendrat </w:t>
      </w:r>
      <w:proofErr w:type="spellStart"/>
      <w:r w:rsidRPr="00337BC2">
        <w:rPr>
          <w:rFonts w:ascii="Garamond" w:hAnsi="Garamond" w:cs="Times New Roman"/>
          <w:color w:val="000000"/>
          <w:sz w:val="24"/>
          <w:szCs w:val="24"/>
        </w:rPr>
        <w:t>shumëfunksionale</w:t>
      </w:r>
      <w:proofErr w:type="spellEnd"/>
      <w:r w:rsidRPr="00337BC2">
        <w:rPr>
          <w:rFonts w:ascii="Garamond" w:hAnsi="Garamond" w:cs="Times New Roman"/>
          <w:color w:val="000000"/>
          <w:sz w:val="24"/>
          <w:szCs w:val="24"/>
        </w:rPr>
        <w:t xml:space="preserve"> dhe jo më vonë se data 30 nëntori i atij viti kalendarik për qendrat e formimit profesional.</w:t>
      </w:r>
    </w:p>
    <w:p w14:paraId="5E78323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Drejtori i raporton bordit drejtues të ofruesit publik të AFP-së, një herë në vit, mbi ecurinë e zbatimit të planit afatmesëm.</w:t>
      </w:r>
    </w:p>
    <w:p w14:paraId="442BD3B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Çdo vit, brenda muajit maj, për ofruesit publikë të AFP-së që ofrojnë arsim profesional, dhe brenda muajit nëntor, në qendrat e formimit profesional, bëhet rishikimi i aktiviteteve të planit afatmesëm, bazuar në ecurinë dhe ndryshimet e kontekstit.</w:t>
      </w:r>
    </w:p>
    <w:p w14:paraId="60658B2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10. Plani afatmesëm është dokument publik i cili vendoset në faqen e internetit të ofruesit publik të AFP-së (nëse ka). Pjesë të tij afishohen në vende të dukshme në institucion.</w:t>
      </w:r>
    </w:p>
    <w:p w14:paraId="32989DE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11. Drejtoria e përgjithshme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harton udhëzues për procesin e hartimit të planit të afatmesëm të ofruesit publik.</w:t>
      </w:r>
    </w:p>
    <w:p w14:paraId="23ED8F7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6BA6849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w:t>
      </w:r>
    </w:p>
    <w:p w14:paraId="6E38F74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Plani vjetor i ofruesit publik të AFP-së</w:t>
      </w:r>
    </w:p>
    <w:p w14:paraId="1A7282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36076ADC" w14:textId="7266439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Plani vjetor i ofruesit publik të AFP-së (në vijim “plani vjetor”) bazohet në planin afatmesëm, arritjet në vitin e kaluar mësimor dhe rezultatet e procesit të vetëvlerësimit. Ai gjithashtu merr në </w:t>
      </w:r>
      <w:r w:rsidRPr="00337BC2">
        <w:rPr>
          <w:rFonts w:ascii="Garamond" w:hAnsi="Garamond" w:cs="Times New Roman"/>
          <w:color w:val="000000"/>
          <w:sz w:val="24"/>
          <w:szCs w:val="24"/>
        </w:rPr>
        <w:lastRenderedPageBreak/>
        <w:t xml:space="preserve">konsideratë objektivat dhe treguesit/indikatorët kryesorë vjetorë të përcaktuar nga institucionet qendrore përgjegjëse për AFP-në. </w:t>
      </w:r>
    </w:p>
    <w:p w14:paraId="559B5BA1" w14:textId="2DD36A7C"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Plani vjetor hartohet nga grupi i punës për planifikimin dhe monitorimin në bazë të formatit tip, sipas shtojcës 4 të këtij udhëzimi, në diskutim me grupet e interesit brenda dhe jashtë ofruesit publik të AFP-së. Për analizën e konteksti të jashtëm ofruesit e AFP</w:t>
      </w:r>
      <w:r w:rsidR="00D70428">
        <w:rPr>
          <w:rFonts w:ascii="Garamond" w:hAnsi="Garamond" w:cs="Times New Roman"/>
          <w:color w:val="000000"/>
          <w:sz w:val="24"/>
          <w:szCs w:val="24"/>
        </w:rPr>
        <w:t>-s</w:t>
      </w:r>
      <w:r w:rsidR="00D70428"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ndër të tjera, </w:t>
      </w:r>
      <w:proofErr w:type="spellStart"/>
      <w:r w:rsidRPr="00337BC2">
        <w:rPr>
          <w:rFonts w:ascii="Garamond" w:hAnsi="Garamond" w:cs="Times New Roman"/>
          <w:color w:val="000000"/>
          <w:sz w:val="24"/>
          <w:szCs w:val="24"/>
        </w:rPr>
        <w:t>ndërveprojnë</w:t>
      </w:r>
      <w:proofErr w:type="spellEnd"/>
      <w:r w:rsidRPr="00337BC2">
        <w:rPr>
          <w:rFonts w:ascii="Garamond" w:hAnsi="Garamond" w:cs="Times New Roman"/>
          <w:color w:val="000000"/>
          <w:sz w:val="24"/>
          <w:szCs w:val="24"/>
        </w:rPr>
        <w:t xml:space="preserve"> dhe sigurojnë informacion nga </w:t>
      </w:r>
      <w:proofErr w:type="spellStart"/>
      <w:r w:rsidRPr="00337BC2">
        <w:rPr>
          <w:rFonts w:ascii="Garamond" w:hAnsi="Garamond" w:cs="Times New Roman"/>
          <w:color w:val="000000"/>
          <w:sz w:val="24"/>
          <w:szCs w:val="24"/>
        </w:rPr>
        <w:t>AKPA</w:t>
      </w:r>
      <w:proofErr w:type="spellEnd"/>
      <w:r w:rsidR="001834AA">
        <w:rPr>
          <w:rFonts w:ascii="Garamond" w:hAnsi="Garamond" w:cs="Times New Roman"/>
          <w:color w:val="000000"/>
          <w:sz w:val="24"/>
          <w:szCs w:val="24"/>
        </w:rPr>
        <w:t>-ja</w:t>
      </w:r>
      <w:r w:rsidRPr="00337BC2">
        <w:rPr>
          <w:rFonts w:ascii="Garamond" w:hAnsi="Garamond" w:cs="Times New Roman"/>
          <w:color w:val="000000"/>
          <w:sz w:val="24"/>
          <w:szCs w:val="24"/>
        </w:rPr>
        <w:t xml:space="preserve"> në nivel qendror dhe rajonal.</w:t>
      </w:r>
    </w:p>
    <w:p w14:paraId="441703EF" w14:textId="70C2AC45"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Indikatorët kryesorë cilësorë dhe sasiorë të ofruesve të AFP</w:t>
      </w:r>
      <w:r w:rsidR="00F33210">
        <w:rPr>
          <w:rFonts w:ascii="Garamond" w:hAnsi="Garamond" w:cs="Times New Roman"/>
          <w:color w:val="000000"/>
          <w:sz w:val="24"/>
          <w:szCs w:val="24"/>
        </w:rPr>
        <w:t>-s</w:t>
      </w:r>
      <w:r w:rsidR="00F33210"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përcaktohen në kartën vjetore të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 xml:space="preserve"> së ofruesit të AFP-së, sipas shtojcës 5, e cila pas miratimit i përcillet çdo institucioni, nga ana e Agjencisë Kombëtare të Punësimit dhe Aftësive brenda 3 mujorit të parë të vitit kalendarik.</w:t>
      </w:r>
    </w:p>
    <w:p w14:paraId="41FEB680" w14:textId="0B339700"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Planifikimi i procesit mësimor, si pjesë e planifikimit vjetor të ofruesit publik të AFP-së, realizohet sipas udhëzimeve të posaçme dhe përfshin aspekte operative dhe tematike. Ky proces bazohet në dialog dhe</w:t>
      </w:r>
      <w:r w:rsidR="0029748F">
        <w:rPr>
          <w:rFonts w:ascii="Garamond" w:hAnsi="Garamond" w:cs="Times New Roman"/>
          <w:color w:val="000000"/>
          <w:sz w:val="24"/>
          <w:szCs w:val="24"/>
        </w:rPr>
        <w:t xml:space="preserve"> ndërveprim</w:t>
      </w:r>
      <w:r w:rsidRPr="00337BC2">
        <w:rPr>
          <w:rFonts w:ascii="Garamond" w:hAnsi="Garamond" w:cs="Times New Roman"/>
          <w:color w:val="000000"/>
          <w:sz w:val="24"/>
          <w:szCs w:val="24"/>
        </w:rPr>
        <w:t xml:space="preserve"> konstruktiv të dokumentuar dhe synon përmirësimin e vazhdueshëm të këtij procesi.</w:t>
      </w:r>
    </w:p>
    <w:p w14:paraId="63AC1BB3" w14:textId="597D080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Plani vjetor hartohet dhe dërgohet te</w:t>
      </w:r>
      <w:r w:rsidR="001834AA">
        <w:rPr>
          <w:rFonts w:ascii="Garamond" w:hAnsi="Garamond" w:cs="Times New Roman"/>
          <w:color w:val="000000"/>
          <w:sz w:val="24"/>
          <w:szCs w:val="24"/>
        </w:rPr>
        <w:t>k</w:t>
      </w:r>
      <w:r w:rsidRPr="00337BC2">
        <w:rPr>
          <w:rFonts w:ascii="Garamond" w:hAnsi="Garamond" w:cs="Times New Roman"/>
          <w:color w:val="000000"/>
          <w:sz w:val="24"/>
          <w:szCs w:val="24"/>
        </w:rPr>
        <w:t xml:space="preserve"> Agjencia Kombëtare e Punësimit dhe Aftësive brenda datës 30 qershor në vitin e caktuar shkollor për shkollat e qendrat </w:t>
      </w:r>
      <w:proofErr w:type="spellStart"/>
      <w:r w:rsidRPr="00337BC2">
        <w:rPr>
          <w:rFonts w:ascii="Garamond" w:hAnsi="Garamond" w:cs="Times New Roman"/>
          <w:color w:val="000000"/>
          <w:sz w:val="24"/>
          <w:szCs w:val="24"/>
        </w:rPr>
        <w:t>shumëfunksionale</w:t>
      </w:r>
      <w:proofErr w:type="spellEnd"/>
      <w:r w:rsidRPr="00337BC2">
        <w:rPr>
          <w:rFonts w:ascii="Garamond" w:hAnsi="Garamond" w:cs="Times New Roman"/>
          <w:color w:val="000000"/>
          <w:sz w:val="24"/>
          <w:szCs w:val="24"/>
        </w:rPr>
        <w:t xml:space="preserv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 brenda 15 ditësh bën vlerësimin dhe kthen përgjigje mbi përputhshmërinë e objektivave kryesorë të planit me objektivat vjetorë </w:t>
      </w:r>
      <w:r w:rsidR="001834AA" w:rsidRPr="00337BC2">
        <w:rPr>
          <w:rFonts w:ascii="Garamond" w:hAnsi="Garamond" w:cs="Times New Roman"/>
          <w:color w:val="000000"/>
          <w:sz w:val="24"/>
          <w:szCs w:val="24"/>
        </w:rPr>
        <w:t>institucional</w:t>
      </w:r>
      <w:r w:rsidR="00676395" w:rsidRPr="00337BC2">
        <w:rPr>
          <w:rFonts w:ascii="Garamond" w:hAnsi="Garamond" w:cs="Times New Roman"/>
          <w:color w:val="000000"/>
          <w:sz w:val="24"/>
          <w:szCs w:val="24"/>
        </w:rPr>
        <w:t>ë</w:t>
      </w:r>
      <w:r w:rsidRPr="00337BC2">
        <w:rPr>
          <w:rFonts w:ascii="Garamond" w:hAnsi="Garamond" w:cs="Times New Roman"/>
          <w:color w:val="000000"/>
          <w:sz w:val="24"/>
          <w:szCs w:val="24"/>
        </w:rPr>
        <w:t>. Në rastin e qendrave të formimit profesional, plani vjetor hartohet dhe dërgohet te</w:t>
      </w:r>
      <w:r w:rsidR="00D86461">
        <w:rPr>
          <w:rFonts w:ascii="Garamond" w:hAnsi="Garamond" w:cs="Times New Roman"/>
          <w:color w:val="000000"/>
          <w:sz w:val="24"/>
          <w:szCs w:val="24"/>
        </w:rPr>
        <w:t>k</w:t>
      </w:r>
      <w:r w:rsidRPr="00337BC2">
        <w:rPr>
          <w:rFonts w:ascii="Garamond" w:hAnsi="Garamond" w:cs="Times New Roman"/>
          <w:color w:val="000000"/>
          <w:sz w:val="24"/>
          <w:szCs w:val="24"/>
        </w:rPr>
        <w:t xml:space="preserve"> Agjencia Kombëtare e Punësimit dhe Aftësive brenda 1 dhjetorit. </w:t>
      </w:r>
      <w:proofErr w:type="spellStart"/>
      <w:r w:rsidRPr="00337BC2">
        <w:rPr>
          <w:rFonts w:ascii="Garamond" w:hAnsi="Garamond" w:cs="Times New Roman"/>
          <w:color w:val="000000"/>
          <w:sz w:val="24"/>
          <w:szCs w:val="24"/>
        </w:rPr>
        <w:t>AKPA</w:t>
      </w:r>
      <w:proofErr w:type="spellEnd"/>
      <w:r w:rsidR="007C2218">
        <w:rPr>
          <w:rFonts w:ascii="Garamond" w:hAnsi="Garamond" w:cs="Times New Roman"/>
          <w:color w:val="000000"/>
          <w:sz w:val="24"/>
          <w:szCs w:val="24"/>
        </w:rPr>
        <w:t>-ja</w:t>
      </w:r>
      <w:r w:rsidRPr="00337BC2">
        <w:rPr>
          <w:rFonts w:ascii="Garamond" w:hAnsi="Garamond" w:cs="Times New Roman"/>
          <w:color w:val="000000"/>
          <w:sz w:val="24"/>
          <w:szCs w:val="24"/>
        </w:rPr>
        <w:t xml:space="preserve"> brenda 15 ditësh bën vlerësimin dhe kthen përgjigje mbi përputhshmërinë e objektivave kryesorë të planit me objektivat vjetorë </w:t>
      </w:r>
      <w:r w:rsidR="001834AA" w:rsidRPr="00337BC2">
        <w:rPr>
          <w:rFonts w:ascii="Garamond" w:hAnsi="Garamond" w:cs="Times New Roman"/>
          <w:color w:val="000000"/>
          <w:sz w:val="24"/>
          <w:szCs w:val="24"/>
        </w:rPr>
        <w:t>institucional</w:t>
      </w:r>
      <w:r w:rsidR="00676395" w:rsidRPr="00337BC2">
        <w:rPr>
          <w:rFonts w:ascii="Garamond" w:hAnsi="Garamond" w:cs="Times New Roman"/>
          <w:color w:val="000000"/>
          <w:sz w:val="24"/>
          <w:szCs w:val="24"/>
        </w:rPr>
        <w:t>ë</w:t>
      </w:r>
      <w:r w:rsidRPr="00337BC2">
        <w:rPr>
          <w:rFonts w:ascii="Garamond" w:hAnsi="Garamond" w:cs="Times New Roman"/>
          <w:color w:val="000000"/>
          <w:sz w:val="24"/>
          <w:szCs w:val="24"/>
        </w:rPr>
        <w:t>.</w:t>
      </w:r>
    </w:p>
    <w:p w14:paraId="5CAF7BA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Në ofruesit publikë të AFP-së, të cilët ofrojnë arsim të mesëm profesional, plani vjetor përpara dërgimit paraprak në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 prezantohet dhe diskutohet në këshillin e mësuesve. Procesi i konsultimit dokumentohet dhe rekomandimet reflektohen në planin vjetor.</w:t>
      </w:r>
    </w:p>
    <w:p w14:paraId="532725B5" w14:textId="4338B8BD"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Drejtori i ofruesit publik të AFP-së pas konfirmimit paraprak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apo pas reflektimit të komenteve të dërguara prej saj, i paraqet për diskutim e miratim bordit drejtues planin vjetor, jo më vonë se data 10 qershor. Në rastin e qendrave të formimit profesional, ky plan pas konfirmimit paraprak nga </w:t>
      </w:r>
      <w:proofErr w:type="spellStart"/>
      <w:r w:rsidRPr="00337BC2">
        <w:rPr>
          <w:rFonts w:ascii="Garamond" w:hAnsi="Garamond" w:cs="Times New Roman"/>
          <w:color w:val="000000"/>
          <w:sz w:val="24"/>
          <w:szCs w:val="24"/>
        </w:rPr>
        <w:t>AKPA</w:t>
      </w:r>
      <w:proofErr w:type="spellEnd"/>
      <w:r w:rsidR="00CD468B">
        <w:rPr>
          <w:rFonts w:ascii="Garamond" w:hAnsi="Garamond" w:cs="Times New Roman"/>
          <w:color w:val="000000"/>
          <w:sz w:val="24"/>
          <w:szCs w:val="24"/>
        </w:rPr>
        <w:t>-ja</w:t>
      </w:r>
      <w:r w:rsidRPr="00337BC2">
        <w:rPr>
          <w:rFonts w:ascii="Garamond" w:hAnsi="Garamond" w:cs="Times New Roman"/>
          <w:color w:val="000000"/>
          <w:sz w:val="24"/>
          <w:szCs w:val="24"/>
        </w:rPr>
        <w:t xml:space="preserve"> apo pas reflektimit të komenteve të dërguara prej saj, miratohet brenda vitit kalendarik. Pas miratimit, plani nënshkruhet nga drejtori dhe kryetari i bordit.</w:t>
      </w:r>
    </w:p>
    <w:p w14:paraId="1FDE768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Plani vjetor duhet të jetë i miratuar për t’u zbatuar që në ditën e parë të vitit shkollor apo të vitit kalendarik në rastin e qendrave të formimit profesional.</w:t>
      </w:r>
    </w:p>
    <w:p w14:paraId="3475265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9. Në ofruesit publikë të AFP-së, të cilët ofrojnë arsim të mesëm profesional, plani vjetor i miratuar prezantohet dhe para komunitetit të prindërve, nxënësve/kursantëve, bizneseve dhe partnerëve të tjerë. Procesi i komunikimit dokumentohet dhe rekomandimet e grupeve të interesit reflektohen në planin vjetor. </w:t>
      </w:r>
    </w:p>
    <w:p w14:paraId="0D4C3AD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10. Plani vjetor i miratuar i përcillet për informacion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menjëherë pas miratimit, por jo më vonë se data 10 qershor. </w:t>
      </w:r>
    </w:p>
    <w:p w14:paraId="4079E0C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11. Plani vjetor publikohet në faqen e internetit (nëse ka) të ofruesit publik të AFP-së dhe pjesë të tij afishohen në vende të dukshme të institucionit. </w:t>
      </w:r>
    </w:p>
    <w:p w14:paraId="1EB2407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12. Procedura mbi ndërtimin e planit afatmesëm të ofruesve publik të AFP-së rregullohet nëpërmjet një udhëzuesi të veçantë të miratuar nga Drejtori i Përgjithshëm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w:t>
      </w:r>
    </w:p>
    <w:p w14:paraId="375FD1D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20249A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w:t>
      </w:r>
    </w:p>
    <w:p w14:paraId="5CD03AA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Propozimi për nevojat për kualifikime profesionale të reja</w:t>
      </w:r>
    </w:p>
    <w:p w14:paraId="3B66C7F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111805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Ofruesi publik i AFP-së identifikon nevojat për kualifikime profesionale të reja, në bashkëpunim me strukturat përkatëse të punësimit dhe aktorë të tjerë të tregut të punës në zonë.</w:t>
      </w:r>
    </w:p>
    <w:p w14:paraId="4775FD0C" w14:textId="0B307F8F"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2. Drejtuesi i ofruesit publik të AFP-së organizon periodikisht takime dhe konsultime me aktorët në nivel rajonal/lokal për të identifikuar nevojat për</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 xml:space="preserve">aftësi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(aftësive të buta). </w:t>
      </w:r>
    </w:p>
    <w:p w14:paraId="1479950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Drejtuesi i ofruesit publik të AFP-së, pas </w:t>
      </w:r>
      <w:proofErr w:type="spellStart"/>
      <w:r w:rsidRPr="00337BC2">
        <w:rPr>
          <w:rFonts w:ascii="Garamond" w:hAnsi="Garamond" w:cs="Times New Roman"/>
          <w:color w:val="000000"/>
          <w:sz w:val="24"/>
          <w:szCs w:val="24"/>
        </w:rPr>
        <w:t>konsaultimin</w:t>
      </w:r>
      <w:proofErr w:type="spellEnd"/>
      <w:r w:rsidRPr="00337BC2">
        <w:rPr>
          <w:rFonts w:ascii="Garamond" w:hAnsi="Garamond" w:cs="Times New Roman"/>
          <w:color w:val="000000"/>
          <w:sz w:val="24"/>
          <w:szCs w:val="24"/>
        </w:rPr>
        <w:t xml:space="preserve"> me bordin drejtues, përcjell në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 xml:space="preserve">, duke vënë në dijeni edhe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kërkesën e argumentuar për hartimin e një kualifikimi të ri profesional.</w:t>
      </w:r>
    </w:p>
    <w:p w14:paraId="17579F1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Ofruesi i AFP-së, identifikon nevojat për kualifikime profesionale, në nivelet 2-5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që zbatohen në bashkëpunim ndërmjet institucionet ofruese të AFP-së dhe kompanive trajnuese për arsimin e dyfishtë.</w:t>
      </w:r>
    </w:p>
    <w:p w14:paraId="177FE66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Drejtuesi i ofruesit të AFP-së, pas konsultimit me bordin drejtues, përcjell në ministrinë përgjegjëse për arsimin dhe formimin profesional kërkesën për ofrimin e arsimit të dyfishtë. </w:t>
      </w:r>
    </w:p>
    <w:p w14:paraId="20B64F6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D115B1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w:t>
      </w:r>
    </w:p>
    <w:p w14:paraId="6DE15DE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Procesi i vetëvlerësimit të ofruesit publik të AFP-së</w:t>
      </w:r>
    </w:p>
    <w:p w14:paraId="79DD004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2E6059AB" w14:textId="5E34874C"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Zhvillimi i cilësisë është një proces i vazhdueshëm, në të cilin përfshihet i gjithë stafi i ofruesit</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publik të AFP-së dhe bazohet në rrethin e cilësisë: planifiko – bëj – kontrollo – vepro.</w:t>
      </w:r>
    </w:p>
    <w:p w14:paraId="415CBFA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Procesi i vetëvlerësimit është kontrolli i planifikuar, sistematik i standardeve, i cili kryhet nga të gjithë ofruesit publikë të AFP-së, për 5 (pesë) fushat e cilësisë, të përcaktuara me udhëzimin nr. 16, datë 8.5.2018, “Për zhvillimin e vetëvlerësimit në institucionet ofruese publike të arsimit dhe formimit profesional”.</w:t>
      </w:r>
    </w:p>
    <w:p w14:paraId="1E321F6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Rezultati i procesit të vetëvlerësimit shprehet në katër shkallë vlerësimi: shumë mirë, mirë, mjaftueshëm, dobët, të cilat janë të përshkruara në udhëzuesin zyrtar të vetëvlerësimit të ofruesve publik të AFP-së. </w:t>
      </w:r>
    </w:p>
    <w:p w14:paraId="03EC485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publik të AFP-së.</w:t>
      </w:r>
    </w:p>
    <w:p w14:paraId="1A9F8D0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Raporti përfundimtar i procesit të vetëvlerësimit dërgohet zyrtarisht në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w:t>
      </w:r>
    </w:p>
    <w:p w14:paraId="75F2A04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7FAE5D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w:t>
      </w:r>
    </w:p>
    <w:p w14:paraId="6F4FFEE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Procesi i vlerësimit të jashtëm të ofruesit publik të AFP-së</w:t>
      </w:r>
    </w:p>
    <w:p w14:paraId="6AF3051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817121C" w14:textId="43C04EDE"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w:t>
      </w:r>
      <w:r w:rsidR="00D86461" w:rsidRPr="00337BC2">
        <w:rPr>
          <w:rFonts w:ascii="Garamond" w:hAnsi="Garamond" w:cs="Times New Roman"/>
          <w:color w:val="000000"/>
          <w:sz w:val="24"/>
          <w:szCs w:val="24"/>
        </w:rPr>
        <w:t>Vlerësimi</w:t>
      </w:r>
      <w:r w:rsidRPr="00337BC2">
        <w:rPr>
          <w:rFonts w:ascii="Garamond" w:hAnsi="Garamond" w:cs="Times New Roman"/>
          <w:color w:val="000000"/>
          <w:sz w:val="24"/>
          <w:szCs w:val="24"/>
        </w:rPr>
        <w:t xml:space="preserve"> i jashtëm i ofruesve publik t</w:t>
      </w:r>
      <w:r w:rsidR="004029B0"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AFP-s</w:t>
      </w:r>
      <w:r w:rsidR="004029B0"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është kontrolli i planifikuar, sistematik i standardeve për të gjithë fushat e cilësisë, të përcaktuara nga udhëzimet e posaçme për vlerësimet e jashtme.</w:t>
      </w:r>
    </w:p>
    <w:p w14:paraId="781E6C0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Çdo ofrues publik i AFP-së garanton burimet njerëzore, financiare dhe dokumentacionin e nevojshëm për procesin e vlerësimit të jashtëm.</w:t>
      </w:r>
    </w:p>
    <w:p w14:paraId="42240B2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Çdo ofrues publik i AFP-së koordinon punën me ekipet e vlerësimit të jashtëm dhe plotëson në kohë të gjitha kërkesat e tyre.</w:t>
      </w:r>
    </w:p>
    <w:p w14:paraId="7BCDE99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587CFD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w:t>
      </w:r>
    </w:p>
    <w:p w14:paraId="663DB17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Monitorimi dhe vlerësimi i </w:t>
      </w:r>
      <w:proofErr w:type="spellStart"/>
      <w:r w:rsidRPr="00337BC2">
        <w:rPr>
          <w:rFonts w:ascii="Garamond" w:hAnsi="Garamond" w:cs="Times New Roman"/>
          <w:b/>
          <w:bCs/>
          <w:color w:val="000000"/>
          <w:sz w:val="24"/>
          <w:szCs w:val="24"/>
        </w:rPr>
        <w:t>performancës</w:t>
      </w:r>
      <w:proofErr w:type="spellEnd"/>
      <w:r w:rsidRPr="00337BC2">
        <w:rPr>
          <w:rFonts w:ascii="Garamond" w:hAnsi="Garamond" w:cs="Times New Roman"/>
          <w:b/>
          <w:bCs/>
          <w:color w:val="000000"/>
          <w:sz w:val="24"/>
          <w:szCs w:val="24"/>
        </w:rPr>
        <w:t xml:space="preserve"> në ofruesit publikë të AFP-së</w:t>
      </w:r>
    </w:p>
    <w:p w14:paraId="67CD0E5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0AB4A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Monitorimi e vlerësimi i arritjeve ka për qëllim përmirësimin e cilësisë dhe </w:t>
      </w:r>
      <w:proofErr w:type="spellStart"/>
      <w:r w:rsidRPr="00337BC2">
        <w:rPr>
          <w:rFonts w:ascii="Garamond" w:hAnsi="Garamond" w:cs="Times New Roman"/>
          <w:color w:val="000000"/>
          <w:sz w:val="24"/>
          <w:szCs w:val="24"/>
        </w:rPr>
        <w:t>mirëmenaxhimin</w:t>
      </w:r>
      <w:proofErr w:type="spellEnd"/>
      <w:r w:rsidRPr="00337BC2">
        <w:rPr>
          <w:rFonts w:ascii="Garamond" w:hAnsi="Garamond" w:cs="Times New Roman"/>
          <w:color w:val="000000"/>
          <w:sz w:val="24"/>
          <w:szCs w:val="24"/>
        </w:rPr>
        <w:t xml:space="preserve"> e ofruesit publik të AFP-së dhe mbështet procesin e vlerësimit të brendshëm dhe të jashtëm.</w:t>
      </w:r>
    </w:p>
    <w:p w14:paraId="065849F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Monitorimi i ofruesit publik të AFP-së përfshin të gjitha aspektet e funksionimit të institucionit dhe është i koordinuar me kornizën kombëtare të monitorimit e matjes së rezultateve në sektorin e </w:t>
      </w:r>
      <w:r w:rsidRPr="00337BC2">
        <w:rPr>
          <w:rFonts w:ascii="Garamond" w:hAnsi="Garamond" w:cs="Times New Roman"/>
          <w:color w:val="000000"/>
          <w:sz w:val="24"/>
          <w:szCs w:val="24"/>
        </w:rPr>
        <w:lastRenderedPageBreak/>
        <w:t xml:space="preserve">punësimit e zhvillimit të aftësive, ku përshkruhen treguesit, procedura e mbledhjes së të dhënave dhe përgjegjësitë sipas niveleve. </w:t>
      </w:r>
    </w:p>
    <w:p w14:paraId="0419249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Monitorimi dhe vlerësimi i arritjeve është në nivel ofruesi publik, njësie/departamenti dhe individual dhe bazohet në objektivat vjetorë, mbi treguesit kryesorë të arritjeve, të cilët shërbejnë për të kuptuar ecurinë e ofruesit publik të AFP-së në nivele e dimensione të ndryshme.</w:t>
      </w:r>
    </w:p>
    <w:p w14:paraId="539CF192" w14:textId="6848316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Vlerësimi i arritjeve në nivel ofruesi kryhet nga ana e Agjencisë Kombëtare të Punësimit dhe Aftësive me </w:t>
      </w:r>
      <w:proofErr w:type="spellStart"/>
      <w:r w:rsidRPr="00337BC2">
        <w:rPr>
          <w:rFonts w:ascii="Garamond" w:hAnsi="Garamond" w:cs="Times New Roman"/>
          <w:color w:val="000000"/>
          <w:sz w:val="24"/>
          <w:szCs w:val="24"/>
        </w:rPr>
        <w:t>periodicitet</w:t>
      </w:r>
      <w:proofErr w:type="spellEnd"/>
      <w:r w:rsidRPr="00337BC2">
        <w:rPr>
          <w:rFonts w:ascii="Garamond" w:hAnsi="Garamond" w:cs="Times New Roman"/>
          <w:color w:val="000000"/>
          <w:sz w:val="24"/>
          <w:szCs w:val="24"/>
        </w:rPr>
        <w:t xml:space="preserve"> 6-mujor dhe vjetor</w:t>
      </w:r>
      <w:r w:rsidR="001F39F7">
        <w:rPr>
          <w:rFonts w:ascii="Garamond" w:hAnsi="Garamond" w:cs="Times New Roman"/>
          <w:color w:val="000000"/>
          <w:sz w:val="24"/>
          <w:szCs w:val="24"/>
        </w:rPr>
        <w:t>,</w:t>
      </w:r>
      <w:r w:rsidRPr="00337BC2">
        <w:rPr>
          <w:rFonts w:ascii="Garamond" w:hAnsi="Garamond" w:cs="Times New Roman"/>
          <w:color w:val="000000"/>
          <w:sz w:val="24"/>
          <w:szCs w:val="24"/>
        </w:rPr>
        <w:t xml:space="preserve"> duke u bazuar në treguesit e kartës vjetore të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 xml:space="preserve"> së Ofruesit të AFP-së. </w:t>
      </w:r>
    </w:p>
    <w:p w14:paraId="46EC438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Monitorimi i planit vjetor të ofruesve të AFP, kryhet së brendshmi nëpërmjet strukturave përgjegjëse të ofruesve publikë të AFP-së dhe së jashtmi nëpërmjet njësisë përgjegjëse për monitorimin e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 xml:space="preserve"> në Agjencinë Kombëtare të Punësimit dhe Aftësive, me anë të vlerësimit të procedurave të ndjekura, vlerësimit paraprak përmbajtjesor të dokumentit të </w:t>
      </w:r>
      <w:proofErr w:type="spellStart"/>
      <w:r w:rsidRPr="00337BC2">
        <w:rPr>
          <w:rFonts w:ascii="Garamond" w:hAnsi="Garamond" w:cs="Times New Roman"/>
          <w:color w:val="000000"/>
          <w:sz w:val="24"/>
          <w:szCs w:val="24"/>
        </w:rPr>
        <w:t>draftuar</w:t>
      </w:r>
      <w:proofErr w:type="spellEnd"/>
      <w:r w:rsidRPr="00337BC2">
        <w:rPr>
          <w:rFonts w:ascii="Garamond" w:hAnsi="Garamond" w:cs="Times New Roman"/>
          <w:color w:val="000000"/>
          <w:sz w:val="24"/>
          <w:szCs w:val="24"/>
        </w:rPr>
        <w:t xml:space="preserve"> dhe monitorimit të aktiviteteve të parashikuar në plan. </w:t>
      </w:r>
    </w:p>
    <w:p w14:paraId="70E79BE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Monitorimi i mbarëvajtjes së veprimtarisë institucionale dhe cilësisë së ofrimit të shërbimit të ofruesve të AFP-së kryhet në formë </w:t>
      </w:r>
      <w:proofErr w:type="spellStart"/>
      <w:r w:rsidRPr="00F33210">
        <w:rPr>
          <w:rFonts w:ascii="Garamond" w:hAnsi="Garamond" w:cs="Times New Roman"/>
          <w:i/>
          <w:color w:val="000000"/>
          <w:sz w:val="24"/>
          <w:szCs w:val="24"/>
        </w:rPr>
        <w:t>Ad</w:t>
      </w:r>
      <w:proofErr w:type="spellEnd"/>
      <w:r w:rsidRPr="00F33210">
        <w:rPr>
          <w:rFonts w:ascii="Garamond" w:hAnsi="Garamond" w:cs="Times New Roman"/>
          <w:i/>
          <w:color w:val="000000"/>
          <w:sz w:val="24"/>
          <w:szCs w:val="24"/>
        </w:rPr>
        <w:t xml:space="preserve"> </w:t>
      </w:r>
      <w:proofErr w:type="spellStart"/>
      <w:r w:rsidRPr="00F33210">
        <w:rPr>
          <w:rFonts w:ascii="Garamond" w:hAnsi="Garamond" w:cs="Times New Roman"/>
          <w:i/>
          <w:color w:val="000000"/>
          <w:sz w:val="24"/>
          <w:szCs w:val="24"/>
        </w:rPr>
        <w:t>H</w:t>
      </w:r>
      <w:r w:rsidRPr="00337BC2">
        <w:rPr>
          <w:rFonts w:ascii="Garamond" w:hAnsi="Garamond" w:cs="Times New Roman"/>
          <w:color w:val="000000"/>
          <w:sz w:val="24"/>
          <w:szCs w:val="24"/>
        </w:rPr>
        <w:t>oc</w:t>
      </w:r>
      <w:proofErr w:type="spellEnd"/>
      <w:r w:rsidRPr="00337BC2">
        <w:rPr>
          <w:rFonts w:ascii="Garamond" w:hAnsi="Garamond" w:cs="Times New Roman"/>
          <w:color w:val="000000"/>
          <w:sz w:val="24"/>
          <w:szCs w:val="24"/>
        </w:rPr>
        <w:t xml:space="preserve"> nga ana e ministrisë përgjegjëse për AFP dhe/apo Agjencisë Kombëtare të Punësimit dhe Aftësive nëpërmjet urdhrave të titullarëve të institucioneve apo personave të deleguar prej tyre. Monitorimi kryhet të paktën një herë në vit dhe vlerëson elementë të tillë si zhvillimi dhe mbarëvajtja e procesit mësimor, planifikimi dhe zbatimi i kritereve për numrin e nxënësve për klasë dhe orarin mësimor, planifikimi dhe zbatimi i shpërndarjes së normave të punës mësimore, planifikimi i zhvillimit të praktikave në biznes etj.</w:t>
      </w:r>
    </w:p>
    <w:p w14:paraId="00551BE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Monitorimi i procesit mësimor, si pjesë e monitorimit dhe vlerësimit të arritjeve realizohet sipas udhëzimeve të posaçme dhe përfshin aspekte operative dhe tematike. Ky proces bazohet në dialog dhe ndërveprim konstruktiv të dokumentuar dhe synon përmirësimin e vazhdueshëm të këtij procesi.</w:t>
      </w:r>
    </w:p>
    <w:p w14:paraId="5C1B3F4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Monitorimi dhe vlerësimi i brendshëm i arritjeve të ofruesit publik të AFP-së realizohet me pjesëmarrjen e stafit drejtues, stafit të mësuesve, stafit mbështetës, nxënësve/kursantëve, komunitetit të prindërve, komunitetit të bizneseve dhe partnerëve të tjerë.</w:t>
      </w:r>
    </w:p>
    <w:p w14:paraId="1C5898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DED0C0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IV</w:t>
      </w:r>
      <w:proofErr w:type="spellEnd"/>
    </w:p>
    <w:p w14:paraId="59F28BA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MENAXHIMI FINANCIAR</w:t>
      </w:r>
    </w:p>
    <w:p w14:paraId="48E396B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E192A7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w:t>
      </w:r>
    </w:p>
    <w:p w14:paraId="067FF8F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Menaxhimi financiar dhe kontrolli</w:t>
      </w:r>
    </w:p>
    <w:p w14:paraId="767F09B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02A4F0E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Ofruesit publikë të AFP-së janë njësi publike që shpenzojnë fonde publike dhe si të tilla janë të detyruara të zbatojnë legjislacionin përkatës për menaxhimin financiar dhe kontrollin (</w:t>
      </w:r>
      <w:proofErr w:type="spellStart"/>
      <w:r w:rsidRPr="00337BC2">
        <w:rPr>
          <w:rFonts w:ascii="Garamond" w:hAnsi="Garamond" w:cs="Times New Roman"/>
          <w:color w:val="000000"/>
          <w:sz w:val="24"/>
          <w:szCs w:val="24"/>
        </w:rPr>
        <w:t>MFK</w:t>
      </w:r>
      <w:proofErr w:type="spellEnd"/>
      <w:r w:rsidRPr="00337BC2">
        <w:rPr>
          <w:rFonts w:ascii="Garamond" w:hAnsi="Garamond" w:cs="Times New Roman"/>
          <w:color w:val="000000"/>
          <w:sz w:val="24"/>
          <w:szCs w:val="24"/>
        </w:rPr>
        <w:t xml:space="preserve">) në Republikën e Shqipërisë, lidhur me parimet, rregullat, procedurat, strukturat administrative, metodat, si dhe përgjegjësitë </w:t>
      </w:r>
      <w:proofErr w:type="spellStart"/>
      <w:r w:rsidRPr="00337BC2">
        <w:rPr>
          <w:rFonts w:ascii="Garamond" w:hAnsi="Garamond" w:cs="Times New Roman"/>
          <w:color w:val="000000"/>
          <w:sz w:val="24"/>
          <w:szCs w:val="24"/>
        </w:rPr>
        <w:t>menaxheriale</w:t>
      </w:r>
      <w:proofErr w:type="spellEnd"/>
      <w:r w:rsidRPr="00337BC2">
        <w:rPr>
          <w:rFonts w:ascii="Garamond" w:hAnsi="Garamond" w:cs="Times New Roman"/>
          <w:color w:val="000000"/>
          <w:sz w:val="24"/>
          <w:szCs w:val="24"/>
        </w:rPr>
        <w:t xml:space="preserve"> për planifikimin, zbatimin, kontrollin e buxhetit, kontabilitetit dhe raportimin.</w:t>
      </w:r>
    </w:p>
    <w:p w14:paraId="0CBB6B2C" w14:textId="0E08C5BC"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Drejtoria Qendrore e </w:t>
      </w:r>
      <w:proofErr w:type="spellStart"/>
      <w:r w:rsidRPr="00337BC2">
        <w:rPr>
          <w:rFonts w:ascii="Garamond" w:hAnsi="Garamond" w:cs="Times New Roman"/>
          <w:color w:val="000000"/>
          <w:sz w:val="24"/>
          <w:szCs w:val="24"/>
        </w:rPr>
        <w:t>AKPA</w:t>
      </w:r>
      <w:proofErr w:type="spellEnd"/>
      <w:r w:rsidR="000018D3">
        <w:rPr>
          <w:rFonts w:ascii="Garamond" w:hAnsi="Garamond" w:cs="Times New Roman"/>
          <w:color w:val="000000"/>
          <w:sz w:val="24"/>
          <w:szCs w:val="24"/>
        </w:rPr>
        <w:t>-s</w:t>
      </w:r>
      <w:r w:rsidR="000018D3"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w:t>
      </w:r>
      <w:proofErr w:type="spellStart"/>
      <w:r w:rsidRPr="00337BC2">
        <w:rPr>
          <w:rFonts w:ascii="Garamond" w:hAnsi="Garamond" w:cs="Times New Roman"/>
          <w:color w:val="000000"/>
          <w:sz w:val="24"/>
          <w:szCs w:val="24"/>
        </w:rPr>
        <w:t>auditon</w:t>
      </w:r>
      <w:proofErr w:type="spellEnd"/>
      <w:r w:rsidRPr="00337BC2">
        <w:rPr>
          <w:rFonts w:ascii="Garamond" w:hAnsi="Garamond" w:cs="Times New Roman"/>
          <w:color w:val="000000"/>
          <w:sz w:val="24"/>
          <w:szCs w:val="24"/>
        </w:rPr>
        <w:t xml:space="preserve"> në mënyrë periodike ofruesit publik të AFP-së, në përputhje me legjislacionin për </w:t>
      </w:r>
      <w:proofErr w:type="spellStart"/>
      <w:r w:rsidRPr="00337BC2">
        <w:rPr>
          <w:rFonts w:ascii="Garamond" w:hAnsi="Garamond" w:cs="Times New Roman"/>
          <w:color w:val="000000"/>
          <w:sz w:val="24"/>
          <w:szCs w:val="24"/>
        </w:rPr>
        <w:t>auditin</w:t>
      </w:r>
      <w:proofErr w:type="spellEnd"/>
      <w:r w:rsidRPr="00337BC2">
        <w:rPr>
          <w:rFonts w:ascii="Garamond" w:hAnsi="Garamond" w:cs="Times New Roman"/>
          <w:color w:val="000000"/>
          <w:sz w:val="24"/>
          <w:szCs w:val="24"/>
        </w:rPr>
        <w:t xml:space="preserve"> e brendshëm.</w:t>
      </w:r>
    </w:p>
    <w:p w14:paraId="0D0B3D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Efektet financiare për angazhimet në marrëveshje, kur mbulohen nga institucioni publik ofrues i AFP-së/Agjencia Kombëtare e Punësimit dhe Aftësive, sipas parashikimeve të marrëveshjes, në rastet kur nuk u nënshtrohen rregullave të prokurimit publik, rregullohen me udhëzim të përbashkët të ministrit përgjegjës për financat dhe ministrit përgjegjës për AFP-në. Institucionet publike ofruese të AFP-së, përpara lidhjes së marrëveshjes së bashkëpunimit dhe për hapjen e programeve të përbashkëta ose të dyfishta të studimit, marrin miratimin paraprak të ministrisë përgjegjëse për AFP-në.</w:t>
      </w:r>
    </w:p>
    <w:p w14:paraId="0351580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2AB3F8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KREU V</w:t>
      </w:r>
    </w:p>
    <w:p w14:paraId="5EB0939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PRANIMI, PROCEDURAT E REGJISTRIMIT DHE TRANSFERIMIT </w:t>
      </w:r>
    </w:p>
    <w:p w14:paraId="371C12C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NË ARSIMIN E MESËM PROFESIONAL</w:t>
      </w:r>
    </w:p>
    <w:p w14:paraId="4B0A2CB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60627E6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16</w:t>
      </w:r>
    </w:p>
    <w:p w14:paraId="3D986DB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Pranimet në arsimin e mesëm profesional</w:t>
      </w:r>
    </w:p>
    <w:p w14:paraId="1BB6E59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291D9D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Ofruesit e AFP-së, të cilët ofrojnë arsim të mesëm profesional, pranojnë nxënës nga të gjitha shkollat e arsimit bazë.</w:t>
      </w:r>
    </w:p>
    <w:p w14:paraId="405E2794" w14:textId="789AC8F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Në ofruesin e AFP-së, në klasën e dhjetë të arsimit të mesëm profesional pranohen nxënës të moshës jo më të madhe se 18 vjeç dhe lejohen të ndjekin shkollën deri në moshën 22 vjeç.</w:t>
      </w:r>
      <w:r w:rsidR="00F42174">
        <w:rPr>
          <w:rFonts w:ascii="Garamond" w:hAnsi="Garamond" w:cs="Times New Roman"/>
          <w:color w:val="000000"/>
          <w:sz w:val="24"/>
          <w:szCs w:val="24"/>
        </w:rPr>
        <w:t xml:space="preserve"> </w:t>
      </w:r>
    </w:p>
    <w:p w14:paraId="77212D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Ofruesit e AFP-së të cilët ofrojnë programe të arsimit të dyfishtë, pranojnë nxënës të cilët përmbushin të gjitha kriteret për pranimin në arsimin e mesëm profesional.</w:t>
      </w:r>
    </w:p>
    <w:p w14:paraId="4EEA1E21" w14:textId="7CDED9D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Në ofruesit</w:t>
      </w:r>
      <w:r w:rsidR="00F42174">
        <w:rPr>
          <w:rFonts w:ascii="Garamond" w:hAnsi="Garamond" w:cs="Calibri"/>
          <w:color w:val="000000"/>
          <w:sz w:val="24"/>
          <w:szCs w:val="24"/>
        </w:rPr>
        <w:t xml:space="preserve"> </w:t>
      </w:r>
      <w:r w:rsidRPr="00337BC2">
        <w:rPr>
          <w:rFonts w:ascii="Garamond" w:hAnsi="Garamond" w:cs="Times New Roman"/>
          <w:color w:val="000000"/>
          <w:sz w:val="24"/>
          <w:szCs w:val="24"/>
        </w:rPr>
        <w:t>e AFP-së, të cilët ofrojnë arsim të mesëm profesional, nxënësit pranohen pa konkurs. Në rastet kur një ofrues i AFP-së, në vitin akademik paraardhës ka pasur kërkesa më të mëdha se numri i nxënësve të regjistruar për drejtime mësimore të veçanta, drejtoria e ofruesit të AFP-së përcakton kuota bazuar në kritere të posaçme, në bazë të prioriteteve dhe objektivave të planit afatmesëm.</w:t>
      </w:r>
    </w:p>
    <w:p w14:paraId="0692A8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Kur në një ofrues të AFP-së, në vitin akademik paraardhës ka pasur kërkesa më të mëdha se numri i nxënësve të regjistruar për drejtim mësimor, për aplikimet e bëra brenda 7 ditëve nga hapja e regjistrimeve, nxënësit përzgjidhen sipas vlerësimit të kritereve në radhë: vendbanimit të nxënësit brenda qarkut ku operon ofruesi, mesatares më të lartë të notave të dëftesës së arsimit bazë, datës më të hershme të aplikimit. Në rast se ka kapacitete të lira pas vlerësimit të bërë për aplikimet e bëra në 7 </w:t>
      </w:r>
      <w:proofErr w:type="spellStart"/>
      <w:r w:rsidRPr="00337BC2">
        <w:rPr>
          <w:rFonts w:ascii="Garamond" w:hAnsi="Garamond" w:cs="Times New Roman"/>
          <w:color w:val="000000"/>
          <w:sz w:val="24"/>
          <w:szCs w:val="24"/>
        </w:rPr>
        <w:t>ditëshin</w:t>
      </w:r>
      <w:proofErr w:type="spellEnd"/>
      <w:r w:rsidRPr="00337BC2">
        <w:rPr>
          <w:rFonts w:ascii="Garamond" w:hAnsi="Garamond" w:cs="Times New Roman"/>
          <w:color w:val="000000"/>
          <w:sz w:val="24"/>
          <w:szCs w:val="24"/>
        </w:rPr>
        <w:t xml:space="preserve"> e parë, pranimi bëhet sipas parimit kush aplikon i pari pranohet i pari bazuar në mesataren minimale të pranuar një vit më parë për drejtimin mësimor. Në raste të veçanta, drejtoria e ofruesit të AFP-së, përcakton kuota bazuar në kritere të posaçme, në bazë të prioriteteve dhe objektivave të planit afatmesëm.</w:t>
      </w:r>
    </w:p>
    <w:p w14:paraId="435873B9"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335C65E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17</w:t>
      </w:r>
    </w:p>
    <w:p w14:paraId="7ABD7B9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Procedurat e regjistrimit në arsimin e mesëm profesional</w:t>
      </w:r>
    </w:p>
    <w:p w14:paraId="523B770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4E51DDF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Ofruesit publikë të AFP-së publikojnë në mjediset e jashtme dhe në faqen e internetit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një javë para fillimit të regjistrimeve informacion mbi procesin e regjistrimit me këto të dhëna:</w:t>
      </w:r>
    </w:p>
    <w:p w14:paraId="35BC72AB" w14:textId="4DAD1050"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numrin e pranimeve të reja</w:t>
      </w:r>
      <w:r w:rsidR="000B5266">
        <w:rPr>
          <w:rFonts w:ascii="Garamond" w:hAnsi="Garamond" w:cs="Times New Roman"/>
          <w:color w:val="000000"/>
          <w:sz w:val="24"/>
          <w:szCs w:val="24"/>
        </w:rPr>
        <w:t>;</w:t>
      </w:r>
    </w:p>
    <w:p w14:paraId="1987D73A" w14:textId="0357A24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afatet e aplikimit për regjistrim</w:t>
      </w:r>
      <w:r w:rsidR="000B5266">
        <w:rPr>
          <w:rFonts w:ascii="Garamond" w:hAnsi="Garamond" w:cs="Times New Roman"/>
          <w:color w:val="000000"/>
          <w:sz w:val="24"/>
          <w:szCs w:val="24"/>
        </w:rPr>
        <w:t>.</w:t>
      </w:r>
    </w:p>
    <w:p w14:paraId="5C9AD59C" w14:textId="09CCC20A"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Aplikimi për regjistrim bëhet </w:t>
      </w:r>
      <w:proofErr w:type="spellStart"/>
      <w:r w:rsidRPr="00337BC2">
        <w:rPr>
          <w:rFonts w:ascii="Garamond" w:hAnsi="Garamond" w:cs="Times New Roman"/>
          <w:color w:val="000000"/>
          <w:sz w:val="24"/>
          <w:szCs w:val="24"/>
        </w:rPr>
        <w:t>online</w:t>
      </w:r>
      <w:proofErr w:type="spellEnd"/>
      <w:r w:rsidRPr="00337BC2">
        <w:rPr>
          <w:rFonts w:ascii="Garamond" w:hAnsi="Garamond" w:cs="Times New Roman"/>
          <w:color w:val="000000"/>
          <w:sz w:val="24"/>
          <w:szCs w:val="24"/>
        </w:rPr>
        <w:t xml:space="preserve"> nga nxënësi ose personi që ushtron përgjegjësinë prindërore të nxënësit duke plotësuar të dhënat e nevojshme të formularit në shërbimin përkatës.</w:t>
      </w:r>
      <w:r w:rsidR="00F42174">
        <w:rPr>
          <w:rFonts w:ascii="Garamond" w:hAnsi="Garamond" w:cs="Times New Roman"/>
          <w:color w:val="000000"/>
          <w:sz w:val="24"/>
          <w:szCs w:val="24"/>
        </w:rPr>
        <w:t xml:space="preserve"> </w:t>
      </w:r>
    </w:p>
    <w:p w14:paraId="3B019CE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Ofruesi publik i AFP-së pas shqyrtimit të aplikimeve për regjistrim në arsimin e mesëm profesional, konfirmon brenda afateve të caktuara përgjigjen e miratimit ose refuzimit të aplikimit.</w:t>
      </w:r>
    </w:p>
    <w:p w14:paraId="47EE5FC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Ofruesit e AFP-së të cilët ofrojnë programe të arsimit dhe formimit profesional në formën e dyfishtë, përpara fillimit të vitit shkollor, publikojnë në mjediset publike të institucionit dhe në rrjetet zyrtare, informacion mbi kualifikimet profesionale që do të ofrohen në formën e arsimit të dyfishtë, kompanitë trajnuese, vendet vakante dhe çdo informacion tjetër që do të gjykohet i vlefshëm nga institucioni.</w:t>
      </w:r>
    </w:p>
    <w:p w14:paraId="1EDE39A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E56910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18</w:t>
      </w:r>
    </w:p>
    <w:p w14:paraId="6A05F5A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Transferimi nga një ofrues publik i AFP-së në tjetrin në arsimin e mesëm profesional</w:t>
      </w:r>
    </w:p>
    <w:p w14:paraId="01AE188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0EEEEAF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1. Transferimi i nxënësit, si rregull, bëhet gjatë vitit shkollor ose pas përfundimit të vitit shkollor, por vetëm brenda të njëjtit drejtim mësimor.</w:t>
      </w:r>
    </w:p>
    <w:p w14:paraId="7EB931B1" w14:textId="77777777" w:rsidR="00CE677D" w:rsidRPr="00F3087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F30872">
        <w:rPr>
          <w:rFonts w:ascii="Garamond" w:hAnsi="Garamond" w:cs="Times New Roman"/>
          <w:color w:val="000000"/>
          <w:sz w:val="24"/>
          <w:szCs w:val="24"/>
        </w:rPr>
        <w:t xml:space="preserve">2. Aplikimi për transferim bëhet </w:t>
      </w:r>
      <w:proofErr w:type="spellStart"/>
      <w:r w:rsidRPr="00F30872">
        <w:rPr>
          <w:rFonts w:ascii="Garamond" w:hAnsi="Garamond" w:cs="Times New Roman"/>
          <w:color w:val="000000"/>
          <w:sz w:val="24"/>
          <w:szCs w:val="24"/>
        </w:rPr>
        <w:t>online</w:t>
      </w:r>
      <w:proofErr w:type="spellEnd"/>
      <w:r w:rsidRPr="00F30872">
        <w:rPr>
          <w:rFonts w:ascii="Garamond" w:hAnsi="Garamond" w:cs="Times New Roman"/>
          <w:color w:val="000000"/>
          <w:sz w:val="24"/>
          <w:szCs w:val="24"/>
        </w:rPr>
        <w:t xml:space="preserve"> nga nxënësi ose personi që ushtron përgjegjësinë prindërore të nxënësit duke plotësuar të dhënat e nevojshme të formularit në shërbimin përkatës. </w:t>
      </w:r>
    </w:p>
    <w:p w14:paraId="21B43EFA" w14:textId="427E0393" w:rsidR="00CE677D" w:rsidRPr="00337BC2" w:rsidRDefault="002345DE"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F30872">
        <w:rPr>
          <w:rFonts w:ascii="Garamond" w:hAnsi="Garamond" w:cs="Times New Roman"/>
          <w:color w:val="000000"/>
          <w:sz w:val="24"/>
          <w:szCs w:val="24"/>
        </w:rPr>
        <w:t>3</w:t>
      </w:r>
      <w:r w:rsidR="00CE677D" w:rsidRPr="00337BC2">
        <w:rPr>
          <w:rFonts w:ascii="Garamond" w:hAnsi="Garamond" w:cs="Times New Roman"/>
          <w:color w:val="000000"/>
          <w:sz w:val="24"/>
          <w:szCs w:val="24"/>
        </w:rPr>
        <w:t xml:space="preserve">. Ofruesi publik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 </w:t>
      </w:r>
    </w:p>
    <w:p w14:paraId="1AE0B10C" w14:textId="30409B75" w:rsidR="00CE677D" w:rsidRPr="00337BC2" w:rsidRDefault="002345DE" w:rsidP="00CE677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4</w:t>
      </w:r>
      <w:r w:rsidR="00CE677D" w:rsidRPr="00337BC2">
        <w:rPr>
          <w:rFonts w:ascii="Garamond" w:hAnsi="Garamond" w:cs="Times New Roman"/>
          <w:color w:val="000000"/>
          <w:sz w:val="24"/>
          <w:szCs w:val="24"/>
        </w:rPr>
        <w:t>. Nxënësi shlyen detyrimet që rrjedhin nga ndryshimet në planet mësimore dhe programet lëndore/modulare të shkollave, në përputhje me njëvlershmërinë e tyre. Drejtoria e ofruesit publik të AFP-së cakton datat e provimeve për njëvlershmërinë.</w:t>
      </w:r>
    </w:p>
    <w:p w14:paraId="38F4E3FD" w14:textId="303D4123" w:rsidR="00CE677D" w:rsidRPr="00337BC2" w:rsidRDefault="002345DE" w:rsidP="00CE677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5</w:t>
      </w:r>
      <w:r w:rsidR="00CE677D" w:rsidRPr="00337BC2">
        <w:rPr>
          <w:rFonts w:ascii="Garamond" w:hAnsi="Garamond" w:cs="Times New Roman"/>
          <w:color w:val="000000"/>
          <w:sz w:val="24"/>
          <w:szCs w:val="24"/>
        </w:rPr>
        <w:t>. Nxënësit punëmarrës kanë të drejtë të transferohen nga një kompani trajnuese për arsimin e dyfishtë në një tjetër</w:t>
      </w:r>
      <w:r w:rsidR="00F33210">
        <w:rPr>
          <w:rFonts w:ascii="Garamond" w:hAnsi="Garamond" w:cs="Times New Roman"/>
          <w:color w:val="000000"/>
          <w:sz w:val="24"/>
          <w:szCs w:val="24"/>
        </w:rPr>
        <w:t>,</w:t>
      </w:r>
      <w:r w:rsidR="00CE677D" w:rsidRPr="00337BC2">
        <w:rPr>
          <w:rFonts w:ascii="Garamond" w:hAnsi="Garamond" w:cs="Times New Roman"/>
          <w:color w:val="000000"/>
          <w:sz w:val="24"/>
          <w:szCs w:val="24"/>
        </w:rPr>
        <w:t xml:space="preserve"> si dhe nga një program i arsimit të dyfishtë në një program me bazë shkollën brenda të njëjtit kualifikim. Nxënësi punëmarrës shlyen të gjitha detyrimet që rrjedhin nga ndryshimet në planet mësimore të programeve përkatëse. Drejtoria e ofruesit të AFP-së cakton datat e provimeve për njëvlershmërinë, nëse ka. </w:t>
      </w:r>
    </w:p>
    <w:p w14:paraId="25DB3774" w14:textId="349CA553" w:rsidR="00CE677D" w:rsidRPr="00337BC2" w:rsidRDefault="002345DE" w:rsidP="00CE677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6</w:t>
      </w:r>
      <w:r w:rsidR="00CE677D" w:rsidRPr="00337BC2">
        <w:rPr>
          <w:rFonts w:ascii="Garamond" w:hAnsi="Garamond" w:cs="Times New Roman"/>
          <w:color w:val="000000"/>
          <w:sz w:val="24"/>
          <w:szCs w:val="24"/>
        </w:rPr>
        <w:t>. Për nxënësit shqiptarë ose të huaj, të cilët kërkojnë të transferojnë studimet nga shkollat profesionale jashtë shtetit në Shqipëri, për vitet e ndërmjetme, këto transferime bëhen me udhëzim të posaçëm të ministrit përgjegjës për AFP-në.</w:t>
      </w:r>
    </w:p>
    <w:p w14:paraId="65EB2F1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A7B3A7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19</w:t>
      </w:r>
    </w:p>
    <w:p w14:paraId="347D986E" w14:textId="34254258"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Transferimi i nxënësve nga arsimi i përgjithshëm në arsimin e mesëm profesional dhe anasjellas </w:t>
      </w:r>
    </w:p>
    <w:p w14:paraId="514D813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2562D8E0" w14:textId="6350F71F"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Kushtet dhe procedurat për transferimin nga arsimi i mesëm i përgjithshëm në arsimin e mesëm profesional dhe anasjellas rregullohet me udhëzim të përbashkët të ministrit përgjegjës për arsimin dhe ministrit përgjegjës për AFP-në, sipas nenit 20, pika 5, të ligjit nr. 15/2017, datë 16.2.2017, “Për arsimin dhe formimin profesional në Republikën e Shqipërisë”, i ndryshuar.</w:t>
      </w:r>
    </w:p>
    <w:p w14:paraId="5C26BE3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Aplikimi për transferim bëhet </w:t>
      </w:r>
      <w:proofErr w:type="spellStart"/>
      <w:r w:rsidRPr="00337BC2">
        <w:rPr>
          <w:rFonts w:ascii="Garamond" w:hAnsi="Garamond" w:cs="Times New Roman"/>
          <w:color w:val="000000"/>
          <w:sz w:val="24"/>
          <w:szCs w:val="24"/>
        </w:rPr>
        <w:t>online</w:t>
      </w:r>
      <w:proofErr w:type="spellEnd"/>
      <w:r w:rsidRPr="00337BC2">
        <w:rPr>
          <w:rFonts w:ascii="Garamond" w:hAnsi="Garamond" w:cs="Times New Roman"/>
          <w:color w:val="000000"/>
          <w:sz w:val="24"/>
          <w:szCs w:val="24"/>
        </w:rPr>
        <w:t xml:space="preserve"> nga nxënësi ose personi që ushtron përgjegjësinë prindërore të nxënësit duke plotësuar të dhënat e nevojshme të formularit në shërbimin përkatës.</w:t>
      </w:r>
    </w:p>
    <w:p w14:paraId="555B86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Ofruesit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w:t>
      </w:r>
    </w:p>
    <w:p w14:paraId="3345381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184DF8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VI</w:t>
      </w:r>
      <w:proofErr w:type="spellEnd"/>
    </w:p>
    <w:p w14:paraId="617F575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PRANIMI, PROCEDURAT E APLIKIMIT PËR REGJISTRIM DHE TRANSFERIMI NË ARSIMIN PROFESIONAL PAS TË MESMES</w:t>
      </w:r>
    </w:p>
    <w:p w14:paraId="6D45972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1C427C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20</w:t>
      </w:r>
    </w:p>
    <w:p w14:paraId="7D36E61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Pranimet në arsimin profesional pas të mesëm</w:t>
      </w:r>
    </w:p>
    <w:p w14:paraId="3E26EB2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76184AD9" w14:textId="1E83A701" w:rsidR="00CE677D" w:rsidRPr="00337BC2" w:rsidRDefault="00CE677D" w:rsidP="00CE677D">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Studimet pas të mesme në shkollat e arsimit profesional i ndjekin të gjithë ata individë që kanë përfunduar me sukses arsimin e mesëm, sipas kritereve të pranimit të përcaktuara në standardin përkatës të kualifikimit.</w:t>
      </w:r>
    </w:p>
    <w:p w14:paraId="1CFC67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Në raste të veçanta, kur kërkesat për të ndjekur këtë shkollim janë më të larta se kapacitet reale të ofruesve të arsimit dhe formimit profesional, ministria përgjegjëse për AFP-në përgatit udhëzime të veçanta me kritere të posaçme pranimi në këto kualifikime.</w:t>
      </w:r>
    </w:p>
    <w:p w14:paraId="1A1DB53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0BCBCE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Neni 21</w:t>
      </w:r>
    </w:p>
    <w:p w14:paraId="63A84BF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Procedurat e aplikimit për regjistrim në arsimin profesional pas të mesëm</w:t>
      </w:r>
    </w:p>
    <w:p w14:paraId="4A77900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67DD82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Ofruesit publikë të AFP-së publikojnë në mjediset e jashtme dhe në faqen e internetit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një javë para fillimit të regjistrimeve informacion mbi procesin e regjistrimit me këto të dhëna:</w:t>
      </w:r>
    </w:p>
    <w:p w14:paraId="37F2FB3C" w14:textId="146EFAE5"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numrin e pranimeve të reja</w:t>
      </w:r>
      <w:r w:rsidR="00307C75">
        <w:rPr>
          <w:rFonts w:ascii="Garamond" w:hAnsi="Garamond" w:cs="Times New Roman"/>
          <w:color w:val="000000"/>
          <w:sz w:val="24"/>
          <w:szCs w:val="24"/>
        </w:rPr>
        <w:t>;</w:t>
      </w:r>
    </w:p>
    <w:p w14:paraId="7F9CEC2F" w14:textId="009BDD44"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afatet e aplikimit për regjistrim</w:t>
      </w:r>
      <w:r w:rsidR="00307C75">
        <w:rPr>
          <w:rFonts w:ascii="Garamond" w:hAnsi="Garamond" w:cs="Times New Roman"/>
          <w:color w:val="000000"/>
          <w:sz w:val="24"/>
          <w:szCs w:val="24"/>
        </w:rPr>
        <w:t>.</w:t>
      </w:r>
    </w:p>
    <w:p w14:paraId="421DBA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Aplikimi për regjistrim bëhet </w:t>
      </w:r>
      <w:proofErr w:type="spellStart"/>
      <w:r w:rsidRPr="00337BC2">
        <w:rPr>
          <w:rFonts w:ascii="Garamond" w:hAnsi="Garamond" w:cs="Times New Roman"/>
          <w:color w:val="000000"/>
          <w:sz w:val="24"/>
          <w:szCs w:val="24"/>
        </w:rPr>
        <w:t>online</w:t>
      </w:r>
      <w:proofErr w:type="spellEnd"/>
      <w:r w:rsidRPr="00337BC2">
        <w:rPr>
          <w:rFonts w:ascii="Garamond" w:hAnsi="Garamond" w:cs="Times New Roman"/>
          <w:color w:val="000000"/>
          <w:sz w:val="24"/>
          <w:szCs w:val="24"/>
        </w:rPr>
        <w:t xml:space="preserve"> duke plotësuar të dhënat e nevojshme të formularit në shërbimin përkatës. </w:t>
      </w:r>
      <w:proofErr w:type="spellStart"/>
      <w:r w:rsidRPr="00337BC2">
        <w:rPr>
          <w:rFonts w:ascii="Garamond" w:hAnsi="Garamond" w:cs="Times New Roman"/>
          <w:color w:val="000000"/>
          <w:sz w:val="24"/>
          <w:szCs w:val="24"/>
        </w:rPr>
        <w:t>Aplikanti</w:t>
      </w:r>
      <w:proofErr w:type="spellEnd"/>
      <w:r w:rsidRPr="00337BC2">
        <w:rPr>
          <w:rFonts w:ascii="Garamond" w:hAnsi="Garamond" w:cs="Times New Roman"/>
          <w:color w:val="000000"/>
          <w:sz w:val="24"/>
          <w:szCs w:val="24"/>
        </w:rPr>
        <w:t xml:space="preserve"> duhet të ngarkojë në sistem kopje e diplomës së shkollimit të mëparshëm.</w:t>
      </w:r>
    </w:p>
    <w:p w14:paraId="098A168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Ofruesit i AFP-së pas shqyrtimit të aplikimeve për regjistrim në arsimin profesional pas të mesëm, konfirmon brenda afateve të caktuara përgjigjen e miratimit ose refuzimit të aplikimit. </w:t>
      </w:r>
    </w:p>
    <w:p w14:paraId="118EFD1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58FBF6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22</w:t>
      </w:r>
    </w:p>
    <w:p w14:paraId="66AEDC2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Transferimi nga një ofrues publik në tjetrin në arsimin pas të mesëm profesional</w:t>
      </w:r>
    </w:p>
    <w:p w14:paraId="5D3FFF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7B26D6D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Transferimi nga një ofrues publik i AP-së në tjetrin, në arsimin pas të mesëm profesional, si rregull, bëhet pas përfundimit të vitit shkollor, ose në raste të veçanta, gjatë vitit shkollor dhe ndiqen të njëjtat procedura për transferimin nga një ofrues publik i AP-së në tjetrin në arsimin e mesëm profesional, si në kreun V të këtij udhëzimi. </w:t>
      </w:r>
    </w:p>
    <w:p w14:paraId="1C0C5A7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20F7137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1B1C73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VII</w:t>
      </w:r>
      <w:proofErr w:type="spellEnd"/>
    </w:p>
    <w:p w14:paraId="5C33874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PRANIMI DHE PROCEDURAT E REGJISTRIMIT NË FORMIMIN PROFESIONAL</w:t>
      </w:r>
    </w:p>
    <w:p w14:paraId="3FD99EE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1AB13A1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23</w:t>
      </w:r>
    </w:p>
    <w:p w14:paraId="1C0F479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Pranimet në kurset e Formimit Profesional Publik (</w:t>
      </w:r>
      <w:proofErr w:type="spellStart"/>
      <w:r w:rsidRPr="00337BC2">
        <w:rPr>
          <w:rFonts w:ascii="Garamond" w:hAnsi="Garamond" w:cs="Times New Roman"/>
          <w:b/>
          <w:bCs/>
          <w:color w:val="000000"/>
          <w:sz w:val="24"/>
          <w:szCs w:val="24"/>
        </w:rPr>
        <w:t>FPP</w:t>
      </w:r>
      <w:proofErr w:type="spellEnd"/>
      <w:r w:rsidRPr="00337BC2">
        <w:rPr>
          <w:rFonts w:ascii="Garamond" w:hAnsi="Garamond" w:cs="Times New Roman"/>
          <w:b/>
          <w:bCs/>
          <w:color w:val="000000"/>
          <w:sz w:val="24"/>
          <w:szCs w:val="24"/>
        </w:rPr>
        <w:t>)</w:t>
      </w:r>
    </w:p>
    <w:p w14:paraId="113A82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0CBFE58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Në kurset e </w:t>
      </w:r>
      <w:proofErr w:type="spellStart"/>
      <w:r w:rsidRPr="00337BC2">
        <w:rPr>
          <w:rFonts w:ascii="Garamond" w:hAnsi="Garamond" w:cs="Times New Roman"/>
          <w:color w:val="000000"/>
          <w:sz w:val="24"/>
          <w:szCs w:val="24"/>
        </w:rPr>
        <w:t>FPP</w:t>
      </w:r>
      <w:proofErr w:type="spellEnd"/>
      <w:r w:rsidRPr="00337BC2">
        <w:rPr>
          <w:rFonts w:ascii="Garamond" w:hAnsi="Garamond" w:cs="Times New Roman"/>
          <w:color w:val="000000"/>
          <w:sz w:val="24"/>
          <w:szCs w:val="24"/>
        </w:rPr>
        <w:t>-së pranohen të gjithë të rinjtë dhe të rriturit që kanë përfunduar arsimin e detyruar.</w:t>
      </w:r>
    </w:p>
    <w:p w14:paraId="38D60A3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Pranimi në kurset e </w:t>
      </w:r>
      <w:proofErr w:type="spellStart"/>
      <w:r w:rsidRPr="00337BC2">
        <w:rPr>
          <w:rFonts w:ascii="Garamond" w:hAnsi="Garamond" w:cs="Times New Roman"/>
          <w:color w:val="000000"/>
          <w:sz w:val="24"/>
          <w:szCs w:val="24"/>
        </w:rPr>
        <w:t>FPP</w:t>
      </w:r>
      <w:proofErr w:type="spellEnd"/>
      <w:r w:rsidRPr="00337BC2">
        <w:rPr>
          <w:rFonts w:ascii="Garamond" w:hAnsi="Garamond" w:cs="Times New Roman"/>
          <w:color w:val="000000"/>
          <w:sz w:val="24"/>
          <w:szCs w:val="24"/>
        </w:rPr>
        <w:t>-së bëhet në përputhje me “kërkesat e pranimit” që përmban programi i kursit përkatës.</w:t>
      </w:r>
    </w:p>
    <w:p w14:paraId="0651EDF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Ofruesit publik të kurseve të formimit profesional shpallin njoftimin për hapjen e kursit përkatës, kërkesat e pranimit dhe të përjashtimit nga tarifa, të paktën dy javë para ditës së hapjes së kursit.</w:t>
      </w:r>
    </w:p>
    <w:p w14:paraId="1021FED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Për personat me nevoja të veçanta, ofruesit publik të formimit profesional përgatisin kërkesa pranimi të veçanta.</w:t>
      </w:r>
    </w:p>
    <w:p w14:paraId="033AFC4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rast se numri i </w:t>
      </w:r>
      <w:proofErr w:type="spellStart"/>
      <w:r w:rsidRPr="00337BC2">
        <w:rPr>
          <w:rFonts w:ascii="Garamond" w:hAnsi="Garamond" w:cs="Times New Roman"/>
          <w:color w:val="000000"/>
          <w:sz w:val="24"/>
          <w:szCs w:val="24"/>
        </w:rPr>
        <w:t>aplikuesve</w:t>
      </w:r>
      <w:proofErr w:type="spellEnd"/>
      <w:r w:rsidRPr="00337BC2">
        <w:rPr>
          <w:rFonts w:ascii="Garamond" w:hAnsi="Garamond" w:cs="Times New Roman"/>
          <w:color w:val="000000"/>
          <w:sz w:val="24"/>
          <w:szCs w:val="24"/>
        </w:rPr>
        <w:t xml:space="preserve"> për të ndjekur një kurs është më i madh se sa mundësitë e ofruesit publik, bëhet përzgjedhja e </w:t>
      </w:r>
      <w:proofErr w:type="spellStart"/>
      <w:r w:rsidRPr="00337BC2">
        <w:rPr>
          <w:rFonts w:ascii="Garamond" w:hAnsi="Garamond" w:cs="Times New Roman"/>
          <w:color w:val="000000"/>
          <w:sz w:val="24"/>
          <w:szCs w:val="24"/>
        </w:rPr>
        <w:t>aplikantëve</w:t>
      </w:r>
      <w:proofErr w:type="spellEnd"/>
      <w:r w:rsidRPr="00337BC2">
        <w:rPr>
          <w:rFonts w:ascii="Garamond" w:hAnsi="Garamond" w:cs="Times New Roman"/>
          <w:color w:val="000000"/>
          <w:sz w:val="24"/>
          <w:szCs w:val="24"/>
        </w:rPr>
        <w:t xml:space="preserve"> bazuar në kritere të paracaktuara dhe të publikuara.</w:t>
      </w:r>
    </w:p>
    <w:p w14:paraId="08EC74F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72505E1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24</w:t>
      </w:r>
    </w:p>
    <w:p w14:paraId="103726F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Procedurat e regjistrimit në Kurset e Formimit Profesional (</w:t>
      </w:r>
      <w:proofErr w:type="spellStart"/>
      <w:r w:rsidRPr="00337BC2">
        <w:rPr>
          <w:rFonts w:ascii="Garamond" w:hAnsi="Garamond" w:cs="Times New Roman"/>
          <w:b/>
          <w:bCs/>
          <w:color w:val="000000"/>
          <w:sz w:val="24"/>
          <w:szCs w:val="24"/>
        </w:rPr>
        <w:t>FPP</w:t>
      </w:r>
      <w:proofErr w:type="spellEnd"/>
      <w:r w:rsidRPr="00337BC2">
        <w:rPr>
          <w:rFonts w:ascii="Garamond" w:hAnsi="Garamond" w:cs="Times New Roman"/>
          <w:b/>
          <w:bCs/>
          <w:color w:val="000000"/>
          <w:sz w:val="24"/>
          <w:szCs w:val="24"/>
        </w:rPr>
        <w:t>)</w:t>
      </w:r>
    </w:p>
    <w:p w14:paraId="2EDF85E9"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502118D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Aplikimi për regjistrimin në formimin profesional, të punëkërkuesve të papunë të regjistruar pranë strukturës vendore të punësimit, bëhet </w:t>
      </w:r>
      <w:proofErr w:type="spellStart"/>
      <w:r w:rsidRPr="00337BC2">
        <w:rPr>
          <w:rFonts w:ascii="Garamond" w:hAnsi="Garamond" w:cs="Times New Roman"/>
          <w:color w:val="000000"/>
          <w:sz w:val="24"/>
          <w:szCs w:val="24"/>
        </w:rPr>
        <w:t>online</w:t>
      </w:r>
      <w:proofErr w:type="spellEnd"/>
      <w:r w:rsidRPr="00337BC2">
        <w:rPr>
          <w:rFonts w:ascii="Garamond" w:hAnsi="Garamond" w:cs="Times New Roman"/>
          <w:color w:val="000000"/>
          <w:sz w:val="24"/>
          <w:szCs w:val="24"/>
        </w:rPr>
        <w:t xml:space="preserve"> dhe nëpërmjet referimit nga kjo e fundit përmes sistemit elektronik.</w:t>
      </w:r>
    </w:p>
    <w:p w14:paraId="20C361E7" w14:textId="5A4D8AE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Aplikimi për regjistrim nga të interesuarit, të cilët nuk janë punëkërkues të papunë,</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 xml:space="preserve">bëhet </w:t>
      </w:r>
      <w:proofErr w:type="spellStart"/>
      <w:r w:rsidRPr="00337BC2">
        <w:rPr>
          <w:rFonts w:ascii="Garamond" w:hAnsi="Garamond" w:cs="Times New Roman"/>
          <w:i/>
          <w:iCs/>
          <w:color w:val="000000"/>
          <w:sz w:val="24"/>
          <w:szCs w:val="24"/>
        </w:rPr>
        <w:t>online</w:t>
      </w:r>
      <w:proofErr w:type="spellEnd"/>
      <w:r w:rsidRPr="00337BC2">
        <w:rPr>
          <w:rFonts w:ascii="Garamond" w:hAnsi="Garamond" w:cs="Times New Roman"/>
          <w:color w:val="000000"/>
          <w:sz w:val="24"/>
          <w:szCs w:val="24"/>
        </w:rPr>
        <w:t xml:space="preserve"> duke plotësuar të dhënat e nevojshme të formularit në shërbimin përkatës. Ofruesit publikë të AFP-</w:t>
      </w:r>
      <w:r w:rsidRPr="00337BC2">
        <w:rPr>
          <w:rFonts w:ascii="Garamond" w:hAnsi="Garamond" w:cs="Times New Roman"/>
          <w:color w:val="000000"/>
          <w:sz w:val="24"/>
          <w:szCs w:val="24"/>
        </w:rPr>
        <w:lastRenderedPageBreak/>
        <w:t xml:space="preserve">së pas shqyrtimit të aplikimeve për regjistrim për kurset konfirmon brenda afateve të caktuara përgjigjen e miratimit ose refuzimit të aplikimit. </w:t>
      </w:r>
    </w:p>
    <w:p w14:paraId="028F945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I/e interesuari/a, për t’u regjistruar në kursin e </w:t>
      </w:r>
      <w:proofErr w:type="spellStart"/>
      <w:r w:rsidRPr="00337BC2">
        <w:rPr>
          <w:rFonts w:ascii="Garamond" w:hAnsi="Garamond" w:cs="Times New Roman"/>
          <w:color w:val="000000"/>
          <w:sz w:val="24"/>
          <w:szCs w:val="24"/>
        </w:rPr>
        <w:t>FPP</w:t>
      </w:r>
      <w:proofErr w:type="spellEnd"/>
      <w:r w:rsidRPr="00337BC2">
        <w:rPr>
          <w:rFonts w:ascii="Garamond" w:hAnsi="Garamond" w:cs="Times New Roman"/>
          <w:color w:val="000000"/>
          <w:sz w:val="24"/>
          <w:szCs w:val="24"/>
        </w:rPr>
        <w:t xml:space="preserve">-së, duhet të paraqesë në sekretari ose të ngarkojë </w:t>
      </w:r>
      <w:proofErr w:type="spellStart"/>
      <w:r w:rsidRPr="00337BC2">
        <w:rPr>
          <w:rFonts w:ascii="Garamond" w:hAnsi="Garamond" w:cs="Times New Roman"/>
          <w:color w:val="000000"/>
          <w:sz w:val="24"/>
          <w:szCs w:val="24"/>
        </w:rPr>
        <w:t>online</w:t>
      </w:r>
      <w:proofErr w:type="spellEnd"/>
      <w:r w:rsidRPr="00337BC2">
        <w:rPr>
          <w:rFonts w:ascii="Garamond" w:hAnsi="Garamond" w:cs="Times New Roman"/>
          <w:color w:val="000000"/>
          <w:sz w:val="24"/>
          <w:szCs w:val="24"/>
        </w:rPr>
        <w:t>:</w:t>
      </w:r>
    </w:p>
    <w:p w14:paraId="5939A02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fotokopjen e dëftesës së arsimit bazë;</w:t>
      </w:r>
    </w:p>
    <w:p w14:paraId="12C1988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dokumente të tjera të cilat janë pjesë e kërkesave të pranimit dhe të përjashtimit nga tarifa;</w:t>
      </w:r>
    </w:p>
    <w:p w14:paraId="2805C2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dëftesën e pagimit të tarifës së ndjekjes së kursit, nëse nuk plotëson kriteret për përjashtimin nga kjo tarifë.</w:t>
      </w:r>
    </w:p>
    <w:p w14:paraId="0007209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Aplikimi për regjistrim në kursin e </w:t>
      </w:r>
      <w:proofErr w:type="spellStart"/>
      <w:r w:rsidRPr="00337BC2">
        <w:rPr>
          <w:rFonts w:ascii="Garamond" w:hAnsi="Garamond" w:cs="Times New Roman"/>
          <w:color w:val="000000"/>
          <w:sz w:val="24"/>
          <w:szCs w:val="24"/>
        </w:rPr>
        <w:t>FPP</w:t>
      </w:r>
      <w:proofErr w:type="spellEnd"/>
      <w:r w:rsidRPr="00337BC2">
        <w:rPr>
          <w:rFonts w:ascii="Garamond" w:hAnsi="Garamond" w:cs="Times New Roman"/>
          <w:color w:val="000000"/>
          <w:sz w:val="24"/>
          <w:szCs w:val="24"/>
        </w:rPr>
        <w:t>-së fillon ditën që shpallet njoftimi për hapjen e kursit dhe përfundon një ditë përpara fillimit të kursit.</w:t>
      </w:r>
    </w:p>
    <w:p w14:paraId="2C7A968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5EE7A8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VIII</w:t>
      </w:r>
      <w:proofErr w:type="spellEnd"/>
    </w:p>
    <w:p w14:paraId="58E0B78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roofErr w:type="spellStart"/>
      <w:r w:rsidRPr="00337BC2">
        <w:rPr>
          <w:rFonts w:ascii="Garamond" w:hAnsi="Garamond" w:cs="Times New Roman"/>
          <w:color w:val="000000"/>
          <w:sz w:val="24"/>
          <w:szCs w:val="24"/>
        </w:rPr>
        <w:t>KURRIKULAT</w:t>
      </w:r>
      <w:proofErr w:type="spellEnd"/>
      <w:r w:rsidRPr="00337BC2">
        <w:rPr>
          <w:rFonts w:ascii="Garamond" w:hAnsi="Garamond" w:cs="Times New Roman"/>
          <w:color w:val="000000"/>
          <w:sz w:val="24"/>
          <w:szCs w:val="24"/>
        </w:rPr>
        <w:t xml:space="preserve"> NË ARSIMIN DHE FORMIMIN PROFESIONAL</w:t>
      </w:r>
    </w:p>
    <w:p w14:paraId="3FEDD8B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29FA51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25</w:t>
      </w:r>
    </w:p>
    <w:p w14:paraId="618C6D0B" w14:textId="72A38BF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337BC2">
        <w:rPr>
          <w:rFonts w:ascii="Garamond" w:hAnsi="Garamond" w:cs="Times New Roman"/>
          <w:b/>
          <w:bCs/>
          <w:color w:val="000000"/>
          <w:sz w:val="24"/>
          <w:szCs w:val="24"/>
        </w:rPr>
        <w:t>Kurrikulat</w:t>
      </w:r>
      <w:proofErr w:type="spellEnd"/>
      <w:r w:rsidRPr="00337BC2">
        <w:rPr>
          <w:rFonts w:ascii="Garamond" w:hAnsi="Garamond" w:cs="Times New Roman"/>
          <w:b/>
          <w:bCs/>
          <w:color w:val="000000"/>
          <w:sz w:val="24"/>
          <w:szCs w:val="24"/>
        </w:rPr>
        <w:t xml:space="preserve"> në </w:t>
      </w:r>
      <w:r w:rsidR="001A4ED4" w:rsidRPr="00337BC2">
        <w:rPr>
          <w:rFonts w:ascii="Garamond" w:hAnsi="Garamond" w:cs="Times New Roman"/>
          <w:b/>
          <w:bCs/>
          <w:color w:val="000000"/>
          <w:sz w:val="24"/>
          <w:szCs w:val="24"/>
        </w:rPr>
        <w:t xml:space="preserve">arsimin e mesëm profesional publik </w:t>
      </w:r>
      <w:r w:rsidRPr="00337BC2">
        <w:rPr>
          <w:rFonts w:ascii="Garamond" w:hAnsi="Garamond" w:cs="Times New Roman"/>
          <w:b/>
          <w:bCs/>
          <w:color w:val="000000"/>
          <w:sz w:val="24"/>
          <w:szCs w:val="24"/>
        </w:rPr>
        <w:t>(</w:t>
      </w:r>
      <w:proofErr w:type="spellStart"/>
      <w:r w:rsidRPr="00337BC2">
        <w:rPr>
          <w:rFonts w:ascii="Garamond" w:hAnsi="Garamond" w:cs="Times New Roman"/>
          <w:b/>
          <w:bCs/>
          <w:color w:val="000000"/>
          <w:sz w:val="24"/>
          <w:szCs w:val="24"/>
        </w:rPr>
        <w:t>AMP</w:t>
      </w:r>
      <w:proofErr w:type="spellEnd"/>
      <w:r w:rsidRPr="00337BC2">
        <w:rPr>
          <w:rFonts w:ascii="Garamond" w:hAnsi="Garamond" w:cs="Times New Roman"/>
          <w:b/>
          <w:bCs/>
          <w:color w:val="000000"/>
          <w:sz w:val="24"/>
          <w:szCs w:val="24"/>
        </w:rPr>
        <w:t>)</w:t>
      </w:r>
    </w:p>
    <w:p w14:paraId="6340201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2E1C6E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w:t>
      </w:r>
      <w:proofErr w:type="spellStart"/>
      <w:r w:rsidRPr="00337BC2">
        <w:rPr>
          <w:rFonts w:ascii="Garamond" w:hAnsi="Garamond" w:cs="Times New Roman"/>
          <w:color w:val="000000"/>
          <w:sz w:val="24"/>
          <w:szCs w:val="24"/>
        </w:rPr>
        <w:t>Kurrikulat</w:t>
      </w:r>
      <w:proofErr w:type="spellEnd"/>
      <w:r w:rsidRPr="00337BC2">
        <w:rPr>
          <w:rFonts w:ascii="Garamond" w:hAnsi="Garamond" w:cs="Times New Roman"/>
          <w:color w:val="000000"/>
          <w:sz w:val="24"/>
          <w:szCs w:val="24"/>
        </w:rPr>
        <w:t xml:space="preserve"> në arsimin e mesëm profesional, për nivelet 2–4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përbëhen nga programet e kulturës së përgjithshme dhe programet e kulturës profesionale, teorike dhe praktike.</w:t>
      </w:r>
    </w:p>
    <w:p w14:paraId="13D62A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w:t>
      </w:r>
      <w:proofErr w:type="spellStart"/>
      <w:r w:rsidRPr="00337BC2">
        <w:rPr>
          <w:rFonts w:ascii="Garamond" w:hAnsi="Garamond" w:cs="Times New Roman"/>
          <w:color w:val="000000"/>
          <w:sz w:val="24"/>
          <w:szCs w:val="24"/>
        </w:rPr>
        <w:t>Kurrikulat</w:t>
      </w:r>
      <w:proofErr w:type="spellEnd"/>
      <w:r w:rsidRPr="00337BC2">
        <w:rPr>
          <w:rFonts w:ascii="Garamond" w:hAnsi="Garamond" w:cs="Times New Roman"/>
          <w:color w:val="000000"/>
          <w:sz w:val="24"/>
          <w:szCs w:val="24"/>
        </w:rPr>
        <w:t xml:space="preserve"> në arsimin profesional pas të mesëm, për nivelin e 5-të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përbëhen nga programet e kulturës profesionale, teorike dhe praktike.</w:t>
      </w:r>
    </w:p>
    <w:p w14:paraId="1A214B7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w:t>
      </w:r>
      <w:proofErr w:type="spellStart"/>
      <w:r w:rsidRPr="00337BC2">
        <w:rPr>
          <w:rFonts w:ascii="Garamond" w:hAnsi="Garamond" w:cs="Times New Roman"/>
          <w:color w:val="000000"/>
          <w:sz w:val="24"/>
          <w:szCs w:val="24"/>
        </w:rPr>
        <w:t>Kurrikulat</w:t>
      </w:r>
      <w:proofErr w:type="spellEnd"/>
      <w:r w:rsidRPr="00337BC2">
        <w:rPr>
          <w:rFonts w:ascii="Garamond" w:hAnsi="Garamond" w:cs="Times New Roman"/>
          <w:color w:val="000000"/>
          <w:sz w:val="24"/>
          <w:szCs w:val="24"/>
        </w:rPr>
        <w:t xml:space="preserve"> në arsimin profesional përgatiten në dy nivele: a) </w:t>
      </w:r>
      <w:proofErr w:type="spellStart"/>
      <w:r w:rsidRPr="00337BC2">
        <w:rPr>
          <w:rFonts w:ascii="Garamond" w:hAnsi="Garamond" w:cs="Times New Roman"/>
          <w:color w:val="000000"/>
          <w:sz w:val="24"/>
          <w:szCs w:val="24"/>
        </w:rPr>
        <w:t>kurrikula</w:t>
      </w:r>
      <w:proofErr w:type="spellEnd"/>
      <w:r w:rsidRPr="00337BC2">
        <w:rPr>
          <w:rFonts w:ascii="Garamond" w:hAnsi="Garamond" w:cs="Times New Roman"/>
          <w:color w:val="000000"/>
          <w:sz w:val="24"/>
          <w:szCs w:val="24"/>
        </w:rPr>
        <w:t xml:space="preserve"> në nivelin qendror; dhe b) </w:t>
      </w:r>
      <w:proofErr w:type="spellStart"/>
      <w:r w:rsidRPr="00337BC2">
        <w:rPr>
          <w:rFonts w:ascii="Garamond" w:hAnsi="Garamond" w:cs="Times New Roman"/>
          <w:color w:val="000000"/>
          <w:sz w:val="24"/>
          <w:szCs w:val="24"/>
        </w:rPr>
        <w:t>kurrikula</w:t>
      </w:r>
      <w:proofErr w:type="spellEnd"/>
      <w:r w:rsidRPr="00337BC2">
        <w:rPr>
          <w:rFonts w:ascii="Garamond" w:hAnsi="Garamond" w:cs="Times New Roman"/>
          <w:color w:val="000000"/>
          <w:sz w:val="24"/>
          <w:szCs w:val="24"/>
        </w:rPr>
        <w:t xml:space="preserve"> në nivel ofruesi.</w:t>
      </w:r>
    </w:p>
    <w:p w14:paraId="0A584A3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Programet e arsimit dhe formimit profesional të ofruara nëpërmjet arsimit të dyfishtë janë programe për kualifikimet profesionale të niveleve 2 deri në 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w:t>
      </w:r>
    </w:p>
    <w:p w14:paraId="7823750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w:t>
      </w:r>
      <w:proofErr w:type="spellStart"/>
      <w:r w:rsidRPr="00337BC2">
        <w:rPr>
          <w:rFonts w:ascii="Garamond" w:hAnsi="Garamond" w:cs="Times New Roman"/>
          <w:color w:val="000000"/>
          <w:sz w:val="24"/>
          <w:szCs w:val="24"/>
        </w:rPr>
        <w:t>Kurrikulat</w:t>
      </w:r>
      <w:proofErr w:type="spellEnd"/>
      <w:r w:rsidRPr="00337BC2">
        <w:rPr>
          <w:rFonts w:ascii="Garamond" w:hAnsi="Garamond" w:cs="Times New Roman"/>
          <w:color w:val="000000"/>
          <w:sz w:val="24"/>
          <w:szCs w:val="24"/>
        </w:rPr>
        <w:t xml:space="preserve"> në nivel ofruesi në arsimin profesional në formën e dyfishtë përmbajnë planin mësimor që zbatohet në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 si dhe programin e praktikës në zbatim të </w:t>
      </w:r>
      <w:proofErr w:type="spellStart"/>
      <w:r w:rsidRPr="00337BC2">
        <w:rPr>
          <w:rFonts w:ascii="Garamond" w:hAnsi="Garamond" w:cs="Times New Roman"/>
          <w:color w:val="000000"/>
          <w:sz w:val="24"/>
          <w:szCs w:val="24"/>
        </w:rPr>
        <w:t>skeletkurrikulës</w:t>
      </w:r>
      <w:proofErr w:type="spellEnd"/>
      <w:r w:rsidRPr="00337BC2">
        <w:rPr>
          <w:rFonts w:ascii="Garamond" w:hAnsi="Garamond" w:cs="Times New Roman"/>
          <w:color w:val="000000"/>
          <w:sz w:val="24"/>
          <w:szCs w:val="24"/>
        </w:rPr>
        <w:t xml:space="preserve"> së kualifikimit profesional përkatës të zbatuar nëpërmjet arsimit të dyfishtë në kompani, i cili është edhe pjesë e kontratës për mësimin e profesionit, që lidhet ndërmjet kompanisë punëdhënëse dhe nxënësit punëmarrës. Po ashtu përmban programin e trajnimit që do të ndjekë Mentori në kompani për udhëheqjen e nxënësve punëmarrës që ndjekin arsimin e dyfishtë, si dhe formatin me elementët përkatës të certifikatës në përfundim të trajnimit. </w:t>
      </w:r>
    </w:p>
    <w:p w14:paraId="034E242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Në çdo rast, programet e arsimit të dyfishtë që çojnë në kualifikime profesionale të niveleve 2 deri 4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nuk parashikojnë punë të rënda dhe punë që klasifikohen si të rrezikshme për shëndetin e fëmijëve.</w:t>
      </w:r>
    </w:p>
    <w:p w14:paraId="67CCC6A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35EDC52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26</w:t>
      </w:r>
    </w:p>
    <w:p w14:paraId="7DB0EA1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Programet e kulturës së përgjithshme në Arsimin Profesional (AP)</w:t>
      </w:r>
    </w:p>
    <w:p w14:paraId="07106EE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C7BA74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Programet e kulturës së përgjithshme në </w:t>
      </w:r>
      <w:proofErr w:type="spellStart"/>
      <w:r w:rsidRPr="00337BC2">
        <w:rPr>
          <w:rFonts w:ascii="Garamond" w:hAnsi="Garamond" w:cs="Times New Roman"/>
          <w:color w:val="000000"/>
          <w:sz w:val="24"/>
          <w:szCs w:val="24"/>
        </w:rPr>
        <w:t>APP</w:t>
      </w:r>
      <w:proofErr w:type="spellEnd"/>
      <w:r w:rsidRPr="00337BC2">
        <w:rPr>
          <w:rFonts w:ascii="Garamond" w:hAnsi="Garamond" w:cs="Times New Roman"/>
          <w:color w:val="000000"/>
          <w:sz w:val="24"/>
          <w:szCs w:val="24"/>
        </w:rPr>
        <w:t>, në nivelin qendror, hartohen dhe publikohen nga institucioni përgjegjës në varësi të Ministrisë së Arsimit dhe Sportit.</w:t>
      </w:r>
    </w:p>
    <w:p w14:paraId="4ECE19D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Programet e kulturës së përgjithshme në nivel ofruesi publik në </w:t>
      </w:r>
      <w:proofErr w:type="spellStart"/>
      <w:r w:rsidRPr="00337BC2">
        <w:rPr>
          <w:rFonts w:ascii="Garamond" w:hAnsi="Garamond" w:cs="Times New Roman"/>
          <w:color w:val="000000"/>
          <w:sz w:val="24"/>
          <w:szCs w:val="24"/>
        </w:rPr>
        <w:t>APP</w:t>
      </w:r>
      <w:proofErr w:type="spellEnd"/>
      <w:r w:rsidRPr="00337BC2">
        <w:rPr>
          <w:rFonts w:ascii="Garamond" w:hAnsi="Garamond" w:cs="Times New Roman"/>
          <w:color w:val="000000"/>
          <w:sz w:val="24"/>
          <w:szCs w:val="24"/>
        </w:rPr>
        <w:t xml:space="preserve">, hartohen nga mësuesit, në përputhje me udhëzimet e </w:t>
      </w:r>
      <w:proofErr w:type="spellStart"/>
      <w:r w:rsidRPr="00337BC2">
        <w:rPr>
          <w:rFonts w:ascii="Garamond" w:hAnsi="Garamond" w:cs="Times New Roman"/>
          <w:color w:val="000000"/>
          <w:sz w:val="24"/>
          <w:szCs w:val="24"/>
        </w:rPr>
        <w:t>MAS</w:t>
      </w:r>
      <w:proofErr w:type="spellEnd"/>
      <w:r w:rsidRPr="00337BC2">
        <w:rPr>
          <w:rFonts w:ascii="Garamond" w:hAnsi="Garamond" w:cs="Times New Roman"/>
          <w:color w:val="000000"/>
          <w:sz w:val="24"/>
          <w:szCs w:val="24"/>
        </w:rPr>
        <w:t>-it, dhe miratohen nga drejtori i ofruesit publik.</w:t>
      </w:r>
    </w:p>
    <w:p w14:paraId="53C1A03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62C8C1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27</w:t>
      </w:r>
    </w:p>
    <w:p w14:paraId="3608137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Programet e kulturës profesionale në Arsimin Profesional Publik (</w:t>
      </w:r>
      <w:proofErr w:type="spellStart"/>
      <w:r w:rsidRPr="00337BC2">
        <w:rPr>
          <w:rFonts w:ascii="Garamond" w:hAnsi="Garamond" w:cs="Times New Roman"/>
          <w:b/>
          <w:bCs/>
          <w:color w:val="000000"/>
          <w:sz w:val="24"/>
          <w:szCs w:val="24"/>
        </w:rPr>
        <w:t>APP</w:t>
      </w:r>
      <w:proofErr w:type="spellEnd"/>
      <w:r w:rsidRPr="00337BC2">
        <w:rPr>
          <w:rFonts w:ascii="Garamond" w:hAnsi="Garamond" w:cs="Times New Roman"/>
          <w:b/>
          <w:bCs/>
          <w:color w:val="000000"/>
          <w:sz w:val="24"/>
          <w:szCs w:val="24"/>
        </w:rPr>
        <w:t>)</w:t>
      </w:r>
    </w:p>
    <w:p w14:paraId="6EDFC1C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918D6D1" w14:textId="51C13BF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1. Programet e kulturës profesionale janë pjesë e </w:t>
      </w:r>
      <w:proofErr w:type="spellStart"/>
      <w:r w:rsidRPr="00337BC2">
        <w:rPr>
          <w:rFonts w:ascii="Garamond" w:hAnsi="Garamond" w:cs="Times New Roman"/>
          <w:color w:val="000000"/>
          <w:sz w:val="24"/>
          <w:szCs w:val="24"/>
        </w:rPr>
        <w:t>skeletkurrikulave</w:t>
      </w:r>
      <w:proofErr w:type="spellEnd"/>
      <w:r w:rsidRPr="00337BC2">
        <w:rPr>
          <w:rFonts w:ascii="Garamond" w:hAnsi="Garamond" w:cs="Times New Roman"/>
          <w:color w:val="000000"/>
          <w:sz w:val="24"/>
          <w:szCs w:val="24"/>
        </w:rPr>
        <w:t xml:space="preserve"> të </w:t>
      </w:r>
      <w:proofErr w:type="spellStart"/>
      <w:r w:rsidRPr="00337BC2">
        <w:rPr>
          <w:rFonts w:ascii="Garamond" w:hAnsi="Garamond" w:cs="Times New Roman"/>
          <w:color w:val="000000"/>
          <w:sz w:val="24"/>
          <w:szCs w:val="24"/>
        </w:rPr>
        <w:t>APP</w:t>
      </w:r>
      <w:proofErr w:type="spellEnd"/>
      <w:r w:rsidRPr="00337BC2">
        <w:rPr>
          <w:rFonts w:ascii="Garamond" w:hAnsi="Garamond" w:cs="Times New Roman"/>
          <w:color w:val="000000"/>
          <w:sz w:val="24"/>
          <w:szCs w:val="24"/>
        </w:rPr>
        <w:t xml:space="preserve">-së. Formati garanton përfshirjen e aftësive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w:t>
      </w:r>
      <w:r w:rsidR="00F33210" w:rsidRPr="00337BC2">
        <w:rPr>
          <w:rFonts w:ascii="Garamond" w:hAnsi="Garamond" w:cs="Times New Roman"/>
          <w:color w:val="000000"/>
          <w:sz w:val="24"/>
          <w:szCs w:val="24"/>
        </w:rPr>
        <w:t>aftësitë</w:t>
      </w:r>
      <w:r w:rsidRPr="00337BC2">
        <w:rPr>
          <w:rFonts w:ascii="Garamond" w:hAnsi="Garamond" w:cs="Times New Roman"/>
          <w:color w:val="000000"/>
          <w:sz w:val="24"/>
          <w:szCs w:val="24"/>
        </w:rPr>
        <w:t xml:space="preserve"> e buta), si dhe aftësive digjitale.</w:t>
      </w:r>
      <w:r w:rsidR="00F42174">
        <w:rPr>
          <w:rFonts w:ascii="Garamond" w:hAnsi="Garamond" w:cs="Times New Roman"/>
          <w:b/>
          <w:bCs/>
          <w:color w:val="000000"/>
          <w:sz w:val="24"/>
          <w:szCs w:val="24"/>
        </w:rPr>
        <w:t xml:space="preserve"> </w:t>
      </w:r>
    </w:p>
    <w:p w14:paraId="68F5D15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 xml:space="preserve">-ja përgatit </w:t>
      </w:r>
      <w:proofErr w:type="spellStart"/>
      <w:r w:rsidRPr="00337BC2">
        <w:rPr>
          <w:rFonts w:ascii="Garamond" w:hAnsi="Garamond" w:cs="Times New Roman"/>
          <w:color w:val="000000"/>
          <w:sz w:val="24"/>
          <w:szCs w:val="24"/>
        </w:rPr>
        <w:t>skeletkurrikulat</w:t>
      </w:r>
      <w:proofErr w:type="spellEnd"/>
      <w:r w:rsidRPr="00337BC2">
        <w:rPr>
          <w:rFonts w:ascii="Garamond" w:hAnsi="Garamond" w:cs="Times New Roman"/>
          <w:color w:val="000000"/>
          <w:sz w:val="24"/>
          <w:szCs w:val="24"/>
        </w:rPr>
        <w:t xml:space="preserve"> për çdo kualifikim profesional të niveli 2–5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 xml:space="preserve">-së, të cilat miratohen nga ministri përgjegjës për AFP-në dhe publikohen në faqen zyrtare të internetit të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-së.</w:t>
      </w:r>
    </w:p>
    <w:p w14:paraId="396CC00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Ofruesit publik të AFP-së, bazuar në </w:t>
      </w:r>
      <w:proofErr w:type="spellStart"/>
      <w:r w:rsidRPr="00337BC2">
        <w:rPr>
          <w:rFonts w:ascii="Garamond" w:hAnsi="Garamond" w:cs="Times New Roman"/>
          <w:color w:val="000000"/>
          <w:sz w:val="24"/>
          <w:szCs w:val="24"/>
        </w:rPr>
        <w:t>skeletkurrikulat</w:t>
      </w:r>
      <w:proofErr w:type="spellEnd"/>
      <w:r w:rsidRPr="00337BC2">
        <w:rPr>
          <w:rFonts w:ascii="Garamond" w:hAnsi="Garamond" w:cs="Times New Roman"/>
          <w:color w:val="000000"/>
          <w:sz w:val="24"/>
          <w:szCs w:val="24"/>
        </w:rPr>
        <w:t xml:space="preserve"> përkatëse, përgatitin programet në nivel ofruesi.</w:t>
      </w:r>
    </w:p>
    <w:p w14:paraId="1C0FF36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Programet në nivel ofruesi publik janë “planet e mësimdhënies”, teorike dhe/ose praktike (në shkollë dhe në biznes). </w:t>
      </w:r>
    </w:p>
    <w:p w14:paraId="2AF9CA54" w14:textId="534EECA5"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Planet e mësimdhënies për vitin e ri shkollor përgatiten javën e fundit të përfundimit të vitit shkollor</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pararendës nga mësuesit, nën drejtimin e njësisë së zhvillimit dhe miratohen nga drejtori i ofruesit publik.</w:t>
      </w:r>
    </w:p>
    <w:p w14:paraId="4BD3C16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Planet e mësimdhënies, me miratimin e drejtorit të ofruesit publik, mund të ndryshojnë gjatë vitit shkollor, për t’u përshtatur me rrethanat dhe situatat që paraqiten.</w:t>
      </w:r>
    </w:p>
    <w:p w14:paraId="15B01BF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Formati i planeve të mësimdhënies rekomandohet nga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-ja, përshtatet nga njësia e zhvillimit dhe miratohet nga drejtori i ofruesit publik të AFP-së.</w:t>
      </w:r>
    </w:p>
    <w:p w14:paraId="202D6A0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Formati i planeve të mësimdhënies në arsimin e dyfishtë rekomandohet nga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 xml:space="preserve">-ja, përshtatet nga mësuesi i kulturës profesionale përgjegjës për klasën </w:t>
      </w:r>
      <w:proofErr w:type="spellStart"/>
      <w:r w:rsidRPr="00337BC2">
        <w:rPr>
          <w:rFonts w:ascii="Garamond" w:hAnsi="Garamond" w:cs="Times New Roman"/>
          <w:color w:val="000000"/>
          <w:sz w:val="24"/>
          <w:szCs w:val="24"/>
        </w:rPr>
        <w:t>duale</w:t>
      </w:r>
      <w:proofErr w:type="spellEnd"/>
      <w:r w:rsidRPr="00337BC2">
        <w:rPr>
          <w:rFonts w:ascii="Garamond" w:hAnsi="Garamond" w:cs="Times New Roman"/>
          <w:color w:val="000000"/>
          <w:sz w:val="24"/>
          <w:szCs w:val="24"/>
        </w:rPr>
        <w:t xml:space="preserve"> në bashkëpunim me mentorin në kompani dhe miratohet nga drejtori i ofruesit të AFP-së.</w:t>
      </w:r>
    </w:p>
    <w:p w14:paraId="0949A1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9. Mësuesit përgatisin “ditarin” për çdo seancë mësimore teorike dhe/ose praktike, sipas udhëzimeve të njësisë së zhvillimit. Ditari garanton trajtimin e integruar të aftësive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(aftësitë e buta dhe digjitale) në çdo rubrike të tij (duke nisur nga objektivat, rezultatet e të nxënit, metodat mësimore, duke përfshirë metodat bashkëkohore si ato digjitale, mësimin e kombinuar, situatat e të nxënit, burimet didaktike, përfshirë ato digjitale, instrumentet e aktivizimit të nxënësve, instrumentet e vlerësimit).</w:t>
      </w:r>
    </w:p>
    <w:p w14:paraId="68C7869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10. “Modulet me zgjedhje” për çdo kualifikim profesional, përzgjidhen nga </w:t>
      </w:r>
      <w:proofErr w:type="spellStart"/>
      <w:r w:rsidRPr="00337BC2">
        <w:rPr>
          <w:rFonts w:ascii="Garamond" w:hAnsi="Garamond" w:cs="Times New Roman"/>
          <w:color w:val="000000"/>
          <w:sz w:val="24"/>
          <w:szCs w:val="24"/>
        </w:rPr>
        <w:t>skeletkurrikula</w:t>
      </w:r>
      <w:proofErr w:type="spellEnd"/>
      <w:r w:rsidRPr="00337BC2">
        <w:rPr>
          <w:rFonts w:ascii="Garamond" w:hAnsi="Garamond" w:cs="Times New Roman"/>
          <w:color w:val="000000"/>
          <w:sz w:val="24"/>
          <w:szCs w:val="24"/>
        </w:rPr>
        <w:t xml:space="preserve"> përkatëse, në javën e parë të çdo viti shkollor, nga njësia e zhvillimit dhe miratohet nga drejtori i ofruesit publik të AFP-së. Përzgjedhja bëhet duke marrë në konsideratë nevojat e tregut, kërkesat e nxënësve dhe mundësitë e shkollës. </w:t>
      </w:r>
    </w:p>
    <w:p w14:paraId="498376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11. Njësia e zhvillimit, në bashkëpunim me personelin drejtues, përgatit “orarin e shkollës profesionale/qendrës </w:t>
      </w:r>
      <w:proofErr w:type="spellStart"/>
      <w:r w:rsidRPr="00337BC2">
        <w:rPr>
          <w:rFonts w:ascii="Garamond" w:hAnsi="Garamond" w:cs="Times New Roman"/>
          <w:color w:val="000000"/>
          <w:sz w:val="24"/>
          <w:szCs w:val="24"/>
        </w:rPr>
        <w:t>shumëfunksionale</w:t>
      </w:r>
      <w:proofErr w:type="spellEnd"/>
      <w:r w:rsidRPr="00337BC2">
        <w:rPr>
          <w:rFonts w:ascii="Garamond" w:hAnsi="Garamond" w:cs="Times New Roman"/>
          <w:color w:val="000000"/>
          <w:sz w:val="24"/>
          <w:szCs w:val="24"/>
        </w:rPr>
        <w:t xml:space="preserve">”, “grafikun e praktikave profesionale në mjediset e ofruesit të AFP-së” dhe “grafikun e praktikave profesionale në biznes”, të cilat miratohen nga drejtori i ofruesit të AFP-së. </w:t>
      </w:r>
    </w:p>
    <w:p w14:paraId="5361E0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12. Njësia e zhvillimit të ofruesit publik të arsimit të mesëm profesional, në përfundim të çdo viti shkollor, përgatit një raport për ecurinë dhe problematikat e zbatimit të </w:t>
      </w:r>
      <w:proofErr w:type="spellStart"/>
      <w:r w:rsidRPr="00337BC2">
        <w:rPr>
          <w:rFonts w:ascii="Garamond" w:hAnsi="Garamond" w:cs="Times New Roman"/>
          <w:color w:val="000000"/>
          <w:sz w:val="24"/>
          <w:szCs w:val="24"/>
        </w:rPr>
        <w:t>kurrikulave</w:t>
      </w:r>
      <w:proofErr w:type="spellEnd"/>
      <w:r w:rsidRPr="00337BC2">
        <w:rPr>
          <w:rFonts w:ascii="Garamond" w:hAnsi="Garamond" w:cs="Times New Roman"/>
          <w:color w:val="000000"/>
          <w:sz w:val="24"/>
          <w:szCs w:val="24"/>
        </w:rPr>
        <w:t xml:space="preserve"> të arsimit profesional dhe ia dërgon drejtorisë së ofruesit publik dhe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-së.</w:t>
      </w:r>
    </w:p>
    <w:p w14:paraId="6CE3DB3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C5EF95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28</w:t>
      </w:r>
    </w:p>
    <w:p w14:paraId="62908FBD" w14:textId="59798EC0"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337BC2">
        <w:rPr>
          <w:rFonts w:ascii="Garamond" w:hAnsi="Garamond" w:cs="Times New Roman"/>
          <w:b/>
          <w:bCs/>
          <w:color w:val="000000"/>
          <w:sz w:val="24"/>
          <w:szCs w:val="24"/>
        </w:rPr>
        <w:t>Kurrikulat</w:t>
      </w:r>
      <w:proofErr w:type="spellEnd"/>
      <w:r w:rsidRPr="00337BC2">
        <w:rPr>
          <w:rFonts w:ascii="Garamond" w:hAnsi="Garamond" w:cs="Times New Roman"/>
          <w:b/>
          <w:bCs/>
          <w:color w:val="000000"/>
          <w:sz w:val="24"/>
          <w:szCs w:val="24"/>
        </w:rPr>
        <w:t xml:space="preserve"> e </w:t>
      </w:r>
      <w:r w:rsidR="001A4ED4" w:rsidRPr="00337BC2">
        <w:rPr>
          <w:rFonts w:ascii="Garamond" w:hAnsi="Garamond" w:cs="Times New Roman"/>
          <w:b/>
          <w:bCs/>
          <w:color w:val="000000"/>
          <w:sz w:val="24"/>
          <w:szCs w:val="24"/>
        </w:rPr>
        <w:t xml:space="preserve">kurseve </w:t>
      </w:r>
      <w:r w:rsidRPr="00337BC2">
        <w:rPr>
          <w:rFonts w:ascii="Garamond" w:hAnsi="Garamond" w:cs="Times New Roman"/>
          <w:b/>
          <w:bCs/>
          <w:color w:val="000000"/>
          <w:sz w:val="24"/>
          <w:szCs w:val="24"/>
        </w:rPr>
        <w:t>të Formimit Profesional Publik (</w:t>
      </w:r>
      <w:proofErr w:type="spellStart"/>
      <w:r w:rsidRPr="00337BC2">
        <w:rPr>
          <w:rFonts w:ascii="Garamond" w:hAnsi="Garamond" w:cs="Times New Roman"/>
          <w:b/>
          <w:bCs/>
          <w:color w:val="000000"/>
          <w:sz w:val="24"/>
          <w:szCs w:val="24"/>
        </w:rPr>
        <w:t>FPP</w:t>
      </w:r>
      <w:proofErr w:type="spellEnd"/>
      <w:r w:rsidRPr="00337BC2">
        <w:rPr>
          <w:rFonts w:ascii="Garamond" w:hAnsi="Garamond" w:cs="Times New Roman"/>
          <w:b/>
          <w:bCs/>
          <w:color w:val="000000"/>
          <w:sz w:val="24"/>
          <w:szCs w:val="24"/>
        </w:rPr>
        <w:t>)</w:t>
      </w:r>
    </w:p>
    <w:p w14:paraId="5EE73FB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8844B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Ofruesit publikë të AFP-së ofrojnë kurse të unifikuara të </w:t>
      </w:r>
      <w:proofErr w:type="spellStart"/>
      <w:r w:rsidRPr="00337BC2">
        <w:rPr>
          <w:rFonts w:ascii="Garamond" w:hAnsi="Garamond" w:cs="Times New Roman"/>
          <w:color w:val="000000"/>
          <w:sz w:val="24"/>
          <w:szCs w:val="24"/>
        </w:rPr>
        <w:t>FP</w:t>
      </w:r>
      <w:proofErr w:type="spellEnd"/>
      <w:r w:rsidRPr="00337BC2">
        <w:rPr>
          <w:rFonts w:ascii="Garamond" w:hAnsi="Garamond" w:cs="Times New Roman"/>
          <w:color w:val="000000"/>
          <w:sz w:val="24"/>
          <w:szCs w:val="24"/>
        </w:rPr>
        <w:t xml:space="preserve"> dhe kurse të </w:t>
      </w:r>
      <w:proofErr w:type="spellStart"/>
      <w:r w:rsidRPr="00337BC2">
        <w:rPr>
          <w:rFonts w:ascii="Garamond" w:hAnsi="Garamond" w:cs="Times New Roman"/>
          <w:color w:val="000000"/>
          <w:sz w:val="24"/>
          <w:szCs w:val="24"/>
        </w:rPr>
        <w:t>FP</w:t>
      </w:r>
      <w:proofErr w:type="spellEnd"/>
      <w:r w:rsidRPr="00337BC2">
        <w:rPr>
          <w:rFonts w:ascii="Garamond" w:hAnsi="Garamond" w:cs="Times New Roman"/>
          <w:color w:val="000000"/>
          <w:sz w:val="24"/>
          <w:szCs w:val="24"/>
        </w:rPr>
        <w:t>-së në nivel ofruesi.</w:t>
      </w:r>
    </w:p>
    <w:p w14:paraId="3653A55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Programet e kurseve të unifikuara të formimit profesional publik përgatiten nga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 xml:space="preserve">-ja, miratohen nga ministri përgjegjës për AFP-në dhe publikohen në faqen zyrtare të internetit të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-së.</w:t>
      </w:r>
    </w:p>
    <w:p w14:paraId="41FB904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Ofruesit publikë të AFP-së, nëpërmjet njësive të zhvillimit, përgatisin programet e kurseve të </w:t>
      </w:r>
      <w:proofErr w:type="spellStart"/>
      <w:r w:rsidRPr="00337BC2">
        <w:rPr>
          <w:rFonts w:ascii="Garamond" w:hAnsi="Garamond" w:cs="Times New Roman"/>
          <w:color w:val="000000"/>
          <w:sz w:val="24"/>
          <w:szCs w:val="24"/>
        </w:rPr>
        <w:t>FP</w:t>
      </w:r>
      <w:proofErr w:type="spellEnd"/>
      <w:r w:rsidRPr="00337BC2">
        <w:rPr>
          <w:rFonts w:ascii="Garamond" w:hAnsi="Garamond" w:cs="Times New Roman"/>
          <w:color w:val="000000"/>
          <w:sz w:val="24"/>
          <w:szCs w:val="24"/>
        </w:rPr>
        <w:t xml:space="preserve">-së, në nivel ofruesi, të cilat miratohen nga drejtori i ofruesit publik të AFP-së dhe publikohen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w:t>
      </w:r>
    </w:p>
    <w:p w14:paraId="6ADB46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4. Ofruesit publikë të AFP-së, bazuar në programet e kurseve të unifikuara dhe në programet e kurseve në nivel ofruesi, përgatitin “planet e mësimdhënies”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-praktike.</w:t>
      </w:r>
    </w:p>
    <w:p w14:paraId="793A804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Planet e mësimdhënies përgatiten në fillim të kursit nga instruktorët, nën drejtimin e njësisë së zhvillimit dhe miratohen nga drejtori i ofruesit publik të AFP-së.</w:t>
      </w:r>
    </w:p>
    <w:p w14:paraId="5457DE2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Plani i mësimdhënies, me miratimin e drejtorit të ofruesit publik, mund të ndryshojnë gjatë zbatimit të kursit, për t’u përshtatur me rrethanat dhe situatat që paraqiten.</w:t>
      </w:r>
    </w:p>
    <w:p w14:paraId="49F2B7E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Formati i planeve të mësimdhënies rekomandohet nga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-ja, përshtatet nga njësia e zhvillimit dhe miratohet nga drejtori i ofruesit publik të AFP-së.</w:t>
      </w:r>
    </w:p>
    <w:p w14:paraId="7F8670D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Instruktorët e kursit, në konsultim me njësinë e zhvillimit, përcaktojnë radhën e realizimit të moduleve për çdo kurs të formimit profesional.</w:t>
      </w:r>
    </w:p>
    <w:p w14:paraId="63A4947E" w14:textId="47FF2B5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9. Instruktorët përgatitin “ditarin” për çdo seancë trajnimi, sipas udhëzimeve të njësisë së zhvillimit. Ditari garanton trajtimin e integruar të aftësive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nderkurrikulare</w:t>
      </w:r>
      <w:proofErr w:type="spellEnd"/>
      <w:r w:rsidRPr="00337BC2">
        <w:rPr>
          <w:rFonts w:ascii="Garamond" w:hAnsi="Garamond" w:cs="Times New Roman"/>
          <w:color w:val="000000"/>
          <w:sz w:val="24"/>
          <w:szCs w:val="24"/>
        </w:rPr>
        <w:t xml:space="preserve"> (</w:t>
      </w:r>
      <w:proofErr w:type="spellStart"/>
      <w:r w:rsidRPr="00337BC2">
        <w:rPr>
          <w:rFonts w:ascii="Garamond" w:hAnsi="Garamond" w:cs="Times New Roman"/>
          <w:color w:val="000000"/>
          <w:sz w:val="24"/>
          <w:szCs w:val="24"/>
        </w:rPr>
        <w:t>aftesite</w:t>
      </w:r>
      <w:proofErr w:type="spellEnd"/>
      <w:r w:rsidRPr="00337BC2">
        <w:rPr>
          <w:rFonts w:ascii="Garamond" w:hAnsi="Garamond" w:cs="Times New Roman"/>
          <w:color w:val="000000"/>
          <w:sz w:val="24"/>
          <w:szCs w:val="24"/>
        </w:rPr>
        <w:t xml:space="preserve"> e buta) në çdo rubrikë t</w:t>
      </w:r>
      <w:r w:rsidR="001F39F7"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tij (duke nisur nga objektivat, rezultatet e të nxënit, metodat mësimore, duke përfshirë ato digjitale, situatat e të nxënit, burimet didaktike, instrumentet e aktivizimit të kursantëve, instrumentet e vlerësimit).</w:t>
      </w:r>
    </w:p>
    <w:p w14:paraId="3BE1874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10. Njësia e zhvillimit përgatit “Grafikun e kurseve të formimit profesional publik”, “Grafikun e praktikave profesionale në mjediset e ofruesit publik” dhe “Grafikun e praktikave profesionale në biznes”, të cilat miratohen nga drejtori i ofruesit publik të </w:t>
      </w:r>
      <w:proofErr w:type="spellStart"/>
      <w:r w:rsidRPr="00337BC2">
        <w:rPr>
          <w:rFonts w:ascii="Garamond" w:hAnsi="Garamond" w:cs="Times New Roman"/>
          <w:color w:val="000000"/>
          <w:sz w:val="24"/>
          <w:szCs w:val="24"/>
        </w:rPr>
        <w:t>FPP</w:t>
      </w:r>
      <w:proofErr w:type="spellEnd"/>
      <w:r w:rsidRPr="00337BC2">
        <w:rPr>
          <w:rFonts w:ascii="Garamond" w:hAnsi="Garamond" w:cs="Times New Roman"/>
          <w:color w:val="000000"/>
          <w:sz w:val="24"/>
          <w:szCs w:val="24"/>
        </w:rPr>
        <w:t>-së.</w:t>
      </w:r>
    </w:p>
    <w:p w14:paraId="560EAE8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11. Njësia e zhvillimit të ofruesit publik të AFP-së, i cili ofron formim profesional, në përfundim të çdo viti kalendarik, përgatit një raport për ecurinë dhe problematikat e zbatimit të programeve të kurseve të unifikuara të </w:t>
      </w:r>
      <w:proofErr w:type="spellStart"/>
      <w:r w:rsidRPr="00337BC2">
        <w:rPr>
          <w:rFonts w:ascii="Garamond" w:hAnsi="Garamond" w:cs="Times New Roman"/>
          <w:color w:val="000000"/>
          <w:sz w:val="24"/>
          <w:szCs w:val="24"/>
        </w:rPr>
        <w:t>FPP</w:t>
      </w:r>
      <w:proofErr w:type="spellEnd"/>
      <w:r w:rsidRPr="00337BC2">
        <w:rPr>
          <w:rFonts w:ascii="Garamond" w:hAnsi="Garamond" w:cs="Times New Roman"/>
          <w:color w:val="000000"/>
          <w:sz w:val="24"/>
          <w:szCs w:val="24"/>
        </w:rPr>
        <w:t xml:space="preserve">-së dhe ia përcjell drejtorit të ofruesit publik të AFP-së dhe ky i fundit ia dërgon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-së.</w:t>
      </w:r>
    </w:p>
    <w:p w14:paraId="0C49D8F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816565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IX</w:t>
      </w:r>
      <w:proofErr w:type="spellEnd"/>
    </w:p>
    <w:p w14:paraId="5BFB788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ZBATIMI I VEPRIMTARISË MËSIMORE NË OFRUESIT E AFP-së</w:t>
      </w:r>
    </w:p>
    <w:p w14:paraId="594B0DC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F5D9E55" w14:textId="42953D1F"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2</w:t>
      </w:r>
      <w:r w:rsidR="002145E7">
        <w:rPr>
          <w:rFonts w:ascii="Garamond" w:hAnsi="Garamond" w:cs="Times New Roman"/>
          <w:color w:val="000000"/>
          <w:sz w:val="24"/>
          <w:szCs w:val="24"/>
        </w:rPr>
        <w:t>9</w:t>
      </w:r>
    </w:p>
    <w:p w14:paraId="358FFE7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Organizimi i veprimtarisë mësimore</w:t>
      </w:r>
    </w:p>
    <w:p w14:paraId="70210D8A"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3F1154D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Veprimtaria mësimore në ofruesit publikë të AFP-së është 5 (pesë) ditë në javë, nga e hëna deri të premten.</w:t>
      </w:r>
    </w:p>
    <w:p w14:paraId="16F01FD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Drejtori i ofruesit publik të AFP-së informon menjëherë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për çdo rënie/rritje të numrit të nxënësve që ndikon në mbylljen/hapjen e klasave.</w:t>
      </w:r>
    </w:p>
    <w:p w14:paraId="1503026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Me propozim të drejtorit të ofruesit publik të AFP-së dhe me miratim të titullarit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ofruesi publik funksionon me ndërresa. Orari i fillimit dhe i mbarimit të veprimtarive mësimore, miratohet nga drejtori i ofruesit publik të AFP-së. </w:t>
      </w:r>
    </w:p>
    <w:p w14:paraId="2F800E33"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Drejtori i ofruesit të AFP-së cakton mësues ditor për të lehtësuar mbarëvajtjen e procesit mësimor. Detyrat e mësuesit ditor përshkruhen në rregulloren e brendshme të ofruesit.</w:t>
      </w:r>
    </w:p>
    <w:p w14:paraId="5EAD79C4"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Drejtori i ofruesit të AFP-së cakton mësuesin kujdestar për çdo klasë në arsimin e mesëm profesional. Detyrat e mësuesit kujdestar përshkruhen në rregulloren e brendshme të ofruesit të AFP-së.</w:t>
      </w:r>
    </w:p>
    <w:p w14:paraId="402539B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Kohëzgjatja e orës së mësimit teorik në ofruesit të AFP-së është 45 minuta.</w:t>
      </w:r>
    </w:p>
    <w:p w14:paraId="6F24997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Ndërmjet orëve të mësimit teorik, pushimi është 5 ose 10 minuta, ndërsa pushimi i madh në mësimin teorik dhe/ose praktik zgjat 20 deri në 30 minuta.</w:t>
      </w:r>
    </w:p>
    <w:p w14:paraId="6A21597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Në mësimin praktik në mjediset e ofruesit të AFP-së, kohëzgjatja maksimale është 6 orë mësimore 45-</w:t>
      </w:r>
      <w:proofErr w:type="spellStart"/>
      <w:r w:rsidRPr="00337BC2">
        <w:rPr>
          <w:rFonts w:ascii="Garamond" w:hAnsi="Garamond" w:cs="Times New Roman"/>
          <w:color w:val="000000"/>
          <w:sz w:val="24"/>
          <w:szCs w:val="24"/>
        </w:rPr>
        <w:t>minutëshe</w:t>
      </w:r>
      <w:proofErr w:type="spellEnd"/>
      <w:r w:rsidRPr="00337BC2">
        <w:rPr>
          <w:rFonts w:ascii="Garamond" w:hAnsi="Garamond" w:cs="Times New Roman"/>
          <w:color w:val="000000"/>
          <w:sz w:val="24"/>
          <w:szCs w:val="24"/>
        </w:rPr>
        <w:t>, me një pushim ndërmjetës që zgjat 20 deri në 30 minuta.</w:t>
      </w:r>
    </w:p>
    <w:p w14:paraId="1C71998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9. Në arsimin e dyfishtë në mjediset e ofruesit të AFP-së, kohëzgjatja maksimale është jo më shumë se 8 orë mësimore 45 </w:t>
      </w:r>
      <w:proofErr w:type="spellStart"/>
      <w:r w:rsidRPr="00337BC2">
        <w:rPr>
          <w:rFonts w:ascii="Garamond" w:hAnsi="Garamond" w:cs="Times New Roman"/>
          <w:color w:val="000000"/>
          <w:sz w:val="24"/>
          <w:szCs w:val="24"/>
        </w:rPr>
        <w:t>minutëshe</w:t>
      </w:r>
      <w:proofErr w:type="spellEnd"/>
      <w:r w:rsidRPr="00337BC2">
        <w:rPr>
          <w:rFonts w:ascii="Garamond" w:hAnsi="Garamond" w:cs="Times New Roman"/>
          <w:color w:val="000000"/>
          <w:sz w:val="24"/>
          <w:szCs w:val="24"/>
        </w:rPr>
        <w:t xml:space="preserve"> me një pushim ndërmjetës që zgjat 20 deri në 30 minuta. </w:t>
      </w:r>
    </w:p>
    <w:p w14:paraId="4D1B701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10. Në mësimin praktik në mjediset e biznesit, kohëzgjatja maksimale përcaktohet në rregulloren e posaçme për zbatimin e praktikave profesionale në biznes të ministrit përgjegjës për AFP-në.</w:t>
      </w:r>
    </w:p>
    <w:p w14:paraId="30A8D87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11. Në arsimin e dyfishtë kohëzgjatja maksimale e punës për mësimin e profesionit në kompani përcaktohet në legjislacionin e posaçëm për zbatimin e arsimit të dyfishtë.</w:t>
      </w:r>
    </w:p>
    <w:p w14:paraId="5885DF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12. Ora e mësimit është e pacenueshme, me përjashtim të rasteve të veçanta, kur cenohet shëndeti dhe siguria fizike e nxënësve.</w:t>
      </w:r>
    </w:p>
    <w:p w14:paraId="22E090A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13. Për kurset e formimit profesional kohëzgjatja ditore të jetë jo më shumë se 8 orë mësimore 45-</w:t>
      </w:r>
      <w:proofErr w:type="spellStart"/>
      <w:r w:rsidRPr="00337BC2">
        <w:rPr>
          <w:rFonts w:ascii="Garamond" w:hAnsi="Garamond" w:cs="Times New Roman"/>
          <w:color w:val="000000"/>
          <w:sz w:val="24"/>
          <w:szCs w:val="24"/>
        </w:rPr>
        <w:t>minutëshe</w:t>
      </w:r>
      <w:proofErr w:type="spellEnd"/>
      <w:r w:rsidRPr="00337BC2">
        <w:rPr>
          <w:rFonts w:ascii="Garamond" w:hAnsi="Garamond" w:cs="Times New Roman"/>
          <w:color w:val="000000"/>
          <w:sz w:val="24"/>
          <w:szCs w:val="24"/>
        </w:rPr>
        <w:t>.</w:t>
      </w:r>
    </w:p>
    <w:p w14:paraId="1C1B4CB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5E5AB25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30</w:t>
      </w:r>
    </w:p>
    <w:p w14:paraId="5879883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b/>
          <w:bCs/>
          <w:color w:val="000000"/>
          <w:sz w:val="24"/>
          <w:szCs w:val="24"/>
        </w:rPr>
        <w:t>Ndërprerja e veprimtarisë së ofruesve publikë të AFP-së</w:t>
      </w:r>
    </w:p>
    <w:p w14:paraId="496C0F3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519135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Ndërprerja e veprimtarisë së ofruesve të AFP-së, në të gjithë vendin ose në zona të caktuara, bëhet nga ministria përgjegjëse për AFP-në, ose propozohet nga njësia bazë e vetëqeverisjes vendore, Ministria e Shëndetësisë dhe miratohet me urdhër të posaçëm të ministrit.</w:t>
      </w:r>
    </w:p>
    <w:p w14:paraId="4ABBA57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Titullari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i propozon ministrit mënyrën e zëvendësimit të kohës së humbur nga ndërprerja e veprimtarisë së ofruesve publikë të AFP-së.</w:t>
      </w:r>
    </w:p>
    <w:p w14:paraId="1BC86EC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34F5F6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31</w:t>
      </w:r>
    </w:p>
    <w:p w14:paraId="470BBD5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Veprimtaritë plotësuese dhe ato jashtëshkollore</w:t>
      </w:r>
    </w:p>
    <w:p w14:paraId="286BCB6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4A665674" w14:textId="230C3C89" w:rsidR="00CE677D" w:rsidRPr="00DC6DCF" w:rsidRDefault="00DC6DCF"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DC6DCF">
        <w:rPr>
          <w:rFonts w:ascii="Garamond" w:hAnsi="Garamond" w:cs="Times New Roman"/>
          <w:color w:val="000000"/>
          <w:sz w:val="24"/>
          <w:szCs w:val="24"/>
        </w:rPr>
        <w:t>1</w:t>
      </w:r>
      <w:r w:rsidR="00CE677D" w:rsidRPr="00DC6DCF">
        <w:rPr>
          <w:rFonts w:ascii="Garamond" w:hAnsi="Garamond" w:cs="Times New Roman"/>
          <w:color w:val="000000"/>
          <w:sz w:val="24"/>
          <w:szCs w:val="24"/>
        </w:rPr>
        <w:t xml:space="preserve">. Veprimtaritë plotësuese dhe ato jashtëshkollore planifikohen nga drejtoria e ofruesit publik të AFP-së, bazuar në udhëzimin përkatës të vitit shkollor, si dhe duke marrë miratimin e </w:t>
      </w:r>
      <w:proofErr w:type="spellStart"/>
      <w:r w:rsidR="00CE677D" w:rsidRPr="00DC6DCF">
        <w:rPr>
          <w:rFonts w:ascii="Garamond" w:hAnsi="Garamond" w:cs="Times New Roman"/>
          <w:color w:val="000000"/>
          <w:sz w:val="24"/>
          <w:szCs w:val="24"/>
        </w:rPr>
        <w:t>AKPA</w:t>
      </w:r>
      <w:proofErr w:type="spellEnd"/>
      <w:r w:rsidR="00CE677D" w:rsidRPr="00DC6DCF">
        <w:rPr>
          <w:rFonts w:ascii="Garamond" w:hAnsi="Garamond" w:cs="Times New Roman"/>
          <w:color w:val="000000"/>
          <w:sz w:val="24"/>
          <w:szCs w:val="24"/>
        </w:rPr>
        <w:t>-së.</w:t>
      </w:r>
    </w:p>
    <w:p w14:paraId="530F708A" w14:textId="3913680E" w:rsidR="00CE677D" w:rsidRPr="00DC6DCF" w:rsidRDefault="00DC6DCF"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DC6DCF">
        <w:rPr>
          <w:rFonts w:ascii="Garamond" w:hAnsi="Garamond" w:cs="Times New Roman"/>
          <w:color w:val="000000"/>
          <w:sz w:val="24"/>
          <w:szCs w:val="24"/>
        </w:rPr>
        <w:t>2</w:t>
      </w:r>
      <w:r w:rsidR="00CE677D" w:rsidRPr="00DC6DCF">
        <w:rPr>
          <w:rFonts w:ascii="Garamond" w:hAnsi="Garamond" w:cs="Times New Roman"/>
          <w:color w:val="000000"/>
          <w:sz w:val="24"/>
          <w:szCs w:val="24"/>
        </w:rPr>
        <w:t>. Veprimtaritë plotësuese dhe ato jashtëshkollore përfshijnë:</w:t>
      </w:r>
    </w:p>
    <w:p w14:paraId="125D3427" w14:textId="77777777" w:rsidR="00CE677D" w:rsidRPr="00DC6DCF"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DC6DCF">
        <w:rPr>
          <w:rFonts w:ascii="Garamond" w:hAnsi="Garamond" w:cs="Times New Roman"/>
          <w:color w:val="000000"/>
          <w:sz w:val="24"/>
          <w:szCs w:val="24"/>
        </w:rPr>
        <w:t>a) veprimtari social-kulturore, artistike, sportive, letrare, shkencore, mjedisore;</w:t>
      </w:r>
    </w:p>
    <w:p w14:paraId="1CA683BA" w14:textId="77777777" w:rsidR="00CE677D" w:rsidRPr="00DC6DCF"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DC6DCF">
        <w:rPr>
          <w:rFonts w:ascii="Garamond" w:hAnsi="Garamond" w:cs="Times New Roman"/>
          <w:color w:val="000000"/>
          <w:sz w:val="24"/>
          <w:szCs w:val="24"/>
        </w:rPr>
        <w:t xml:space="preserve">b) ekskursione, vizita dhe konkurse që plotësojnë e thellojnë </w:t>
      </w:r>
      <w:proofErr w:type="spellStart"/>
      <w:r w:rsidRPr="00DC6DCF">
        <w:rPr>
          <w:rFonts w:ascii="Garamond" w:hAnsi="Garamond" w:cs="Times New Roman"/>
          <w:color w:val="000000"/>
          <w:sz w:val="24"/>
          <w:szCs w:val="24"/>
        </w:rPr>
        <w:t>kurrikulën</w:t>
      </w:r>
      <w:proofErr w:type="spellEnd"/>
      <w:r w:rsidRPr="00DC6DCF">
        <w:rPr>
          <w:rFonts w:ascii="Garamond" w:hAnsi="Garamond" w:cs="Times New Roman"/>
          <w:color w:val="000000"/>
          <w:sz w:val="24"/>
          <w:szCs w:val="24"/>
        </w:rPr>
        <w:t>;</w:t>
      </w:r>
    </w:p>
    <w:p w14:paraId="3B183BF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DC6DCF">
        <w:rPr>
          <w:rFonts w:ascii="Garamond" w:hAnsi="Garamond" w:cs="Times New Roman"/>
          <w:color w:val="000000"/>
          <w:sz w:val="24"/>
          <w:szCs w:val="24"/>
        </w:rPr>
        <w:t>c) festime të ditëve të shënuara.</w:t>
      </w:r>
    </w:p>
    <w:p w14:paraId="2BC0E120" w14:textId="629D72A2" w:rsidR="00CE677D" w:rsidRPr="00337BC2" w:rsidRDefault="00DC6DCF" w:rsidP="00CE677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w:t>
      </w:r>
      <w:r w:rsidR="00CE677D" w:rsidRPr="00337BC2">
        <w:rPr>
          <w:rFonts w:ascii="Garamond" w:hAnsi="Garamond" w:cs="Times New Roman"/>
          <w:color w:val="000000"/>
          <w:sz w:val="24"/>
          <w:szCs w:val="24"/>
        </w:rPr>
        <w:t>. Veprimtaritë plotësuese, ato jashtëshkollore dhe veprimtari të tjera si olimpiadat, zhvillohen pa cenuar orët mësimore të parashikuara në planin mësimor.</w:t>
      </w:r>
    </w:p>
    <w:p w14:paraId="2189482B" w14:textId="333DB933" w:rsidR="00CE677D" w:rsidRPr="00337BC2" w:rsidRDefault="00DC6DCF" w:rsidP="00CE677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4</w:t>
      </w:r>
      <w:r w:rsidR="00CE677D" w:rsidRPr="00337BC2">
        <w:rPr>
          <w:rFonts w:ascii="Garamond" w:hAnsi="Garamond" w:cs="Times New Roman"/>
          <w:color w:val="000000"/>
          <w:sz w:val="24"/>
          <w:szCs w:val="24"/>
        </w:rPr>
        <w:t>. Pjesëmarrja e nxënësve në këto veprimtari është vullnetare dhe gjithëpërfshirëse.</w:t>
      </w:r>
    </w:p>
    <w:p w14:paraId="2AA24E4C" w14:textId="4C861A46" w:rsidR="00CE677D" w:rsidRPr="00337BC2" w:rsidRDefault="00DC6DCF" w:rsidP="00CE677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5</w:t>
      </w:r>
      <w:r w:rsidR="00CE677D" w:rsidRPr="00337BC2">
        <w:rPr>
          <w:rFonts w:ascii="Garamond" w:hAnsi="Garamond" w:cs="Times New Roman"/>
          <w:color w:val="000000"/>
          <w:sz w:val="24"/>
          <w:szCs w:val="24"/>
        </w:rPr>
        <w:t>. Veprimtaritë e nxënësve përmbushin kushtet e sigurisë, të ruajtjes së jetës dhe të shëndetit të tyre.</w:t>
      </w:r>
    </w:p>
    <w:p w14:paraId="2FA287B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93C28C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32</w:t>
      </w:r>
    </w:p>
    <w:p w14:paraId="63F4485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Ekskursionet e nxënësve</w:t>
      </w:r>
    </w:p>
    <w:p w14:paraId="2D87C503"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4C9DDFA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Ekskursionet me nxënësit duhet të garantojnë kushtet e sigurisë dhe të ruajtjes së shëndetit të nxënësve dhe të personelit të ofruesit publik të AFP-së.</w:t>
      </w:r>
    </w:p>
    <w:p w14:paraId="5F99E22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Drejtori i ofruesit publik të AFP-së paraqet në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 planin vjetor të ekskursioneve që në fillim të vitit mësimor dhe të paktën dy javë para datës së çdo ekskursioni, të dhënat dhe dokumentet e mëposhtme: </w:t>
      </w:r>
    </w:p>
    <w:p w14:paraId="2D86063A"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qëllimin e ekskursionit;</w:t>
      </w:r>
    </w:p>
    <w:p w14:paraId="09A9B5EA"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përshkrimin përmbledhës të etapave të ekskursionit; </w:t>
      </w:r>
    </w:p>
    <w:p w14:paraId="4EB4997D"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miratimin me shkrim të prindërve të nxënësve; </w:t>
      </w:r>
    </w:p>
    <w:p w14:paraId="01713531"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dokumentet e agjencisë për transportin e nxënësve (licenca e shoferëve, dokumenti i gjendjes teknike të automjeteve);</w:t>
      </w:r>
    </w:p>
    <w:p w14:paraId="6F12580A"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dhënat për ushqimin;</w:t>
      </w:r>
    </w:p>
    <w:p w14:paraId="2DC85D2A"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kushtet e fjetjes;</w:t>
      </w:r>
    </w:p>
    <w:p w14:paraId="7AAAD811"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g) burimet e financimit;</w:t>
      </w:r>
    </w:p>
    <w:p w14:paraId="072FECC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shpenzimet.</w:t>
      </w:r>
    </w:p>
    <w:p w14:paraId="549B57A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Titullari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miraton me shkrim kryerjen e ekskursionit.</w:t>
      </w:r>
    </w:p>
    <w:p w14:paraId="667E4E7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Shpenzimet financiare për pjesëmarrjen në ekskursionet me nxënësit mbulohen me dëshirë nga personat që ushtrojnë përgjegjësinë prindërore, si dhe nga vetë mësuesit. Personeli drejtues i ofruesit publik të AFP-së harton dokumentacionin e nevojshëm të shpenzimeve financiare, i cili është subjekt inspektimi.</w:t>
      </w:r>
    </w:p>
    <w:p w14:paraId="169569A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D01E7A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KREU X</w:t>
      </w:r>
    </w:p>
    <w:p w14:paraId="4D20EB4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Cs/>
          <w:color w:val="000000"/>
          <w:sz w:val="24"/>
          <w:szCs w:val="24"/>
        </w:rPr>
      </w:pPr>
      <w:r w:rsidRPr="00337BC2">
        <w:rPr>
          <w:rFonts w:ascii="Garamond" w:hAnsi="Garamond" w:cs="Times New Roman"/>
          <w:bCs/>
          <w:color w:val="000000"/>
          <w:sz w:val="24"/>
          <w:szCs w:val="24"/>
        </w:rPr>
        <w:t xml:space="preserve">ZBATIMI I PROGRAMEVE TË ARSIMIT TË DYFISHTË </w:t>
      </w:r>
    </w:p>
    <w:p w14:paraId="02EED525" w14:textId="77777777" w:rsidR="000B3B58" w:rsidRPr="00337BC2" w:rsidRDefault="000B3B58"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1F73917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33</w:t>
      </w:r>
    </w:p>
    <w:p w14:paraId="2FA0050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Statusi i kompanisë trajnuese për arsimin e dyfishtë</w:t>
      </w:r>
    </w:p>
    <w:p w14:paraId="28ECDD7E" w14:textId="77777777" w:rsidR="000B3B58" w:rsidRPr="00337BC2" w:rsidRDefault="000B3B58"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1F9F45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Për ofrimin e programeve të arsimit të dyfishtë,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-ja bashkëpunon me kompani publike ose private.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-ja nënshkruan Marrëveshje Bashkëpunimi për Ofrimin e Arsimit të Dyfishtë, pas verifikimeve përkatëse, me kompanitë trajnuese për arsimin e dyfishtë të cila plotësojnë kriteret e mëposhtme:</w:t>
      </w:r>
    </w:p>
    <w:p w14:paraId="0D2008C6" w14:textId="0FB89954" w:rsidR="00CE677D" w:rsidRPr="00337BC2" w:rsidRDefault="00CE677D" w:rsidP="00CE677D">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është e regjistruar në Qendrën Kombëtare të Biznesit (</w:t>
      </w:r>
      <w:proofErr w:type="spellStart"/>
      <w:r w:rsidRPr="00337BC2">
        <w:rPr>
          <w:rFonts w:ascii="Garamond" w:hAnsi="Garamond" w:cs="Times New Roman"/>
          <w:color w:val="000000"/>
          <w:sz w:val="24"/>
          <w:szCs w:val="24"/>
        </w:rPr>
        <w:t>QKB</w:t>
      </w:r>
      <w:proofErr w:type="spellEnd"/>
      <w:r w:rsidRPr="00337BC2">
        <w:rPr>
          <w:rFonts w:ascii="Garamond" w:hAnsi="Garamond" w:cs="Times New Roman"/>
          <w:color w:val="000000"/>
          <w:sz w:val="24"/>
          <w:szCs w:val="24"/>
        </w:rPr>
        <w:t xml:space="preserve">) për të paktën 3 </w:t>
      </w:r>
      <w:r w:rsidR="001F368A">
        <w:rPr>
          <w:rFonts w:ascii="Garamond" w:hAnsi="Garamond" w:cs="Times New Roman"/>
          <w:color w:val="000000"/>
          <w:sz w:val="24"/>
          <w:szCs w:val="24"/>
        </w:rPr>
        <w:t>vjet</w:t>
      </w:r>
      <w:r w:rsidRPr="00337BC2">
        <w:rPr>
          <w:rFonts w:ascii="Garamond" w:hAnsi="Garamond" w:cs="Times New Roman"/>
          <w:color w:val="000000"/>
          <w:sz w:val="24"/>
          <w:szCs w:val="24"/>
        </w:rPr>
        <w:t>;</w:t>
      </w:r>
    </w:p>
    <w:p w14:paraId="20FD52DF" w14:textId="77777777" w:rsidR="00CE677D" w:rsidRPr="00337BC2" w:rsidRDefault="00CE677D" w:rsidP="00CE677D">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ka të paktën 2 punëmarrës të regjistruar; </w:t>
      </w:r>
    </w:p>
    <w:p w14:paraId="3160FEAB" w14:textId="77777777" w:rsidR="00CE677D" w:rsidRPr="00337BC2" w:rsidRDefault="00CE677D" w:rsidP="00CE677D">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ushtron veprimtari në fusha që lidhen me kualifikime që ofron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-ja; </w:t>
      </w:r>
    </w:p>
    <w:p w14:paraId="7116AECD" w14:textId="77777777" w:rsidR="00CE677D" w:rsidRPr="00337BC2" w:rsidRDefault="00CE677D" w:rsidP="00CE677D">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merr përsipër të vendosë në dispozicion një punëmarrës të kompanisë në rolin e mentorit për arsimin e dyfishtë, i cili plotëson kriteret e parashikuara në nenin 34 të këtij udhëzimi; </w:t>
      </w:r>
    </w:p>
    <w:p w14:paraId="0E3CCFA8" w14:textId="17E4FBB6" w:rsidR="00CE677D" w:rsidRPr="00337BC2" w:rsidRDefault="00CE677D" w:rsidP="00CE677D">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zotëron dhe është e gatshme të vendosë në dispozicion infrastrukturën e nevojshme si pajisje, materiale pune dhe vende pune në funksion të zbatimit të kontratës së punës për mësimin e profesionit.</w:t>
      </w:r>
      <w:r w:rsidR="00F42174">
        <w:rPr>
          <w:rFonts w:ascii="Garamond" w:hAnsi="Garamond" w:cs="Times New Roman"/>
          <w:color w:val="000000"/>
          <w:sz w:val="24"/>
          <w:szCs w:val="24"/>
        </w:rPr>
        <w:t xml:space="preserve"> </w:t>
      </w:r>
    </w:p>
    <w:p w14:paraId="4DF72A23" w14:textId="77777777" w:rsidR="00CE677D" w:rsidRPr="00337BC2" w:rsidRDefault="00CE677D" w:rsidP="00CE677D">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publikon vendet vakante të punës për mësimin e profesionit.</w:t>
      </w:r>
    </w:p>
    <w:p w14:paraId="1E184CD8" w14:textId="12F0EEC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Kompanitë që nënshkruajnë marrëveshjen e bashkëpunimit për ofrimin e arsimit të dyfishtë me të paktën një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fitojnë statusin “kompani trajnuese për arsimin e dyfishtë” dhe mund të punësojnë nxënës punëmarrës sipas parashikimeve të këtij vendimi dhe legjislacionit në fuqi.</w:t>
      </w:r>
      <w:r w:rsidR="00F42174">
        <w:rPr>
          <w:rFonts w:ascii="Garamond" w:hAnsi="Garamond" w:cs="Times New Roman"/>
          <w:color w:val="000000"/>
          <w:sz w:val="24"/>
          <w:szCs w:val="24"/>
        </w:rPr>
        <w:t xml:space="preserve"> </w:t>
      </w:r>
    </w:p>
    <w:p w14:paraId="2548C2E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736ACA5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34</w:t>
      </w:r>
    </w:p>
    <w:p w14:paraId="62E29B4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b/>
          <w:bCs/>
          <w:color w:val="000000"/>
          <w:sz w:val="24"/>
          <w:szCs w:val="24"/>
        </w:rPr>
        <w:t>Mentori në kompani</w:t>
      </w:r>
    </w:p>
    <w:p w14:paraId="2A6B6A2E" w14:textId="77777777" w:rsidR="000B3B58" w:rsidRPr="00337BC2" w:rsidRDefault="000B3B58"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5D51E7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Kompania trajnuese për arsimin e dyfishtë përcakton një anëtar të stafit si mentor në kompani për të udhëhequr nxënësit punëmarrës që ndjekin arsimin e dyfishtë, si dhe për të koordinuar dhe bashkëpunuar me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-në partnerë për mbarëvajtjen e programit të arsimit të dyfishtë, vlerësimin e vazhduar dhe përfundimtar të nxënësve punëmarrës. </w:t>
      </w:r>
    </w:p>
    <w:p w14:paraId="0BFE4DBE" w14:textId="018DAF4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Mentori në kompani duhet të ketë të paktën 3 </w:t>
      </w:r>
      <w:r w:rsidR="004916B8">
        <w:rPr>
          <w:rFonts w:ascii="Garamond" w:hAnsi="Garamond" w:cs="Times New Roman"/>
          <w:color w:val="000000"/>
          <w:sz w:val="24"/>
          <w:szCs w:val="24"/>
        </w:rPr>
        <w:t>vjet</w:t>
      </w:r>
      <w:r w:rsidRPr="00337BC2">
        <w:rPr>
          <w:rFonts w:ascii="Garamond" w:hAnsi="Garamond" w:cs="Times New Roman"/>
          <w:color w:val="000000"/>
          <w:sz w:val="24"/>
          <w:szCs w:val="24"/>
        </w:rPr>
        <w:t xml:space="preserve"> përvojë profesionale. </w:t>
      </w:r>
    </w:p>
    <w:p w14:paraId="35F92068" w14:textId="7DCA6DD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Mentori në kompani duhet të kryejë, jo më vonë se 3 muaj pas nënshkrimit të marrëveshjes së bashkëpunimit mes kompanisë dhe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-së për ofrimin e arsimit të dyfishtë, një program trajnimi për udhëheqjen e nxënësve punëmarrës që ndjekin arsimin e dyfishtë.</w:t>
      </w:r>
      <w:r w:rsidR="00F42174">
        <w:rPr>
          <w:rFonts w:ascii="Garamond" w:hAnsi="Garamond" w:cs="Times New Roman"/>
          <w:color w:val="000000"/>
          <w:sz w:val="24"/>
          <w:szCs w:val="24"/>
        </w:rPr>
        <w:t xml:space="preserve"> </w:t>
      </w:r>
    </w:p>
    <w:p w14:paraId="315CF9F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Mentori në kompani ka përgjegjësinë kryesore për zbatimin e </w:t>
      </w:r>
      <w:proofErr w:type="spellStart"/>
      <w:r w:rsidRPr="00337BC2">
        <w:rPr>
          <w:rFonts w:ascii="Garamond" w:hAnsi="Garamond" w:cs="Times New Roman"/>
          <w:color w:val="000000"/>
          <w:sz w:val="24"/>
          <w:szCs w:val="24"/>
        </w:rPr>
        <w:t>skeletkurrikulës</w:t>
      </w:r>
      <w:proofErr w:type="spellEnd"/>
      <w:r w:rsidRPr="00337BC2">
        <w:rPr>
          <w:rFonts w:ascii="Garamond" w:hAnsi="Garamond" w:cs="Times New Roman"/>
          <w:color w:val="000000"/>
          <w:sz w:val="24"/>
          <w:szCs w:val="24"/>
        </w:rPr>
        <w:t xml:space="preserve"> nga nxënësi punëmarrës gjatë kohëzgjatjes së programit profesional të arsimit të dyfishtë. </w:t>
      </w:r>
    </w:p>
    <w:p w14:paraId="56EE5DC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Mentori në kompani e ka të përcaktuar në përshkrimin e përgjegjësive të punës listën e aktiviteteve dhe përgjegjësive që ka në lidhje me zbatimin e programeve profesionale të arsimit të dyfishtë dhe udhëheqjen e nxënësve punëmarrës. </w:t>
      </w:r>
    </w:p>
    <w:p w14:paraId="1191A95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6. Mentori në kompani bashkëpunon me mësuesin e kulturës profesionale përgjegjës për klasën e arsimit të dyfishtë të caktuar nga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-ja për zbatimin e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dhe vlerësimin e vazhduar dhe përfundimtar të nxënësve punëmarrës. Në rastin kur nxënësi punëmarrës nuk e ka mbushur moshën madhore, mentori në kompani mban kontakt të rregullt me kujdestarin ligjor të fëmijës.</w:t>
      </w:r>
    </w:p>
    <w:p w14:paraId="1C19371C" w14:textId="18417CD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Mentori në kompani mund të udhëheqë deri në 5 (pesë) nxënës punëmarrës.</w:t>
      </w:r>
      <w:r w:rsidR="00F42174">
        <w:rPr>
          <w:rFonts w:ascii="Garamond" w:hAnsi="Garamond" w:cs="Times New Roman"/>
          <w:color w:val="000000"/>
          <w:sz w:val="24"/>
          <w:szCs w:val="24"/>
        </w:rPr>
        <w:t xml:space="preserve"> </w:t>
      </w:r>
    </w:p>
    <w:p w14:paraId="0E63E6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Mentori në kompani ka përgjegjësinë kryesore në kompaninë trajnuese për arsimin e dyfishtë për administrimin e rastit atëherë kur njëra ose të dyja palët (kompania dhe nxënësi punëmarrës) kanë vendosur të ndërpresin bashkëpunimin për zbatimin e programit profesional të arsimit të dyfishtë. </w:t>
      </w:r>
    </w:p>
    <w:p w14:paraId="299CA7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9C8D22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35</w:t>
      </w:r>
    </w:p>
    <w:p w14:paraId="28324FAC" w14:textId="13EFB45F"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b/>
          <w:bCs/>
          <w:color w:val="000000"/>
          <w:sz w:val="24"/>
          <w:szCs w:val="24"/>
        </w:rPr>
        <w:t>Nxënësi punëmarrës</w:t>
      </w:r>
      <w:r w:rsidR="00F42174">
        <w:rPr>
          <w:rFonts w:ascii="Garamond" w:hAnsi="Garamond" w:cs="Times New Roman"/>
          <w:b/>
          <w:bCs/>
          <w:color w:val="000000"/>
          <w:sz w:val="24"/>
          <w:szCs w:val="24"/>
        </w:rPr>
        <w:t xml:space="preserve"> </w:t>
      </w:r>
    </w:p>
    <w:p w14:paraId="2D2753ED" w14:textId="77777777" w:rsidR="000B3B58" w:rsidRPr="00337BC2" w:rsidRDefault="000B3B58"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58CB67CA" w14:textId="7E43CF0A"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Nxënësi i cili ka mbushur moshën 16 vjeç dhe është regjistruar në një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 për të ndjekur një program të arsimit dhe formimit profesional në formën e dyfishtë merr statusin </w:t>
      </w:r>
      <w:r w:rsidRPr="00337BC2">
        <w:rPr>
          <w:rFonts w:ascii="Garamond" w:hAnsi="Garamond" w:cs="Times New Roman"/>
          <w:i/>
          <w:iCs/>
          <w:color w:val="000000"/>
          <w:sz w:val="24"/>
          <w:szCs w:val="24"/>
        </w:rPr>
        <w:t>“nxënës punëmarrës”</w:t>
      </w:r>
      <w:r w:rsidRPr="00337BC2">
        <w:rPr>
          <w:rFonts w:ascii="Garamond" w:hAnsi="Garamond" w:cs="Times New Roman"/>
          <w:color w:val="000000"/>
          <w:sz w:val="24"/>
          <w:szCs w:val="24"/>
        </w:rPr>
        <w:t xml:space="preserve"> nga momenti kur hyn në fuqi kontrata e punës për mësimin e profesionit, që ka nënshkruar me një kompani trajnuese për arsimin e dyfishtë, partnere e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-së përkatëse, deri në momentin që jep provimin e nivelit për kualifikimin profesional përkatës.</w:t>
      </w:r>
      <w:r w:rsidR="00F42174">
        <w:rPr>
          <w:rFonts w:ascii="Garamond" w:hAnsi="Garamond" w:cs="Times New Roman"/>
          <w:color w:val="000000"/>
          <w:sz w:val="24"/>
          <w:szCs w:val="24"/>
        </w:rPr>
        <w:t xml:space="preserve"> </w:t>
      </w:r>
    </w:p>
    <w:p w14:paraId="0E598F2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Nxënësi punëmarrës përfiton nga kompania trajnuese për arsimin e dyfishtë një pagesë për punën e kryer në funksion të mësimit të profesionit. </w:t>
      </w:r>
    </w:p>
    <w:p w14:paraId="1CD635D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Të drejtat dhe detyrimet e nxënësit punëmarrës kundrejt kompanisë përcaktohen në kontratën e punës për mësimin e profesionit. Nxënësi punëmarrës ka të gjitha të drejtat dhe detyrimet ligjore si çdo nxënës, në përputhje me legjislacionin për arsimin dhe formimin profesional.</w:t>
      </w:r>
    </w:p>
    <w:p w14:paraId="60DC756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491241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36</w:t>
      </w:r>
    </w:p>
    <w:p w14:paraId="4F229C9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Rekrutimi i nxënësve punëmarrës nga kompanitë trajnuese për arsimin e dyfishtë.</w:t>
      </w:r>
    </w:p>
    <w:p w14:paraId="7DDE079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9D662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Rekrutimi i nxënësve punëmarrës nga kompanitë trajnuese për arsimin e dyfishtë bëhet nëpërmjet këtyre fazave:</w:t>
      </w:r>
    </w:p>
    <w:p w14:paraId="407AB01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Kompania trajnuese për arsimin e dyfishtë publikon vendet vakante për nxënësit punëmarrës.</w:t>
      </w:r>
    </w:p>
    <w:p w14:paraId="3DC1E8C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Nxënësi punëmarrës aplikon për pozicionin vakant të shpallur nga kompania trajnuese për arsimin e dyfishtë nëpërmjet jetëshkrimit (CV-së). </w:t>
      </w:r>
    </w:p>
    <w:p w14:paraId="530CCBC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Realizohen intervista e punës midis nxënësit dhe kompanisë trajnuese për arsimin e dyfishtë.</w:t>
      </w:r>
    </w:p>
    <w:p w14:paraId="2CF259D3" w14:textId="4283A36C"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Përzgjidhen nxënësit nga kompania trajnuese dhe nënshkruhet kontratës e punës për mësimin e profesionit. Me nënshkrimin e kontratës së punës për mësimin e profesionit nxënësi fiton statusin e nxënësit punëmarrës</w:t>
      </w:r>
      <w:r w:rsidR="00260DD4">
        <w:rPr>
          <w:rFonts w:ascii="Garamond" w:hAnsi="Garamond" w:cs="Times New Roman"/>
          <w:color w:val="000000"/>
          <w:sz w:val="24"/>
          <w:szCs w:val="24"/>
        </w:rPr>
        <w:t>.</w:t>
      </w:r>
    </w:p>
    <w:p w14:paraId="686CC6E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Intervista e punës së nxënësit punëmarrës bëhet në mjediset e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-së ose në mjediset e punës së kompanisë trajnuese për arsimin e dyfishtë. Intervista e punës duhet t’i përmbahet këtyre parimeve:</w:t>
      </w:r>
    </w:p>
    <w:p w14:paraId="301737D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Parimit të </w:t>
      </w:r>
      <w:proofErr w:type="spellStart"/>
      <w:r w:rsidRPr="00337BC2">
        <w:rPr>
          <w:rFonts w:ascii="Garamond" w:hAnsi="Garamond" w:cs="Times New Roman"/>
          <w:color w:val="000000"/>
          <w:sz w:val="24"/>
          <w:szCs w:val="24"/>
        </w:rPr>
        <w:t>mosdiskriminimit</w:t>
      </w:r>
      <w:proofErr w:type="spellEnd"/>
      <w:r w:rsidRPr="00337BC2">
        <w:rPr>
          <w:rFonts w:ascii="Garamond" w:hAnsi="Garamond" w:cs="Times New Roman"/>
          <w:color w:val="000000"/>
          <w:sz w:val="24"/>
          <w:szCs w:val="24"/>
        </w:rPr>
        <w:t>.</w:t>
      </w:r>
    </w:p>
    <w:p w14:paraId="05C584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Parimit të shanseve të barabarta.</w:t>
      </w:r>
    </w:p>
    <w:p w14:paraId="05761D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Parimit të transparencës.</w:t>
      </w:r>
    </w:p>
    <w:p w14:paraId="1F4BBC1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77BBAE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37</w:t>
      </w:r>
    </w:p>
    <w:p w14:paraId="20BD6BF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b/>
          <w:bCs/>
          <w:color w:val="000000"/>
          <w:sz w:val="24"/>
          <w:szCs w:val="24"/>
        </w:rPr>
        <w:t xml:space="preserve">Kontrata e punës për mësimin e profesionit </w:t>
      </w:r>
    </w:p>
    <w:p w14:paraId="1DE37983" w14:textId="77777777" w:rsidR="000B3B58" w:rsidRPr="00337BC2" w:rsidRDefault="000B3B58"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3AB9527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Kontrata e punës për mësimin e profesionit nënshkruhet ndërmjet një kompanie trajnuese për arsimin e dyfishtë dhe një nxënësi, që ka mbushur moshën 16 vjeç, të regjistruar në një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 në një program profesional të arsimit të dyfishtë për të përftuar një kualifikim profesional të niveleve 2 deri 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 xml:space="preserve">. </w:t>
      </w:r>
    </w:p>
    <w:p w14:paraId="729D315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2. Kontrata e punës për mësimin e profesionit hartohet nga kompania trajnuese, që punëson nxënësin punëmarrës. Kontrata bazohet në Kodin e Punës dhe gjithë legjislacionin në fuqi në momentin e nënshkrimit dhe gjatë zbatimit të saj. </w:t>
      </w:r>
    </w:p>
    <w:p w14:paraId="137B94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Në rastet kur nxënësi punëmarrës nuk ka mbushur 18 vjeç në momentin e nënshkrimit të kontratës, zbatohen dispozitat ligjore të cilat rregullojnë punën e punëmarrësit të grup-moshës 16 deri 18 vjeç. </w:t>
      </w:r>
    </w:p>
    <w:p w14:paraId="070F0CB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Kontrata hyn në fuqi jo më herët se dita e parë e vitit shkollor për kualifikimin përkatës dhe zgjat deri në momentin kur nxënësi punëmarrës i nënshtrohet provimit të nivelit për kualifikimin përkatës. </w:t>
      </w:r>
    </w:p>
    <w:p w14:paraId="6767B6C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Palët nënshkruese të kontratës së punës për mësimin e profesionit do të emërtohen nxënësi punëmarrës në cilësinë e punëmarrësit dhe kompania trajnuese në cilësinë e punëdhënësit.</w:t>
      </w:r>
    </w:p>
    <w:p w14:paraId="10DBB228" w14:textId="3B4D02A0"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Kompania trajnuese për arsimin e dyfishtë i dërgon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-së përkatëse një kopje të kontratës së punës për mësimin e profesionit që ka nënshkruar me nxënësin punëmarrës brenda 5 ditëve pune, me qëllim ndjekjen e zbatimin të rregullt të saj në kuadër të zbatimit të programit të arsimit të dyfishtë.</w:t>
      </w:r>
      <w:r w:rsidR="00F42174">
        <w:rPr>
          <w:rFonts w:ascii="Garamond" w:hAnsi="Garamond" w:cs="Times New Roman"/>
          <w:color w:val="000000"/>
          <w:sz w:val="24"/>
          <w:szCs w:val="24"/>
        </w:rPr>
        <w:t xml:space="preserve"> </w:t>
      </w:r>
    </w:p>
    <w:p w14:paraId="574E756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Në përfundim të kontratës së punës për mësimin e profesionit, nxënësi punëmarrës pajiset me një vërtetim/letër referencë nga kompania trajnuese për arsimin e dyfishtë.</w:t>
      </w:r>
    </w:p>
    <w:p w14:paraId="77FAFE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3047D6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E4ACC6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38</w:t>
      </w:r>
    </w:p>
    <w:p w14:paraId="668F6C7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Pagesa për nxënësin punëmarrës</w:t>
      </w:r>
    </w:p>
    <w:p w14:paraId="2742140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D0682B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Kompania trajnuese që punëson nxënësin punëmarrës ka detyrimin të paguajë pagesë mujore për punën që nxënësi punëmarrës kryen për mësimin e profesionit pranë kompanisë, në masën e përcaktuar me vendim të Këshillit të Ministrave.</w:t>
      </w:r>
    </w:p>
    <w:p w14:paraId="6DD0A4B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Pagesa përfshin kontributet në nivelin minimal, vetëm për aksidentet në punë dhe sëmundjet profesionale sipas parashikimeve të legjislacionit në fuqi. </w:t>
      </w:r>
    </w:p>
    <w:p w14:paraId="784B7683" w14:textId="6778004E"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Kompania trajnuese për arsimin e dyfishtë në cilësinë e punëdhënësit kryen pagesën në llogarinë bankare individuale të nxënësit punëmarrës të administruar sipas legjislacionit në fuqi.</w:t>
      </w:r>
      <w:r w:rsidR="00F42174">
        <w:rPr>
          <w:rFonts w:ascii="Garamond" w:hAnsi="Garamond" w:cs="Times New Roman"/>
          <w:color w:val="000000"/>
          <w:sz w:val="24"/>
          <w:szCs w:val="24"/>
        </w:rPr>
        <w:t xml:space="preserve"> </w:t>
      </w:r>
    </w:p>
    <w:p w14:paraId="020E79C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0636AD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39</w:t>
      </w:r>
    </w:p>
    <w:p w14:paraId="01068AE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b/>
          <w:bCs/>
          <w:color w:val="000000"/>
          <w:sz w:val="24"/>
          <w:szCs w:val="24"/>
        </w:rPr>
        <w:t>Përkujdesja për nxënësin punëmarrës që nuk e ka mbushur moshën madhore</w:t>
      </w:r>
    </w:p>
    <w:p w14:paraId="730AC33B" w14:textId="77777777" w:rsidR="000B3B58" w:rsidRPr="00337BC2" w:rsidRDefault="000B3B58"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EF094C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Nxënësit punëmarrës që nuk e kanë mbushur moshën madhore, gëzojnë mbrojtjen ligjore që gëzon çdo nxënës dhe çdo fëmijë që punon në Republikën e Shqipërisë. </w:t>
      </w:r>
    </w:p>
    <w:p w14:paraId="6E891220" w14:textId="6EB9FA9C"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Kompania trajnuese për arsimin e dyfishtë i nënshtrohet zbatimit të dispozitave ligjore të </w:t>
      </w:r>
      <w:proofErr w:type="spellStart"/>
      <w:r w:rsidRPr="00337BC2">
        <w:rPr>
          <w:rFonts w:ascii="Garamond" w:hAnsi="Garamond" w:cs="Times New Roman"/>
          <w:color w:val="000000"/>
          <w:sz w:val="24"/>
          <w:szCs w:val="24"/>
        </w:rPr>
        <w:t>VKM</w:t>
      </w:r>
      <w:proofErr w:type="spellEnd"/>
      <w:r w:rsidRPr="00337BC2">
        <w:rPr>
          <w:rFonts w:ascii="Garamond" w:hAnsi="Garamond" w:cs="Times New Roman"/>
          <w:color w:val="000000"/>
          <w:sz w:val="24"/>
          <w:szCs w:val="24"/>
        </w:rPr>
        <w:t xml:space="preserve"> nr. 108 datë 15.2.2017 “Për</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 xml:space="preserve">Miratimin e Rregullores ‘Për Mbrojtjen e Fëmijëve në Punë’”. </w:t>
      </w:r>
    </w:p>
    <w:p w14:paraId="1B89428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7BC8D92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XI</w:t>
      </w:r>
      <w:proofErr w:type="spellEnd"/>
    </w:p>
    <w:p w14:paraId="633E9C6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VLERËSIMI I NXËNËSVE/KURSANTËVE NË ARSIMIN DHE FORMIMIN PROFESIONAL</w:t>
      </w:r>
    </w:p>
    <w:p w14:paraId="74031E5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6AEEFC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40</w:t>
      </w:r>
    </w:p>
    <w:p w14:paraId="703183E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Vlerësimi i nxënësve/kursantëve në arsimin dhe formimin profesional</w:t>
      </w:r>
    </w:p>
    <w:p w14:paraId="369F04B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D85F1B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Vlerësimi është procesi gjatë të cilit mblidhen të dhëna dhe gjykohet për vlerën e arritjes së rezultateve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nxënit, duke u bazuar në nivelet e arritjes.</w:t>
      </w:r>
    </w:p>
    <w:p w14:paraId="669713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Vlerësimi i nxënësve/kursantëve, si pjesë integrale e procesit të mësimdhënies dhe të nxënit, duhet të përqendrohet në nxitjen dhe në mbështetjen e nxënësve/kursantëve për të përmirësuar rezultatet e të nxënit në aftësitë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w:t>
      </w:r>
    </w:p>
    <w:p w14:paraId="4CE672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lastRenderedPageBreak/>
        <w:t>3. Qëllimi kryesor i vlerësimit është të mbështesë të nxënit dhe përparimin e nxënësit/kursantit.</w:t>
      </w:r>
    </w:p>
    <w:p w14:paraId="3FD0F9E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Nxënësit vlerësohen me “nota” si në lëndët teorike profesionale, ashtu edhe në modulet praktike profesionale.</w:t>
      </w:r>
    </w:p>
    <w:p w14:paraId="4F0FCB3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Kursantët vlerësohen me “nota” në modulet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-praktike të kursit të unifikuar dhe të kursit të veçantë.</w:t>
      </w:r>
    </w:p>
    <w:p w14:paraId="2BF2DA1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Nota vjetore e një nxënësi për kulturën profesionale do të jetë e rrumbullakosur me numër të plotë.</w:t>
      </w:r>
    </w:p>
    <w:p w14:paraId="1EA55C2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8CE108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w:t>
      </w:r>
      <w:r w:rsidRPr="00337BC2">
        <w:rPr>
          <w:rFonts w:ascii="Garamond" w:hAnsi="Garamond" w:cs="Times New Roman"/>
          <w:b/>
          <w:bCs/>
          <w:color w:val="000000"/>
          <w:sz w:val="24"/>
          <w:szCs w:val="24"/>
        </w:rPr>
        <w:t xml:space="preserve"> </w:t>
      </w:r>
      <w:r w:rsidRPr="00337BC2">
        <w:rPr>
          <w:rFonts w:ascii="Garamond" w:hAnsi="Garamond" w:cs="Times New Roman"/>
          <w:color w:val="000000"/>
          <w:sz w:val="24"/>
          <w:szCs w:val="24"/>
        </w:rPr>
        <w:t>41</w:t>
      </w:r>
    </w:p>
    <w:p w14:paraId="245DC1C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Vlerësimi i nxënësve në lëndët e kulturës së përgjithshme </w:t>
      </w:r>
    </w:p>
    <w:p w14:paraId="3BDF868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93881F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 xml:space="preserve">Vlerësimi i nxënësve në lëndët e kulturës së përgjithshme në AP, bëhet në përputhje me udhëzimet e </w:t>
      </w:r>
      <w:proofErr w:type="spellStart"/>
      <w:r w:rsidRPr="00337BC2">
        <w:rPr>
          <w:rFonts w:ascii="Garamond" w:hAnsi="Garamond" w:cs="Times New Roman"/>
          <w:color w:val="000000"/>
          <w:sz w:val="24"/>
          <w:szCs w:val="24"/>
        </w:rPr>
        <w:t>MAS</w:t>
      </w:r>
      <w:proofErr w:type="spellEnd"/>
      <w:r w:rsidRPr="00337BC2">
        <w:rPr>
          <w:rFonts w:ascii="Garamond" w:hAnsi="Garamond" w:cs="Times New Roman"/>
          <w:color w:val="000000"/>
          <w:sz w:val="24"/>
          <w:szCs w:val="24"/>
        </w:rPr>
        <w:t>-it dhe institucioneve përgjegjëse në varësi të saj.</w:t>
      </w:r>
    </w:p>
    <w:p w14:paraId="57DFD9C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1B2350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42</w:t>
      </w:r>
    </w:p>
    <w:p w14:paraId="6CA84A6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Vlerësimi i nxënësve për teorinë profesionale në nivelin 2–5 të </w:t>
      </w:r>
      <w:proofErr w:type="spellStart"/>
      <w:r w:rsidRPr="00337BC2">
        <w:rPr>
          <w:rFonts w:ascii="Garamond" w:hAnsi="Garamond" w:cs="Times New Roman"/>
          <w:b/>
          <w:bCs/>
          <w:color w:val="000000"/>
          <w:sz w:val="24"/>
          <w:szCs w:val="24"/>
        </w:rPr>
        <w:t>KSHK</w:t>
      </w:r>
      <w:proofErr w:type="spellEnd"/>
      <w:r w:rsidRPr="00337BC2">
        <w:rPr>
          <w:rFonts w:ascii="Garamond" w:hAnsi="Garamond" w:cs="Times New Roman"/>
          <w:b/>
          <w:bCs/>
          <w:color w:val="000000"/>
          <w:sz w:val="24"/>
          <w:szCs w:val="24"/>
        </w:rPr>
        <w:t>-së</w:t>
      </w:r>
    </w:p>
    <w:p w14:paraId="0F3BC9A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3B4035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Për teorinë profesionale, nxënësi gjatë vitit shkollor vlerësohet: </w:t>
      </w:r>
    </w:p>
    <w:p w14:paraId="2BF08A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për një ose disa orë mësimore të sapo zhvilluara (</w:t>
      </w:r>
      <w:r w:rsidRPr="00D47E14">
        <w:rPr>
          <w:rFonts w:ascii="Garamond" w:hAnsi="Garamond" w:cs="Times New Roman"/>
          <w:bCs/>
          <w:i/>
          <w:color w:val="000000"/>
          <w:sz w:val="24"/>
          <w:szCs w:val="24"/>
        </w:rPr>
        <w:t>vlerësim i vazhduar</w:t>
      </w:r>
      <w:r w:rsidRPr="00337BC2">
        <w:rPr>
          <w:rFonts w:ascii="Garamond" w:hAnsi="Garamond" w:cs="Times New Roman"/>
          <w:color w:val="000000"/>
          <w:sz w:val="24"/>
          <w:szCs w:val="24"/>
        </w:rPr>
        <w:t xml:space="preserve">); </w:t>
      </w:r>
    </w:p>
    <w:p w14:paraId="45FB5A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për një ose disa tema (kapituj), sipas programit lëndor (</w:t>
      </w:r>
      <w:r w:rsidRPr="00D47E14">
        <w:rPr>
          <w:rFonts w:ascii="Garamond" w:hAnsi="Garamond" w:cs="Times New Roman"/>
          <w:bCs/>
          <w:i/>
          <w:color w:val="000000"/>
          <w:sz w:val="24"/>
          <w:szCs w:val="24"/>
        </w:rPr>
        <w:t>vlerësim përmbledhës</w:t>
      </w:r>
      <w:r w:rsidRPr="00337BC2">
        <w:rPr>
          <w:rFonts w:ascii="Garamond" w:hAnsi="Garamond" w:cs="Times New Roman"/>
          <w:color w:val="000000"/>
          <w:sz w:val="24"/>
          <w:szCs w:val="24"/>
        </w:rPr>
        <w:t>).</w:t>
      </w:r>
    </w:p>
    <w:p w14:paraId="56C8F7D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Nota vjetore e një nxënësi për teorinë profesionale, njehsohet me formulën:</w:t>
      </w:r>
    </w:p>
    <w:p w14:paraId="76D8D0B0"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Nota vjetore lëndore = </w:t>
      </w:r>
      <w:proofErr w:type="spellStart"/>
      <w:r w:rsidRPr="00337BC2">
        <w:rPr>
          <w:rFonts w:ascii="Garamond" w:hAnsi="Garamond" w:cs="Times New Roman"/>
          <w:color w:val="000000"/>
          <w:sz w:val="24"/>
          <w:szCs w:val="24"/>
        </w:rPr>
        <w:t>K1</w:t>
      </w:r>
      <w:proofErr w:type="spellEnd"/>
      <w:r w:rsidRPr="00337BC2">
        <w:rPr>
          <w:rFonts w:ascii="Garamond" w:hAnsi="Garamond" w:cs="Times New Roman"/>
          <w:color w:val="000000"/>
          <w:sz w:val="24"/>
          <w:szCs w:val="24"/>
        </w:rPr>
        <w:t xml:space="preserve"> x </w:t>
      </w:r>
      <w:proofErr w:type="spellStart"/>
      <w:r w:rsidRPr="00337BC2">
        <w:rPr>
          <w:rFonts w:ascii="Garamond" w:hAnsi="Garamond" w:cs="Times New Roman"/>
          <w:color w:val="000000"/>
          <w:sz w:val="24"/>
          <w:szCs w:val="24"/>
        </w:rPr>
        <w:t>M1</w:t>
      </w:r>
      <w:proofErr w:type="spellEnd"/>
      <w:r w:rsidRPr="00337BC2">
        <w:rPr>
          <w:rFonts w:ascii="Garamond" w:hAnsi="Garamond" w:cs="Times New Roman"/>
          <w:color w:val="000000"/>
          <w:sz w:val="24"/>
          <w:szCs w:val="24"/>
        </w:rPr>
        <w:t xml:space="preserve"> + </w:t>
      </w:r>
      <w:proofErr w:type="spellStart"/>
      <w:r w:rsidRPr="00337BC2">
        <w:rPr>
          <w:rFonts w:ascii="Garamond" w:hAnsi="Garamond" w:cs="Times New Roman"/>
          <w:color w:val="000000"/>
          <w:sz w:val="24"/>
          <w:szCs w:val="24"/>
        </w:rPr>
        <w:t>K2</w:t>
      </w:r>
      <w:proofErr w:type="spellEnd"/>
      <w:r w:rsidRPr="00337BC2">
        <w:rPr>
          <w:rFonts w:ascii="Garamond" w:hAnsi="Garamond" w:cs="Times New Roman"/>
          <w:color w:val="000000"/>
          <w:sz w:val="24"/>
          <w:szCs w:val="24"/>
        </w:rPr>
        <w:t xml:space="preserve"> x </w:t>
      </w:r>
      <w:proofErr w:type="spellStart"/>
      <w:r w:rsidRPr="00337BC2">
        <w:rPr>
          <w:rFonts w:ascii="Garamond" w:hAnsi="Garamond" w:cs="Times New Roman"/>
          <w:color w:val="000000"/>
          <w:sz w:val="24"/>
          <w:szCs w:val="24"/>
        </w:rPr>
        <w:t>M2</w:t>
      </w:r>
      <w:proofErr w:type="spellEnd"/>
      <w:r w:rsidRPr="00337BC2">
        <w:rPr>
          <w:rFonts w:ascii="Garamond" w:hAnsi="Garamond" w:cs="Times New Roman"/>
          <w:color w:val="000000"/>
          <w:sz w:val="24"/>
          <w:szCs w:val="24"/>
        </w:rPr>
        <w:t xml:space="preserve">, ku </w:t>
      </w:r>
      <w:proofErr w:type="spellStart"/>
      <w:r w:rsidRPr="00337BC2">
        <w:rPr>
          <w:rFonts w:ascii="Garamond" w:hAnsi="Garamond" w:cs="Times New Roman"/>
          <w:color w:val="000000"/>
          <w:sz w:val="24"/>
          <w:szCs w:val="24"/>
        </w:rPr>
        <w:t>M1</w:t>
      </w:r>
      <w:proofErr w:type="spellEnd"/>
      <w:r w:rsidRPr="00337BC2">
        <w:rPr>
          <w:rFonts w:ascii="Garamond" w:hAnsi="Garamond" w:cs="Times New Roman"/>
          <w:color w:val="000000"/>
          <w:sz w:val="24"/>
          <w:szCs w:val="24"/>
        </w:rPr>
        <w:t xml:space="preserve">, </w:t>
      </w:r>
      <w:proofErr w:type="spellStart"/>
      <w:r w:rsidRPr="00337BC2">
        <w:rPr>
          <w:rFonts w:ascii="Garamond" w:hAnsi="Garamond" w:cs="Times New Roman"/>
          <w:color w:val="000000"/>
          <w:sz w:val="24"/>
          <w:szCs w:val="24"/>
        </w:rPr>
        <w:t>M2</w:t>
      </w:r>
      <w:proofErr w:type="spellEnd"/>
      <w:r w:rsidRPr="00337BC2">
        <w:rPr>
          <w:rFonts w:ascii="Garamond" w:hAnsi="Garamond" w:cs="Times New Roman"/>
          <w:color w:val="000000"/>
          <w:sz w:val="24"/>
          <w:szCs w:val="24"/>
        </w:rPr>
        <w:t xml:space="preserve"> janë përkatësisht mesataret aritmetike të vlerësimeve për pikat 1/a dhe 1/b dhe </w:t>
      </w:r>
      <w:proofErr w:type="spellStart"/>
      <w:r w:rsidRPr="00337BC2">
        <w:rPr>
          <w:rFonts w:ascii="Garamond" w:hAnsi="Garamond" w:cs="Times New Roman"/>
          <w:color w:val="000000"/>
          <w:sz w:val="24"/>
          <w:szCs w:val="24"/>
        </w:rPr>
        <w:t>K1</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K2</w:t>
      </w:r>
      <w:proofErr w:type="spellEnd"/>
      <w:r w:rsidRPr="00337BC2">
        <w:rPr>
          <w:rFonts w:ascii="Garamond" w:hAnsi="Garamond" w:cs="Times New Roman"/>
          <w:color w:val="000000"/>
          <w:sz w:val="24"/>
          <w:szCs w:val="24"/>
        </w:rPr>
        <w:t xml:space="preserve"> janë koeficientet e </w:t>
      </w:r>
      <w:proofErr w:type="spellStart"/>
      <w:r w:rsidRPr="00337BC2">
        <w:rPr>
          <w:rFonts w:ascii="Garamond" w:hAnsi="Garamond" w:cs="Times New Roman"/>
          <w:color w:val="000000"/>
          <w:sz w:val="24"/>
          <w:szCs w:val="24"/>
        </w:rPr>
        <w:t>ponderimit</w:t>
      </w:r>
      <w:proofErr w:type="spellEnd"/>
      <w:r w:rsidRPr="00337BC2">
        <w:rPr>
          <w:rFonts w:ascii="Garamond" w:hAnsi="Garamond" w:cs="Times New Roman"/>
          <w:color w:val="000000"/>
          <w:sz w:val="24"/>
          <w:szCs w:val="24"/>
        </w:rPr>
        <w:t xml:space="preserve">, të cilët përcaktohen nga mësuesit përkatës, në varësi të vëllimit dhe rëndësisë së njësive mësimore. </w:t>
      </w:r>
    </w:p>
    <w:p w14:paraId="76CAEB1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1AACF6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43</w:t>
      </w:r>
    </w:p>
    <w:p w14:paraId="70E3F68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Vlerësimi i nxënësve në modulet profesionale</w:t>
      </w:r>
    </w:p>
    <w:p w14:paraId="7475EE9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B4EE46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Vlerësimi i nxënësve për modulin praktik mund të jetë: </w:t>
      </w:r>
    </w:p>
    <w:p w14:paraId="4C9D439F" w14:textId="12C7702A"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w:t>
      </w:r>
      <w:r w:rsidR="00D47E14">
        <w:rPr>
          <w:rFonts w:ascii="Garamond" w:hAnsi="Garamond" w:cs="Times New Roman"/>
          <w:color w:val="000000"/>
          <w:sz w:val="24"/>
          <w:szCs w:val="24"/>
        </w:rPr>
        <w:t>)</w:t>
      </w:r>
      <w:r w:rsidRPr="00337BC2">
        <w:rPr>
          <w:rFonts w:ascii="Garamond" w:hAnsi="Garamond" w:cs="Times New Roman"/>
          <w:color w:val="000000"/>
          <w:sz w:val="24"/>
          <w:szCs w:val="24"/>
        </w:rPr>
        <w:t xml:space="preserve"> vlerësim i vazhdueshëm (gjatë kryerjes së veprimtarive praktike);</w:t>
      </w:r>
    </w:p>
    <w:p w14:paraId="4837FC82" w14:textId="4E71DAD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w:t>
      </w:r>
      <w:r w:rsidR="00D47E14">
        <w:rPr>
          <w:rFonts w:ascii="Garamond" w:hAnsi="Garamond" w:cs="Times New Roman"/>
          <w:color w:val="000000"/>
          <w:sz w:val="24"/>
          <w:szCs w:val="24"/>
        </w:rPr>
        <w:t>)</w:t>
      </w:r>
      <w:r w:rsidRPr="00337BC2">
        <w:rPr>
          <w:rFonts w:ascii="Garamond" w:hAnsi="Garamond" w:cs="Times New Roman"/>
          <w:color w:val="000000"/>
          <w:sz w:val="24"/>
          <w:szCs w:val="24"/>
        </w:rPr>
        <w:t xml:space="preserve"> dhe/ose vlerësim përmbledhës (në fund të çdo rezultat të nxënit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 xml:space="preserve">)). </w:t>
      </w:r>
    </w:p>
    <w:p w14:paraId="26DEE79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Në çdo modul praktik profesional, për çdo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 xml:space="preserve">, nxënësi vlerësohet gjatë dhe në fund të periudhës që i përket përmbushjes së një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-je.</w:t>
      </w:r>
    </w:p>
    <w:p w14:paraId="50672F9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Nota për modulin llogaritet si mesatare e </w:t>
      </w:r>
      <w:proofErr w:type="spellStart"/>
      <w:r w:rsidRPr="00337BC2">
        <w:rPr>
          <w:rFonts w:ascii="Garamond" w:hAnsi="Garamond" w:cs="Times New Roman"/>
          <w:color w:val="000000"/>
          <w:sz w:val="24"/>
          <w:szCs w:val="24"/>
        </w:rPr>
        <w:t>ponderuar</w:t>
      </w:r>
      <w:proofErr w:type="spellEnd"/>
      <w:r w:rsidRPr="00337BC2">
        <w:rPr>
          <w:rFonts w:ascii="Garamond" w:hAnsi="Garamond" w:cs="Times New Roman"/>
          <w:color w:val="000000"/>
          <w:sz w:val="24"/>
          <w:szCs w:val="24"/>
        </w:rPr>
        <w:t xml:space="preserve"> e vlerësimeve për çdo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w:t>
      </w:r>
    </w:p>
    <w:p w14:paraId="2199CCB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Për praktikën profesionale në ndërmarrje/biznes, nxënësi vlerësohet nga mësuesi i praktikës së shkollës, në bashkëpunim me instruktorin në biznes, në fund të realizimit të kësaj praktike.</w:t>
      </w:r>
    </w:p>
    <w:p w14:paraId="244F2A9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Vlerësimi i arritjeve të nxënësit punëmarrës gjatë punës për mësimin e profesionit bëhet me notë për çdo veprimtari mësimore, bazuar në instrumentet e vlerësimit të </w:t>
      </w:r>
      <w:proofErr w:type="spellStart"/>
      <w:r w:rsidRPr="00337BC2">
        <w:rPr>
          <w:rFonts w:ascii="Garamond" w:hAnsi="Garamond" w:cs="Times New Roman"/>
          <w:color w:val="000000"/>
          <w:sz w:val="24"/>
          <w:szCs w:val="24"/>
        </w:rPr>
        <w:t>dakordësuar</w:t>
      </w:r>
      <w:proofErr w:type="spellEnd"/>
      <w:r w:rsidRPr="00337BC2">
        <w:rPr>
          <w:rFonts w:ascii="Garamond" w:hAnsi="Garamond" w:cs="Times New Roman"/>
          <w:color w:val="000000"/>
          <w:sz w:val="24"/>
          <w:szCs w:val="24"/>
        </w:rPr>
        <w:t xml:space="preserve"> midis mentorit në kompani në bashkëpunim me mësuesin e kulturës profesionale përgjegjës për klasën e arsimit të dyfishtë. </w:t>
      </w:r>
    </w:p>
    <w:p w14:paraId="0C2115A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Vlerësimi i vazhduar i praktikës së punës në mjediset e kompanisë është përgjegjësi e mentorit në kompani në bashkëpunim me mësuesin e kulturës profesionale përgjegjës për klasën e arsimit të dyfishtë.</w:t>
      </w:r>
    </w:p>
    <w:p w14:paraId="6C498A9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Notat e modulit praktik evidentohen në regjistër, ashtu sikurse edhe për lëndët teorike.</w:t>
      </w:r>
    </w:p>
    <w:p w14:paraId="5C57205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Nëse një nxënës nuk arrin të marrë notë kaluese në një ose disa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 xml:space="preserve">, atij i jepet një shans i dytë për t’u rivlerësuar (pasi të ketë zhvilluar veprimtari praktike shtesë për këtë/këto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w:t>
      </w:r>
    </w:p>
    <w:p w14:paraId="1580A71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E9A0F69" w14:textId="77777777" w:rsidR="00EE6229" w:rsidRDefault="00EE6229"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397C088" w14:textId="0EF315DA"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Neni 44</w:t>
      </w:r>
    </w:p>
    <w:p w14:paraId="6FC1CF5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Vlerësimi i nxënësve në provimet përfundimtare të niveleve 2–5 të </w:t>
      </w:r>
      <w:proofErr w:type="spellStart"/>
      <w:r w:rsidRPr="00337BC2">
        <w:rPr>
          <w:rFonts w:ascii="Garamond" w:hAnsi="Garamond" w:cs="Times New Roman"/>
          <w:b/>
          <w:bCs/>
          <w:color w:val="000000"/>
          <w:sz w:val="24"/>
          <w:szCs w:val="24"/>
        </w:rPr>
        <w:t>KSHK</w:t>
      </w:r>
      <w:proofErr w:type="spellEnd"/>
      <w:r w:rsidRPr="00337BC2">
        <w:rPr>
          <w:rFonts w:ascii="Garamond" w:hAnsi="Garamond" w:cs="Times New Roman"/>
          <w:b/>
          <w:bCs/>
          <w:color w:val="000000"/>
          <w:sz w:val="24"/>
          <w:szCs w:val="24"/>
        </w:rPr>
        <w:t>-së</w:t>
      </w:r>
    </w:p>
    <w:p w14:paraId="793BFD5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D72F06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Nxënësit që ndjekin arsimin profesional, në përfundim të niveleve 2, 3 dhe 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 për të gjitha drejtimet/profilet e AP-së, ju nënshtrohen këtyre provimeve përfundimtare të niveleve:</w:t>
      </w:r>
    </w:p>
    <w:p w14:paraId="0D7DC516" w14:textId="0567C3BB" w:rsidR="00CE677D" w:rsidRPr="008C7C24" w:rsidRDefault="008C7C24"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8C7C24">
        <w:rPr>
          <w:rFonts w:ascii="Garamond" w:hAnsi="Garamond" w:cs="Times New Roman"/>
          <w:color w:val="000000"/>
          <w:sz w:val="24"/>
          <w:szCs w:val="24"/>
        </w:rPr>
        <w:t>a)</w:t>
      </w:r>
      <w:r w:rsidR="00CE677D" w:rsidRPr="008C7C24">
        <w:rPr>
          <w:rFonts w:ascii="Garamond" w:hAnsi="Garamond" w:cs="Times New Roman"/>
          <w:color w:val="000000"/>
          <w:sz w:val="24"/>
          <w:szCs w:val="24"/>
        </w:rPr>
        <w:t xml:space="preserve"> provimit përfundimtar të teorisë profesionale të integruar;</w:t>
      </w:r>
    </w:p>
    <w:p w14:paraId="2CFEA7C6" w14:textId="2E4060C0" w:rsidR="00CE677D" w:rsidRPr="008C7C24" w:rsidRDefault="008C7C24"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8C7C24">
        <w:rPr>
          <w:rFonts w:ascii="Garamond" w:hAnsi="Garamond" w:cs="Times New Roman"/>
          <w:color w:val="000000"/>
          <w:sz w:val="24"/>
          <w:szCs w:val="24"/>
        </w:rPr>
        <w:t>b)</w:t>
      </w:r>
      <w:r w:rsidR="00CE677D" w:rsidRPr="008C7C24">
        <w:rPr>
          <w:rFonts w:ascii="Garamond" w:hAnsi="Garamond" w:cs="Times New Roman"/>
          <w:color w:val="000000"/>
          <w:sz w:val="24"/>
          <w:szCs w:val="24"/>
        </w:rPr>
        <w:t xml:space="preserve"> provimit përfundimtar të praktikës profesionale të integruar.</w:t>
      </w:r>
    </w:p>
    <w:p w14:paraId="4077150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EE6229">
        <w:rPr>
          <w:rFonts w:ascii="Garamond" w:hAnsi="Garamond" w:cs="Times New Roman"/>
          <w:color w:val="000000"/>
          <w:sz w:val="24"/>
          <w:szCs w:val="24"/>
        </w:rPr>
        <w:t xml:space="preserve">2. Nxënësit që ndjekin arsimin profesional, në përfundim të nivelit të 4-t të </w:t>
      </w:r>
      <w:proofErr w:type="spellStart"/>
      <w:r w:rsidRPr="00EE6229">
        <w:rPr>
          <w:rFonts w:ascii="Garamond" w:hAnsi="Garamond" w:cs="Times New Roman"/>
          <w:color w:val="000000"/>
          <w:sz w:val="24"/>
          <w:szCs w:val="24"/>
        </w:rPr>
        <w:t>KSHK</w:t>
      </w:r>
      <w:proofErr w:type="spellEnd"/>
      <w:r w:rsidRPr="00EE6229">
        <w:rPr>
          <w:rFonts w:ascii="Garamond" w:hAnsi="Garamond" w:cs="Times New Roman"/>
          <w:color w:val="000000"/>
          <w:sz w:val="24"/>
          <w:szCs w:val="24"/>
        </w:rPr>
        <w:t>-së, i nënshtrohen</w:t>
      </w:r>
      <w:r w:rsidRPr="00337BC2">
        <w:rPr>
          <w:rFonts w:ascii="Garamond" w:hAnsi="Garamond" w:cs="Times New Roman"/>
          <w:color w:val="000000"/>
          <w:sz w:val="24"/>
          <w:szCs w:val="24"/>
        </w:rPr>
        <w:t xml:space="preserve"> vetëm provimit përfundimtar të praktikës profesionale të integruar.</w:t>
      </w:r>
    </w:p>
    <w:p w14:paraId="336F371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Testet e provimeve përfundimtare të niveleve hartohen bazuar në programet orientuese të drejtimeve/profileve mësimore përkatëse.</w:t>
      </w:r>
    </w:p>
    <w:p w14:paraId="4CA13D01" w14:textId="2526D06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Nxënësi vlerësohet në provimet përfundimtare të çdo niveli, në zbatim të udhëzimit të ministrit përgjegjës për AFP-në, për organizimin dhe zhvillimin e provimeve në arsimin dhe formimin profesional, sipas pikës 6, të nenit 28, të ligjit nr. 15/2017, “Për </w:t>
      </w:r>
      <w:r w:rsidR="002A7EF6" w:rsidRPr="00337BC2">
        <w:rPr>
          <w:rFonts w:ascii="Garamond" w:hAnsi="Garamond" w:cs="Times New Roman"/>
          <w:color w:val="000000"/>
          <w:sz w:val="24"/>
          <w:szCs w:val="24"/>
        </w:rPr>
        <w:t xml:space="preserve">arsimin dhe formimin profesional </w:t>
      </w:r>
      <w:r w:rsidRPr="00337BC2">
        <w:rPr>
          <w:rFonts w:ascii="Garamond" w:hAnsi="Garamond" w:cs="Times New Roman"/>
          <w:color w:val="000000"/>
          <w:sz w:val="24"/>
          <w:szCs w:val="24"/>
        </w:rPr>
        <w:t>në Republikën e Shqipërisë”, i ndryshuar.</w:t>
      </w:r>
    </w:p>
    <w:p w14:paraId="60AE2C6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4EB1C0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45</w:t>
      </w:r>
    </w:p>
    <w:p w14:paraId="1A9E140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Testimet e brendshme për të evidentuar arritjet e nxënësve</w:t>
      </w:r>
    </w:p>
    <w:p w14:paraId="3D72225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E9C0B0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Drejtoria e ofruesit të AFP-së organizon testime të brendshme për të evidentuar arritjet e nxënësve në një periudhë të caktuar, për teorinë dhe praktikën profesionale. </w:t>
      </w:r>
    </w:p>
    <w:p w14:paraId="235F872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Procedurat, periudha dhe numri i testimeve caktohen në fillim të vitit shkollor nga drejtoria e ofruesit të AFP-së, pas këshillimit me njësinë e zhvillimit/departamentet përkatëse.</w:t>
      </w:r>
    </w:p>
    <w:p w14:paraId="22CF94F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Përgatitja, administrimi dhe vlerësimi i testit bëhet nga një komision i ngritur nga drejtori i ofruesit të AFP-së. Komisioni përbëhet nga 3 anëtarë, në përbërje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cilit nuk duhet të jetë pjesë mësuesi i lëndës/modulit. </w:t>
      </w:r>
    </w:p>
    <w:p w14:paraId="1092A65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Rezultatet e testimeve të brendshme përdoren për përmirësimin e procesit mësimor dhe të vlerësimit të nxënësit. </w:t>
      </w:r>
    </w:p>
    <w:p w14:paraId="6505276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1C6AB8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46</w:t>
      </w:r>
    </w:p>
    <w:p w14:paraId="0DAE806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Mbetja në lëndë/modul, mbetja në klasë, përsëritja e klasës</w:t>
      </w:r>
    </w:p>
    <w:p w14:paraId="7A81CC8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08F7B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Vendimin për përcaktimin </w:t>
      </w:r>
      <w:proofErr w:type="spellStart"/>
      <w:r w:rsidRPr="00337BC2">
        <w:rPr>
          <w:rFonts w:ascii="Garamond" w:hAnsi="Garamond" w:cs="Times New Roman"/>
          <w:color w:val="000000"/>
          <w:sz w:val="24"/>
          <w:szCs w:val="24"/>
        </w:rPr>
        <w:t>jokalues</w:t>
      </w:r>
      <w:proofErr w:type="spellEnd"/>
      <w:r w:rsidRPr="00337BC2">
        <w:rPr>
          <w:rFonts w:ascii="Garamond" w:hAnsi="Garamond" w:cs="Times New Roman"/>
          <w:color w:val="000000"/>
          <w:sz w:val="24"/>
          <w:szCs w:val="24"/>
        </w:rPr>
        <w:t xml:space="preserve"> të nxënësit në një lëndë/modul, e merr mësuesi i lëndës/modulit.</w:t>
      </w:r>
    </w:p>
    <w:p w14:paraId="7B75798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2. Nxënësi është mbetës në klasë, kur:</w:t>
      </w:r>
    </w:p>
    <w:p w14:paraId="64C4773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është </w:t>
      </w:r>
      <w:proofErr w:type="spellStart"/>
      <w:r w:rsidRPr="00337BC2">
        <w:rPr>
          <w:rFonts w:ascii="Garamond" w:hAnsi="Garamond" w:cs="Times New Roman"/>
          <w:color w:val="000000"/>
          <w:sz w:val="24"/>
          <w:szCs w:val="24"/>
        </w:rPr>
        <w:t>jokalues</w:t>
      </w:r>
      <w:proofErr w:type="spellEnd"/>
      <w:r w:rsidRPr="00337BC2">
        <w:rPr>
          <w:rFonts w:ascii="Garamond" w:hAnsi="Garamond" w:cs="Times New Roman"/>
          <w:color w:val="000000"/>
          <w:sz w:val="24"/>
          <w:szCs w:val="24"/>
        </w:rPr>
        <w:t xml:space="preserve"> në të paktën tri lëndë/module;</w:t>
      </w:r>
    </w:p>
    <w:p w14:paraId="601DD83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është </w:t>
      </w:r>
      <w:proofErr w:type="spellStart"/>
      <w:r w:rsidRPr="00337BC2">
        <w:rPr>
          <w:rFonts w:ascii="Garamond" w:hAnsi="Garamond" w:cs="Times New Roman"/>
          <w:color w:val="000000"/>
          <w:sz w:val="24"/>
          <w:szCs w:val="24"/>
        </w:rPr>
        <w:t>jokalues</w:t>
      </w:r>
      <w:proofErr w:type="spellEnd"/>
      <w:r w:rsidRPr="00337BC2">
        <w:rPr>
          <w:rFonts w:ascii="Garamond" w:hAnsi="Garamond" w:cs="Times New Roman"/>
          <w:color w:val="000000"/>
          <w:sz w:val="24"/>
          <w:szCs w:val="24"/>
        </w:rPr>
        <w:t xml:space="preserve"> të paktën në një lëndë/modul në sesionin e dytë;</w:t>
      </w:r>
    </w:p>
    <w:p w14:paraId="73FD678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ka masën disiplinore “Ulje e notës në sjellje” dhe nuk e ka përmirësuar atë deri në përfundim të vitit mësimor;</w:t>
      </w:r>
    </w:p>
    <w:p w14:paraId="5B79E8A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figuron i paklasifikuar për shkak të mungesave.</w:t>
      </w:r>
    </w:p>
    <w:p w14:paraId="6EDE5E0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Nxënësi mbetës e përsërit klasën në vitin shkollor pasues, kur është brenda moshës së përcaktuar në këtë udhëzim dhe kuadrit ligjor në fuqi.</w:t>
      </w:r>
    </w:p>
    <w:p w14:paraId="63CAF25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BBFB05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47</w:t>
      </w:r>
    </w:p>
    <w:p w14:paraId="03DE124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Sesioni i dytë i provimeve në arsimin profesional</w:t>
      </w:r>
    </w:p>
    <w:p w14:paraId="796F87F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6BF7FE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Nxënësi vlerësohet në sesionin e dytë, kur është </w:t>
      </w:r>
      <w:proofErr w:type="spellStart"/>
      <w:r w:rsidRPr="00337BC2">
        <w:rPr>
          <w:rFonts w:ascii="Garamond" w:hAnsi="Garamond" w:cs="Times New Roman"/>
          <w:color w:val="000000"/>
          <w:sz w:val="24"/>
          <w:szCs w:val="24"/>
        </w:rPr>
        <w:t>jokalues</w:t>
      </w:r>
      <w:proofErr w:type="spellEnd"/>
      <w:r w:rsidRPr="00337BC2">
        <w:rPr>
          <w:rFonts w:ascii="Garamond" w:hAnsi="Garamond" w:cs="Times New Roman"/>
          <w:color w:val="000000"/>
          <w:sz w:val="24"/>
          <w:szCs w:val="24"/>
        </w:rPr>
        <w:t xml:space="preserve"> në një ose dy lëndë.</w:t>
      </w:r>
    </w:p>
    <w:p w14:paraId="3B9A4F8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2. Mësuesi i lëndës/modulit i jep nxënësit detyra konkrete dhe një program orientues për t’u parapërgatitur. Nxënësi i nënshtrohet provimit me shkrim të hartuar nga mësuesi i lëndës dhe të miratuar nga drejtuesit e ofruesit publik të AFP-së. </w:t>
      </w:r>
    </w:p>
    <w:p w14:paraId="29E9D7F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Nxënësi i nënshtrohet provimit praktik për modulin, ku ai rezulton mbetës. Mësuesi përgjegjës parapërgatit tezën për veprimtaritë, për të cilat nxënësi do të vlerësohet.</w:t>
      </w:r>
    </w:p>
    <w:p w14:paraId="0B0FFEF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Vlerësimi i nxënësit bëhet nga komisioni i ngritur nga drejtori, i përbërë nga tre anëtarë.</w:t>
      </w:r>
    </w:p>
    <w:p w14:paraId="7FB545C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Kur nxënësi nuk paraqitet në provim për arsye të dokumentuara ligjërisht, ai ka detyrimin të njoftojë drejtorin e ofruesit publik të AFP-së para fillimit të provimit. Në këto kushte, ofruesi publik i AFP-së cakton një datë tjetër brenda sesionit të dytë.</w:t>
      </w:r>
    </w:p>
    <w:p w14:paraId="68440E9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5F14C9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48</w:t>
      </w:r>
    </w:p>
    <w:p w14:paraId="651509F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Mungesat e nxënësve në arsimin e mesëm profesional </w:t>
      </w:r>
    </w:p>
    <w:p w14:paraId="732CF86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1F42DB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Për lëndët e përgjithshme:</w:t>
      </w:r>
    </w:p>
    <w:p w14:paraId="62EFFF7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Në arsimin e mesëm profesional, kur nxënësi ka munguar 20 –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2C281B2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Për lëndët profesionale:</w:t>
      </w:r>
    </w:p>
    <w:p w14:paraId="19A64D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1BE5152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Për modulet profesionale:</w:t>
      </w:r>
    </w:p>
    <w:p w14:paraId="3E69415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Kur nxënësi ka munguar në një prej vlerësimeve të mëposhtme:</w:t>
      </w:r>
    </w:p>
    <w:p w14:paraId="66FBE3E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në vlerësimin e një ose disa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-ve të një moduli;</w:t>
      </w:r>
    </w:p>
    <w:p w14:paraId="686395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në vlerësimin e pjesës teorike ose praktike të një projekti të nxëni,</w:t>
      </w:r>
    </w:p>
    <w:p w14:paraId="4F617AC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atëherë ai është i detyruar t’i nënshtrohet këtij vlerësimi brenda vitit shkollor.</w:t>
      </w:r>
    </w:p>
    <w:p w14:paraId="69B056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Kur nxënësi nuk ka mundur të marrë pjesë me arsye, në realizimin e praktikave profesionale, atëherë shkolla (mësuesi i praktikës) duhet t’i krijojë mundësi që në mënyrë të individualizuar, të praktikohet dhe të vlerësohet për këtë modul/</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 xml:space="preserve"> (në kuadrin e orëve që duhet të planifikohen te çdo modul për praktika shtesë të nxënësve të prapambetur). Kur nxënësi nuk ka mundur të marrë pjesë edhe në </w:t>
      </w:r>
      <w:proofErr w:type="spellStart"/>
      <w:r w:rsidRPr="00337BC2">
        <w:rPr>
          <w:rFonts w:ascii="Garamond" w:hAnsi="Garamond" w:cs="Times New Roman"/>
          <w:color w:val="000000"/>
          <w:sz w:val="24"/>
          <w:szCs w:val="24"/>
        </w:rPr>
        <w:t>praktikimin</w:t>
      </w:r>
      <w:proofErr w:type="spellEnd"/>
      <w:r w:rsidRPr="00337BC2">
        <w:rPr>
          <w:rFonts w:ascii="Garamond" w:hAnsi="Garamond" w:cs="Times New Roman"/>
          <w:color w:val="000000"/>
          <w:sz w:val="24"/>
          <w:szCs w:val="24"/>
        </w:rPr>
        <w:t>/vlerësimin individual të modulit/</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-së, atëherë ai nuk klasifikohet.</w:t>
      </w:r>
    </w:p>
    <w:p w14:paraId="2CE997F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Kur nxënësi ka munguar më shumë se </w:t>
      </w:r>
      <w:r w:rsidRPr="00337BC2">
        <w:rPr>
          <w:rFonts w:ascii="Garamond" w:hAnsi="Garamond" w:cs="Times New Roman"/>
          <w:b/>
          <w:bCs/>
          <w:color w:val="000000"/>
          <w:sz w:val="24"/>
          <w:szCs w:val="24"/>
        </w:rPr>
        <w:t>30%</w:t>
      </w:r>
      <w:r w:rsidRPr="00337BC2">
        <w:rPr>
          <w:rFonts w:ascii="Garamond" w:hAnsi="Garamond" w:cs="Times New Roman"/>
          <w:color w:val="000000"/>
          <w:sz w:val="24"/>
          <w:szCs w:val="24"/>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337BC2">
        <w:rPr>
          <w:rFonts w:ascii="Garamond" w:hAnsi="Garamond" w:cs="Times New Roman"/>
          <w:b/>
          <w:bCs/>
          <w:color w:val="000000"/>
          <w:sz w:val="24"/>
          <w:szCs w:val="24"/>
        </w:rPr>
        <w:t>Mbi 30%</w:t>
      </w:r>
      <w:r w:rsidRPr="00337BC2">
        <w:rPr>
          <w:rFonts w:ascii="Garamond" w:hAnsi="Garamond" w:cs="Times New Roman"/>
          <w:color w:val="000000"/>
          <w:sz w:val="24"/>
          <w:szCs w:val="24"/>
        </w:rPr>
        <w:t xml:space="preserve">”, vlerësimi i këtij nxënësi shënohet </w:t>
      </w:r>
      <w:proofErr w:type="spellStart"/>
      <w:r w:rsidRPr="00337BC2">
        <w:rPr>
          <w:rFonts w:ascii="Garamond" w:hAnsi="Garamond" w:cs="Times New Roman"/>
          <w:color w:val="000000"/>
          <w:sz w:val="24"/>
          <w:szCs w:val="24"/>
        </w:rPr>
        <w:t>PK</w:t>
      </w:r>
      <w:proofErr w:type="spellEnd"/>
      <w:r w:rsidRPr="00337BC2">
        <w:rPr>
          <w:rFonts w:ascii="Garamond" w:hAnsi="Garamond" w:cs="Times New Roman"/>
          <w:color w:val="000000"/>
          <w:sz w:val="24"/>
          <w:szCs w:val="24"/>
        </w:rPr>
        <w:t xml:space="preserve"> (i paklasifikuar). Përjashtohen nga ky rregull nxënësit me aftësi </w:t>
      </w:r>
      <w:r w:rsidRPr="00337BC2">
        <w:rPr>
          <w:rFonts w:ascii="Garamond" w:hAnsi="Garamond" w:cs="Times New Roman"/>
          <w:color w:val="000000"/>
          <w:sz w:val="24"/>
          <w:szCs w:val="24"/>
        </w:rPr>
        <w:lastRenderedPageBreak/>
        <w:t>të kufizuara. Në këtë rast, vendimin e merr komisioni i ngritur nga drejtori i ofruesit publik të AFP-së, për të realizuar vlerësimin e nxënësve me aftësi të kufizuara, sipas udhëzimeve përkatëse.</w:t>
      </w:r>
    </w:p>
    <w:p w14:paraId="18769EF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w:t>
      </w:r>
      <w:proofErr w:type="spellStart"/>
      <w:r w:rsidRPr="00337BC2">
        <w:rPr>
          <w:rFonts w:ascii="Garamond" w:hAnsi="Garamond" w:cs="Times New Roman"/>
          <w:color w:val="000000"/>
          <w:sz w:val="24"/>
          <w:szCs w:val="24"/>
        </w:rPr>
        <w:t>PK</w:t>
      </w:r>
      <w:proofErr w:type="spellEnd"/>
      <w:r w:rsidRPr="00337BC2">
        <w:rPr>
          <w:rFonts w:ascii="Garamond" w:hAnsi="Garamond" w:cs="Times New Roman"/>
          <w:color w:val="000000"/>
          <w:sz w:val="24"/>
          <w:szCs w:val="24"/>
        </w:rPr>
        <w:t xml:space="preserve">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vendimin e merr komisioni i ngritur nga drejtori i ofruesit publik të AFP-së për të realizuar vlerësimin e nxënësve me aftësi të kufizuara, sipas udhëzimeve përkatëse. </w:t>
      </w:r>
    </w:p>
    <w:p w14:paraId="19BE30B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Nxënësit, të cilëve shkolla u krijon kushte për mësimin në shtëpi nga mësues të caktuar, pas kthimit në shkollë, u nënshtrohen provimeve për orët e munguara, në data të caktuara nga mësuesi dhe të miratuara nga drejtori i ofruesit të AFP-së.</w:t>
      </w:r>
    </w:p>
    <w:p w14:paraId="305FD0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Kur vlerësimi i nxënësit shënohet </w:t>
      </w:r>
      <w:proofErr w:type="spellStart"/>
      <w:r w:rsidRPr="00337BC2">
        <w:rPr>
          <w:rFonts w:ascii="Garamond" w:hAnsi="Garamond" w:cs="Times New Roman"/>
          <w:color w:val="000000"/>
          <w:sz w:val="24"/>
          <w:szCs w:val="24"/>
        </w:rPr>
        <w:t>PK</w:t>
      </w:r>
      <w:proofErr w:type="spellEnd"/>
      <w:r w:rsidRPr="00337BC2">
        <w:rPr>
          <w:rFonts w:ascii="Garamond" w:hAnsi="Garamond" w:cs="Times New Roman"/>
          <w:color w:val="000000"/>
          <w:sz w:val="24"/>
          <w:szCs w:val="24"/>
        </w:rPr>
        <w:t xml:space="preserve"> (i paklasifikuar), në atë lëndë/modul, në faqen “Notat përfundimtare të nxënësve për të gjitha lëndët dhe modulet profesionale”, atëherë në faqen e tij të amzës shënohet nota </w:t>
      </w:r>
      <w:proofErr w:type="spellStart"/>
      <w:r w:rsidRPr="00337BC2">
        <w:rPr>
          <w:rFonts w:ascii="Garamond" w:hAnsi="Garamond" w:cs="Times New Roman"/>
          <w:color w:val="000000"/>
          <w:sz w:val="24"/>
          <w:szCs w:val="24"/>
        </w:rPr>
        <w:t>ngelëse</w:t>
      </w:r>
      <w:proofErr w:type="spellEnd"/>
      <w:r w:rsidRPr="00337BC2">
        <w:rPr>
          <w:rFonts w:ascii="Garamond" w:hAnsi="Garamond" w:cs="Times New Roman"/>
          <w:color w:val="000000"/>
          <w:sz w:val="24"/>
          <w:szCs w:val="24"/>
        </w:rPr>
        <w:t xml:space="preserve"> 4 (katër).</w:t>
      </w:r>
    </w:p>
    <w:p w14:paraId="66CA8C7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9. Nxënësi i shkollës së arsimit të mesëm profesional: </w:t>
      </w:r>
    </w:p>
    <w:p w14:paraId="037B2F36"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27CEE1C4"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që mungon pa arsye edhe 15 orë të tjera mësimore pas njoftimit të bërë sipas shkronjës “a”, të kësaj pike, përjashtohet nga shkolla për atë vit shkollor dhe njoftohet me shkrim në të njëjtën mënyrë si më sipër, personi që ushtron përgjegjësinë prindërore. Masa e marrë ndaj nxënësit ruhet në arkivin e shkollës për 3 vjet.</w:t>
      </w:r>
    </w:p>
    <w:p w14:paraId="46B7EA0E" w14:textId="02D00780"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10</w:t>
      </w:r>
      <w:r w:rsidR="00534F9D">
        <w:rPr>
          <w:rFonts w:ascii="Garamond" w:hAnsi="Garamond" w:cs="Times New Roman"/>
          <w:color w:val="000000"/>
          <w:sz w:val="24"/>
          <w:szCs w:val="24"/>
        </w:rPr>
        <w:t>.</w:t>
      </w:r>
      <w:r w:rsidRPr="00337BC2">
        <w:rPr>
          <w:rFonts w:ascii="Garamond" w:hAnsi="Garamond" w:cs="Times New Roman"/>
          <w:color w:val="000000"/>
          <w:sz w:val="24"/>
          <w:szCs w:val="24"/>
        </w:rPr>
        <w:t xml:space="preserve"> 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189AEA5D" w14:textId="01BC6FAD"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11</w:t>
      </w:r>
      <w:r w:rsidR="00534F9D">
        <w:rPr>
          <w:rFonts w:ascii="Garamond" w:hAnsi="Garamond" w:cs="Times New Roman"/>
          <w:color w:val="000000"/>
          <w:sz w:val="24"/>
          <w:szCs w:val="24"/>
        </w:rPr>
        <w:t>.</w:t>
      </w:r>
      <w:r w:rsidRPr="00337BC2">
        <w:rPr>
          <w:rFonts w:ascii="Garamond" w:hAnsi="Garamond" w:cs="Times New Roman"/>
          <w:color w:val="000000"/>
          <w:sz w:val="24"/>
          <w:szCs w:val="24"/>
        </w:rPr>
        <w:t xml:space="preserve"> Nxënësi që ndërpret vazhdimin e një klase, ka të drejtë të regjistrohet në atë klasë, në qoftë se plotëson kriterin e moshës së përcaktuar në këtë udhëzim.</w:t>
      </w:r>
    </w:p>
    <w:p w14:paraId="0A1DAC0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F5C816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49</w:t>
      </w:r>
    </w:p>
    <w:p w14:paraId="0ADBFFA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Mungesat e kursantit ne kurset e formimit profesional </w:t>
      </w:r>
    </w:p>
    <w:p w14:paraId="34EB002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3671E69C" w14:textId="5421E976"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Në kurset e formimit profesional, kur kursanti ka munguar deri ne 15-20 % të orëve totale t</w:t>
      </w:r>
      <w:r w:rsidR="00CB025F"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kursit, vlerësohet me shkrim nga instruktori i kursit për ato njohuri dhe koncepte mësimore, në të cilat ai ka munguar. </w:t>
      </w:r>
    </w:p>
    <w:p w14:paraId="4AA8AD9C" w14:textId="670A7624"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Në kurset e formimit profesional, kur kursanti mungon më shumë se 20% të orëve totale t</w:t>
      </w:r>
      <w:r w:rsidR="00CB025F"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kursit, mbetet në klasë. Përjashtohen nga ky rregull kursantet me aftësi të kufizuara. Në këtë rast, vendimin e merr komisioni i shkollës për aftësinë e kufizuar.</w:t>
      </w:r>
    </w:p>
    <w:p w14:paraId="441929B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146133F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50</w:t>
      </w:r>
    </w:p>
    <w:p w14:paraId="7014055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Mungesat e arsyeshme të nxënësit/kursanti </w:t>
      </w:r>
    </w:p>
    <w:p w14:paraId="4B1EB12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737FF6D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F2E959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Mësuesi kujdestar ka të drejtë të vlerësojë si të arsyetuara/të paarsyetuara mungesat deri në tri ditë gjatë një muaji. </w:t>
      </w:r>
    </w:p>
    <w:p w14:paraId="092D8DE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Mungesa e kursantit janë të arsyeshme vetëm kur justifikohen me raport mjekësor.</w:t>
      </w:r>
    </w:p>
    <w:p w14:paraId="33A9E52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4. Për mungesa më të gjata se tri ditë, miratimi bëhet me shkrim nga drejtori i ofruesit publik të AFP-së dhe i dorëzohet mësuesit kujdestar.</w:t>
      </w:r>
    </w:p>
    <w:p w14:paraId="17C819C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290B0C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51</w:t>
      </w:r>
    </w:p>
    <w:p w14:paraId="33DA3D2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Përpunimi i të dhënave për mungesat e nxënësve</w:t>
      </w:r>
    </w:p>
    <w:p w14:paraId="5667BA1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45AA0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Brenda javës së parë të çdo muaji, mësuesi kujdestar i dorëzon drejtorit/zëvendësdrejtorit të ofruesit publik të AFP-së së tabelën e mungesave mujore të klasës, të ndara në: gjithsej, të arsyetuara, të paarsyetuara, mungesa 1-3-</w:t>
      </w:r>
      <w:proofErr w:type="spellStart"/>
      <w:r w:rsidRPr="00337BC2">
        <w:rPr>
          <w:rFonts w:ascii="Garamond" w:hAnsi="Garamond" w:cs="Times New Roman"/>
          <w:color w:val="000000"/>
          <w:sz w:val="24"/>
          <w:szCs w:val="24"/>
        </w:rPr>
        <w:t>orëshe</w:t>
      </w:r>
      <w:proofErr w:type="spellEnd"/>
      <w:r w:rsidRPr="00337BC2">
        <w:rPr>
          <w:rFonts w:ascii="Garamond" w:hAnsi="Garamond" w:cs="Times New Roman"/>
          <w:color w:val="000000"/>
          <w:sz w:val="24"/>
          <w:szCs w:val="24"/>
        </w:rPr>
        <w:t>, të cilat dokumentohen në regjistër.</w:t>
      </w:r>
    </w:p>
    <w:p w14:paraId="03BC010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Drejtori/zëvendësdrejtori përpilon tabelën e të dhënave mujore të shkollës dhe rendit klasat sipas dy treguesve:</w:t>
      </w:r>
    </w:p>
    <w:p w14:paraId="5E8104C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“Numri i mungesave për nxënës”, e rrumbullakosur me një shifër pas presjes;</w:t>
      </w:r>
    </w:p>
    <w:p w14:paraId="16A0EA7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“Përqindja e mungesave 1-3-</w:t>
      </w:r>
      <w:proofErr w:type="spellStart"/>
      <w:r w:rsidRPr="00337BC2">
        <w:rPr>
          <w:rFonts w:ascii="Garamond" w:hAnsi="Garamond" w:cs="Times New Roman"/>
          <w:color w:val="000000"/>
          <w:sz w:val="24"/>
          <w:szCs w:val="24"/>
        </w:rPr>
        <w:t>orëshe</w:t>
      </w:r>
      <w:proofErr w:type="spellEnd"/>
      <w:r w:rsidRPr="00337BC2">
        <w:rPr>
          <w:rFonts w:ascii="Garamond" w:hAnsi="Garamond" w:cs="Times New Roman"/>
          <w:color w:val="000000"/>
          <w:sz w:val="24"/>
          <w:szCs w:val="24"/>
        </w:rPr>
        <w:t xml:space="preserve"> kundrejt të gjitha orëve”, e rrumbullakosur me një shifër pas presjes.</w:t>
      </w:r>
    </w:p>
    <w:p w14:paraId="3650669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Renditjet e klasave afishohen në një vend të dukshëm për nxënësit.</w:t>
      </w:r>
    </w:p>
    <w:p w14:paraId="457DB7D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Drejtoria e ofruesit të AFP-së zhvillon mbledhje të posaçme për mungesat e nxënësve në tërësi ose për klasa të veçanta, sipas gjendjes shqetësuese të mungesave.</w:t>
      </w:r>
    </w:p>
    <w:p w14:paraId="03031B1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932DC4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52</w:t>
      </w:r>
    </w:p>
    <w:p w14:paraId="1F388B7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Vlerësimi i kursantëve në modulet </w:t>
      </w:r>
      <w:proofErr w:type="spellStart"/>
      <w:r w:rsidRPr="00337BC2">
        <w:rPr>
          <w:rFonts w:ascii="Garamond" w:hAnsi="Garamond" w:cs="Times New Roman"/>
          <w:b/>
          <w:bCs/>
          <w:color w:val="000000"/>
          <w:sz w:val="24"/>
          <w:szCs w:val="24"/>
        </w:rPr>
        <w:t>teoriko</w:t>
      </w:r>
      <w:proofErr w:type="spellEnd"/>
      <w:r w:rsidRPr="00337BC2">
        <w:rPr>
          <w:rFonts w:ascii="Garamond" w:hAnsi="Garamond" w:cs="Times New Roman"/>
          <w:b/>
          <w:bCs/>
          <w:color w:val="000000"/>
          <w:sz w:val="24"/>
          <w:szCs w:val="24"/>
        </w:rPr>
        <w:t>-praktike të kurseve të unifikuara dhe kurseve të veçanta të formimit profesional</w:t>
      </w:r>
    </w:p>
    <w:p w14:paraId="574B73F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4AD21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Në çdo modul profesional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 xml:space="preserve">-praktik, kursanti vlerësohet gjatë dhe në fund të periudhës që zhvillohet kursi. </w:t>
      </w:r>
    </w:p>
    <w:p w14:paraId="00ECEF0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Vlerësimi i kursantëve për çdo modul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 xml:space="preserve">-praktik mund të jetë: </w:t>
      </w:r>
    </w:p>
    <w:p w14:paraId="1C997F2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vlerësim i vazhdueshëm (gjatë kryerjes së veprimtarive praktike); </w:t>
      </w:r>
    </w:p>
    <w:p w14:paraId="47AF14A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dhe/ose vlerësim përmbledhës (në fund të çdo rezultati të nxënit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 xml:space="preserve">)). </w:t>
      </w:r>
    </w:p>
    <w:p w14:paraId="22B8B6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Nota për çdo modul llogaritet si mesatare e </w:t>
      </w:r>
      <w:proofErr w:type="spellStart"/>
      <w:r w:rsidRPr="00337BC2">
        <w:rPr>
          <w:rFonts w:ascii="Garamond" w:hAnsi="Garamond" w:cs="Times New Roman"/>
          <w:color w:val="000000"/>
          <w:sz w:val="24"/>
          <w:szCs w:val="24"/>
        </w:rPr>
        <w:t>ponderuar</w:t>
      </w:r>
      <w:proofErr w:type="spellEnd"/>
      <w:r w:rsidRPr="00337BC2">
        <w:rPr>
          <w:rFonts w:ascii="Garamond" w:hAnsi="Garamond" w:cs="Times New Roman"/>
          <w:color w:val="000000"/>
          <w:sz w:val="24"/>
          <w:szCs w:val="24"/>
        </w:rPr>
        <w:t xml:space="preserve"> e vlerësimeve për çdo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w:t>
      </w:r>
    </w:p>
    <w:p w14:paraId="234CB44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Notat e modulit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-praktik evidentohen në regjistër.</w:t>
      </w:r>
    </w:p>
    <w:p w14:paraId="50ADAA4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Nëse një kursant nuk arrin të marrë notë kaluese në një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 xml:space="preserve"> të caktuar, atij i jepet një shans i dytë për t’u rivlerësuar (pasi të ketë zhvilluar veprimtari praktike shtesë për këtë </w:t>
      </w:r>
      <w:proofErr w:type="spellStart"/>
      <w:r w:rsidRPr="00337BC2">
        <w:rPr>
          <w:rFonts w:ascii="Garamond" w:hAnsi="Garamond" w:cs="Times New Roman"/>
          <w:color w:val="000000"/>
          <w:sz w:val="24"/>
          <w:szCs w:val="24"/>
        </w:rPr>
        <w:t>RN</w:t>
      </w:r>
      <w:proofErr w:type="spellEnd"/>
      <w:r w:rsidRPr="00337BC2">
        <w:rPr>
          <w:rFonts w:ascii="Garamond" w:hAnsi="Garamond" w:cs="Times New Roman"/>
          <w:color w:val="000000"/>
          <w:sz w:val="24"/>
          <w:szCs w:val="24"/>
        </w:rPr>
        <w:t>).</w:t>
      </w:r>
    </w:p>
    <w:p w14:paraId="316ABB3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69C064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53</w:t>
      </w:r>
    </w:p>
    <w:p w14:paraId="0AA932C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Vlerësimi në përfundim të kursit të unifikuar të formimit profesional</w:t>
      </w:r>
    </w:p>
    <w:p w14:paraId="180DA82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EF7B7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Kursantët që ndjekin kurset e unifikuara të formimit profesional, në përfundim të kursit, i nënshtrohen provimit përfundimtar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-praktik.</w:t>
      </w:r>
    </w:p>
    <w:p w14:paraId="6044CEB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Testet e provimeve përfundimtare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-praktike hartohen bazuar në programet orientuese të kurseve të unifikuara përkatëse, sipas udhëzimit të posaçëm të ministrit përgjegjës për AFP-në për organizimin dhe zhvillimin e provimeve në arsimin dhe formimin profesional.</w:t>
      </w:r>
    </w:p>
    <w:p w14:paraId="4ABA9DC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44341E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54</w:t>
      </w:r>
    </w:p>
    <w:p w14:paraId="5343B1E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337BC2">
        <w:rPr>
          <w:rFonts w:ascii="Garamond" w:hAnsi="Garamond" w:cs="Times New Roman"/>
          <w:b/>
          <w:bCs/>
          <w:color w:val="000000"/>
          <w:sz w:val="24"/>
          <w:szCs w:val="24"/>
        </w:rPr>
        <w:t>Ankimimet</w:t>
      </w:r>
      <w:proofErr w:type="spellEnd"/>
      <w:r w:rsidRPr="00337BC2">
        <w:rPr>
          <w:rFonts w:ascii="Garamond" w:hAnsi="Garamond" w:cs="Times New Roman"/>
          <w:b/>
          <w:bCs/>
          <w:color w:val="000000"/>
          <w:sz w:val="24"/>
          <w:szCs w:val="24"/>
        </w:rPr>
        <w:t xml:space="preserve"> në provimet përfundimtare</w:t>
      </w:r>
    </w:p>
    <w:p w14:paraId="670DB2B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38E7D6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Nxënësit dhe kursantët kanë të drejtën e </w:t>
      </w:r>
      <w:proofErr w:type="spellStart"/>
      <w:r w:rsidRPr="00337BC2">
        <w:rPr>
          <w:rFonts w:ascii="Garamond" w:hAnsi="Garamond" w:cs="Times New Roman"/>
          <w:color w:val="000000"/>
          <w:sz w:val="24"/>
          <w:szCs w:val="24"/>
        </w:rPr>
        <w:t>ankimimit</w:t>
      </w:r>
      <w:proofErr w:type="spellEnd"/>
      <w:r w:rsidRPr="00337BC2">
        <w:rPr>
          <w:rFonts w:ascii="Garamond" w:hAnsi="Garamond" w:cs="Times New Roman"/>
          <w:color w:val="000000"/>
          <w:sz w:val="24"/>
          <w:szCs w:val="24"/>
        </w:rPr>
        <w:t xml:space="preserve"> për rezultatin e marrë në provimet përfundimtare.</w:t>
      </w:r>
    </w:p>
    <w:p w14:paraId="5C6DF7F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Procedurat e </w:t>
      </w:r>
      <w:proofErr w:type="spellStart"/>
      <w:r w:rsidRPr="00337BC2">
        <w:rPr>
          <w:rFonts w:ascii="Garamond" w:hAnsi="Garamond" w:cs="Times New Roman"/>
          <w:color w:val="000000"/>
          <w:sz w:val="24"/>
          <w:szCs w:val="24"/>
        </w:rPr>
        <w:t>ankimimit</w:t>
      </w:r>
      <w:proofErr w:type="spellEnd"/>
      <w:r w:rsidRPr="00337BC2">
        <w:rPr>
          <w:rFonts w:ascii="Garamond" w:hAnsi="Garamond" w:cs="Times New Roman"/>
          <w:color w:val="000000"/>
          <w:sz w:val="24"/>
          <w:szCs w:val="24"/>
        </w:rPr>
        <w:t xml:space="preserve"> bëhen në përputhje me udhëzimin për organizimin dhe zhvillimin e provimeve në arsimin dhe formimin profesional.</w:t>
      </w:r>
    </w:p>
    <w:p w14:paraId="499AEB0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KREU </w:t>
      </w:r>
      <w:proofErr w:type="spellStart"/>
      <w:r w:rsidRPr="00337BC2">
        <w:rPr>
          <w:rFonts w:ascii="Garamond" w:hAnsi="Garamond" w:cs="Times New Roman"/>
          <w:color w:val="000000"/>
          <w:sz w:val="24"/>
          <w:szCs w:val="24"/>
        </w:rPr>
        <w:t>XII</w:t>
      </w:r>
      <w:proofErr w:type="spellEnd"/>
    </w:p>
    <w:p w14:paraId="5736A37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MATURA SHTETËRORE PROFESIONALE DHE VLERËSIMET NDËRKOMBËTARE</w:t>
      </w:r>
    </w:p>
    <w:p w14:paraId="6629E0B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6F9FFB6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55</w:t>
      </w:r>
    </w:p>
    <w:p w14:paraId="677C1CC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Konsultimet</w:t>
      </w:r>
      <w:r w:rsidRPr="00337BC2">
        <w:rPr>
          <w:rFonts w:ascii="Garamond" w:hAnsi="Garamond" w:cs="Times New Roman"/>
          <w:color w:val="000000"/>
          <w:sz w:val="24"/>
          <w:szCs w:val="24"/>
        </w:rPr>
        <w:t xml:space="preserve"> </w:t>
      </w:r>
    </w:p>
    <w:p w14:paraId="1F688BB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8C465F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Në këndin e konsultimeve në çdo ofrues publik të AFP-së, për secilën nga lëndët e maturës shtetërore profesionale (MSHP), provimeve kombëtare, paraqitet orari i konsultimeve, të cilat zhvillohen deri në përfundim të vitit mësimor dhe gjatë ditëve përpara çdo provimi, sipas akteve nënligjore në fuqi.</w:t>
      </w:r>
    </w:p>
    <w:p w14:paraId="7187711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Mësuesit lëndorë të Maturës Shtetërore Profesionale kanë detyrim të organizojnë dhe realizojnë konsultime me nxënësit e tyre.</w:t>
      </w:r>
    </w:p>
    <w:p w14:paraId="740A757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048541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56</w:t>
      </w:r>
    </w:p>
    <w:p w14:paraId="01CE6FF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Pjesëmarrja në MSHP</w:t>
      </w:r>
    </w:p>
    <w:p w14:paraId="67AB05E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70DD28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Nxënësi merr pjesë në provimet e Maturës Shtetërore Profesionale nëse ka plotësuar të gjitha detyrimet shkollore.</w:t>
      </w:r>
    </w:p>
    <w:p w14:paraId="58522F3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3EAA80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57</w:t>
      </w:r>
    </w:p>
    <w:p w14:paraId="3C3CD3D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Sesioni i dytë i MSHP-së</w:t>
      </w:r>
    </w:p>
    <w:p w14:paraId="0498650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569A48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Nxënësi që nuk paraqitet ose nuk kalon në provimet e sesionit të parë të provimeve të MSHP-së, jep provimin në sesionin e dytë.</w:t>
      </w:r>
    </w:p>
    <w:p w14:paraId="20D98BB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Nxënësi që mbetet në një ose më shumë provime të MSHP-së, ka të drejtë t’i </w:t>
      </w:r>
      <w:proofErr w:type="spellStart"/>
      <w:r w:rsidRPr="00337BC2">
        <w:rPr>
          <w:rFonts w:ascii="Garamond" w:hAnsi="Garamond" w:cs="Times New Roman"/>
          <w:color w:val="000000"/>
          <w:sz w:val="24"/>
          <w:szCs w:val="24"/>
        </w:rPr>
        <w:t>rijapë</w:t>
      </w:r>
      <w:proofErr w:type="spellEnd"/>
      <w:r w:rsidRPr="00337BC2">
        <w:rPr>
          <w:rFonts w:ascii="Garamond" w:hAnsi="Garamond" w:cs="Times New Roman"/>
          <w:color w:val="000000"/>
          <w:sz w:val="24"/>
          <w:szCs w:val="24"/>
        </w:rPr>
        <w:t xml:space="preserve"> ato në vitin/vitet pasardhëse të Maturës Shtetërore Profesionale, me testin që japin edhe nxënësit e tjerë të atij viti shkollor.</w:t>
      </w:r>
    </w:p>
    <w:p w14:paraId="54D28A1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C0818D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58</w:t>
      </w:r>
    </w:p>
    <w:p w14:paraId="4DAE392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Publikimi i raporteve</w:t>
      </w:r>
    </w:p>
    <w:p w14:paraId="2FD2DAA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71B9BA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Ofruesi publik i AFP-së përgatit raportin në nivel shkolle, lidhur me rezultatet e provimeve të MSHP-së, rezultatet e testeve ndërkombëtare dhe merr masa për sigurimin e cilësisë dhe për zbatimin e rekomandimeve të dala nga raportet përkatëse.</w:t>
      </w:r>
    </w:p>
    <w:p w14:paraId="092E2A3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B1702D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59</w:t>
      </w:r>
    </w:p>
    <w:p w14:paraId="4CD57B3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Pjesëmarrja në konkurse dhe panaire kombëtare e ndërkombëtare të aftësive</w:t>
      </w:r>
    </w:p>
    <w:p w14:paraId="34E4461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3461D62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Ofruesit publik të AFP-së marrin pjesë në konkurse dhe panaire kombëtare dhe/apo ndërkombëtare për drejtime/profile mësimore të kërkuara.</w:t>
      </w:r>
    </w:p>
    <w:p w14:paraId="286111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Konkurset kombëtare/ndërkombëtare zhvillohen sipas procedurave të përcaktuara me udhëzim nga ministri përgjegjës për AFP-në.</w:t>
      </w:r>
    </w:p>
    <w:p w14:paraId="2EECF15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Rezultatet e konkurseve shpallen me ceremoni të posaçme.</w:t>
      </w:r>
    </w:p>
    <w:p w14:paraId="52F3CA3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6DA13C2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XIII</w:t>
      </w:r>
      <w:proofErr w:type="spellEnd"/>
    </w:p>
    <w:p w14:paraId="5D8D896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KOMISIONI I ETIKËS DHE SJELLJES NË OFRUESIT PUBLIKË TË AFP-SË QË OFROJNË ARSIM TË MESËM PROFESIONAL</w:t>
      </w:r>
    </w:p>
    <w:p w14:paraId="19DCD0D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4743B5B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Neni 60</w:t>
      </w:r>
    </w:p>
    <w:p w14:paraId="0B9E4A5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Të përgjithshme</w:t>
      </w:r>
    </w:p>
    <w:p w14:paraId="52972C9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C97A6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Sjellja etike e personelit arsimor bazohet në parimet, vlerat dhe standardet e përcaktuara në Kodin e Etikës së ofruesit të AFP-së, legjislacionin në fuqi për arsimin parauniversitar dhe arsimin dhe formimin profesional, si dhe legjislacionin në fuqi për marrëdhëniet e punës dhe kontratën kolektive të punës.</w:t>
      </w:r>
    </w:p>
    <w:p w14:paraId="30C850D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Sjellja etike e personelit të ofruesit të AFP-së është në funksion të përmbushjes së </w:t>
      </w:r>
      <w:proofErr w:type="spellStart"/>
      <w:r w:rsidRPr="00337BC2">
        <w:rPr>
          <w:rFonts w:ascii="Garamond" w:hAnsi="Garamond" w:cs="Times New Roman"/>
          <w:color w:val="000000"/>
          <w:sz w:val="24"/>
          <w:szCs w:val="24"/>
        </w:rPr>
        <w:t>pritshmërive</w:t>
      </w:r>
      <w:proofErr w:type="spellEnd"/>
      <w:r w:rsidRPr="00337BC2">
        <w:rPr>
          <w:rFonts w:ascii="Garamond" w:hAnsi="Garamond" w:cs="Times New Roman"/>
          <w:color w:val="000000"/>
          <w:sz w:val="24"/>
          <w:szCs w:val="24"/>
        </w:rPr>
        <w:t xml:space="preserve"> të nxënësve/kursantëve, personave që ushtrojnë përgjegjësinë prindërore të tyre, partnerëve të shkollës, ku përmbushja e detyrimeve ndaj tyre është mbi interesat e çdo personeli arsimor.</w:t>
      </w:r>
    </w:p>
    <w:p w14:paraId="0FD18E0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Personeli i ofruesit të AFP-së duhet të përmbushë dimensionin etik në përgjithësi dhe atë të integritetit në veçanti.</w:t>
      </w:r>
    </w:p>
    <w:p w14:paraId="7542D1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Personeli i ofruesit të AFP-së ka detyrim që, gjatë veprimtarisë së tij, të zbatojë standardet dhe kërkesat etike në nivelin që kërkohet në Kodin e Etikës. Devijimet nga niveli i kërkuar në Kodin e Etikës konsiderohen shkelje të këtij kodi.</w:t>
      </w:r>
    </w:p>
    <w:p w14:paraId="1F7A59B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Personeli i ofruesit të AFP-së është përgjegjës për reputacionin e institucionit ku punon dhe, gjatë ushtrimit të veprimtarisë së tij, duhet të jetë “model i integritetit”. </w:t>
      </w:r>
    </w:p>
    <w:p w14:paraId="33D0852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Personeli mësimdhënës i ofruesit publik të AFP-së duhet të ushtrojë përgjegjësitë dhe kompetencat duke u mbështetur në:</w:t>
      </w:r>
    </w:p>
    <w:p w14:paraId="619090B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përkushtimin ndaj nxënësit;</w:t>
      </w:r>
    </w:p>
    <w:p w14:paraId="020D9AA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përkushtimin ndaj profesionit;</w:t>
      </w:r>
    </w:p>
    <w:p w14:paraId="5EF198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përkushtimin ndaj mjedisit arsimor.</w:t>
      </w:r>
    </w:p>
    <w:p w14:paraId="7568156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Personeli i ofruesit të AFP-së zbaton rregullat e etikës kur:</w:t>
      </w:r>
    </w:p>
    <w:p w14:paraId="350AB2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respekton në frymë dhe në germë detyrimet ligjore e </w:t>
      </w:r>
      <w:proofErr w:type="spellStart"/>
      <w:r w:rsidRPr="00337BC2">
        <w:rPr>
          <w:rFonts w:ascii="Garamond" w:hAnsi="Garamond" w:cs="Times New Roman"/>
          <w:color w:val="000000"/>
          <w:sz w:val="24"/>
          <w:szCs w:val="24"/>
        </w:rPr>
        <w:t>kontraktuale</w:t>
      </w:r>
      <w:proofErr w:type="spellEnd"/>
      <w:r w:rsidRPr="00337BC2">
        <w:rPr>
          <w:rFonts w:ascii="Garamond" w:hAnsi="Garamond" w:cs="Times New Roman"/>
          <w:color w:val="000000"/>
          <w:sz w:val="24"/>
          <w:szCs w:val="24"/>
        </w:rPr>
        <w:t>;</w:t>
      </w:r>
    </w:p>
    <w:p w14:paraId="76731D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vepron me ndershmëri, profesionalizëm, objektivitet, përkushtim e paanshmëri në zbatimin e detyrave të ngarkuara;</w:t>
      </w:r>
    </w:p>
    <w:p w14:paraId="394F243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respekton të drejtat dhe dinjitetin e të gjithë personave me të cilët </w:t>
      </w:r>
      <w:proofErr w:type="spellStart"/>
      <w:r w:rsidRPr="00337BC2">
        <w:rPr>
          <w:rFonts w:ascii="Garamond" w:hAnsi="Garamond" w:cs="Times New Roman"/>
          <w:color w:val="000000"/>
          <w:sz w:val="24"/>
          <w:szCs w:val="24"/>
        </w:rPr>
        <w:t>ndërvepron</w:t>
      </w:r>
      <w:proofErr w:type="spellEnd"/>
      <w:r w:rsidRPr="00337BC2">
        <w:rPr>
          <w:rFonts w:ascii="Garamond" w:hAnsi="Garamond" w:cs="Times New Roman"/>
          <w:color w:val="000000"/>
          <w:sz w:val="24"/>
          <w:szCs w:val="24"/>
        </w:rPr>
        <w:t>, shmang çdo formë të diskriminimit dhe kontribuon për zbatimin e një politike të mundësive të barabarta për të gjithë;</w:t>
      </w:r>
    </w:p>
    <w:p w14:paraId="2C2C86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respekton standardet bazë të sjelljes dhe komunikimit brenda dhe jashtë mjedisit të ofruesit publik të AFP-së;</w:t>
      </w:r>
    </w:p>
    <w:p w14:paraId="4343057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nuk nxit dhe nuk toleron politika të ngacmimit seksual apo të </w:t>
      </w:r>
      <w:proofErr w:type="spellStart"/>
      <w:r w:rsidRPr="00337BC2">
        <w:rPr>
          <w:rFonts w:ascii="Garamond" w:hAnsi="Garamond" w:cs="Times New Roman"/>
          <w:color w:val="000000"/>
          <w:sz w:val="24"/>
          <w:szCs w:val="24"/>
        </w:rPr>
        <w:t>bullizmit</w:t>
      </w:r>
      <w:proofErr w:type="spellEnd"/>
      <w:r w:rsidRPr="00337BC2">
        <w:rPr>
          <w:rFonts w:ascii="Garamond" w:hAnsi="Garamond" w:cs="Times New Roman"/>
          <w:color w:val="000000"/>
          <w:sz w:val="24"/>
          <w:szCs w:val="24"/>
        </w:rPr>
        <w:t xml:space="preserve"> në institucion;</w:t>
      </w:r>
    </w:p>
    <w:p w14:paraId="7D35FF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kontribuon në zbatimin e një politike të hapur komunikimi, inkurajon dialogun, diskutimet e hapura dhe pa paragjykime;</w:t>
      </w:r>
    </w:p>
    <w:p w14:paraId="1B8FE8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nuk nxjerr dhe nuk përdor privatisht informacione </w:t>
      </w:r>
      <w:proofErr w:type="spellStart"/>
      <w:r w:rsidRPr="00337BC2">
        <w:rPr>
          <w:rFonts w:ascii="Garamond" w:hAnsi="Garamond" w:cs="Times New Roman"/>
          <w:color w:val="000000"/>
          <w:sz w:val="24"/>
          <w:szCs w:val="24"/>
        </w:rPr>
        <w:t>konfidenciale</w:t>
      </w:r>
      <w:proofErr w:type="spellEnd"/>
      <w:r w:rsidRPr="00337BC2">
        <w:rPr>
          <w:rFonts w:ascii="Garamond" w:hAnsi="Garamond" w:cs="Times New Roman"/>
          <w:color w:val="000000"/>
          <w:sz w:val="24"/>
          <w:szCs w:val="24"/>
        </w:rPr>
        <w:t>, të siguruara nëpërmjet punës në ofruesin publik të AFP-së;</w:t>
      </w:r>
    </w:p>
    <w:p w14:paraId="7ADBBF5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shmang pjesëmarrjen në veprimtaritë që përbëjnë konflikt interesi;</w:t>
      </w:r>
    </w:p>
    <w:p w14:paraId="5B48C4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ruan dhe përdor në mënyrë efecientë dhe efektive burimet e institucionit;</w:t>
      </w:r>
    </w:p>
    <w:p w14:paraId="119D9C1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ka një veshje dhe paraqitje serioze që i përgjigjet funksionit dhe natyrës së punës, qoftë si personel i ofruesit publik të AFP-së ose nxënës/kursant. Nuk lejohen veshje që ekspozojnë trupin;</w:t>
      </w:r>
    </w:p>
    <w:p w14:paraId="667A448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kujdeset për higjienën personale dhe paraqitjen e jashtme.</w:t>
      </w:r>
    </w:p>
    <w:p w14:paraId="7BA4840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716AD4B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61</w:t>
      </w:r>
    </w:p>
    <w:p w14:paraId="2A6F633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Ngritja e komisionit të etikës dhe sjelljes në ofruesin të AFP-së</w:t>
      </w:r>
    </w:p>
    <w:p w14:paraId="0E3D529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196A4D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Në çdo ofrues të AFP-së, ngrihet dhe funksionon komisioni i etikës dhe sjelljes.</w:t>
      </w:r>
    </w:p>
    <w:p w14:paraId="6B3E2C6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i ofruesit të AFP-së, në çdo fillim viti shkollor/viti kalendarik, organizon procesin dhe miraton ngritjen e komisionit të etikës dhe sjelljes.</w:t>
      </w:r>
    </w:p>
    <w:p w14:paraId="4B3A985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3. Komisioni funksionon mbi bazën e rregullores që hartohet nga ai vetë, të cilën ia paraqet për miratim drejtorit të ofruesit të AFP-së.</w:t>
      </w:r>
    </w:p>
    <w:p w14:paraId="21F3973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Komisioni i etikës në ofruesit të AFP-së, të cilët janë shkolla apo qendra </w:t>
      </w:r>
      <w:proofErr w:type="spellStart"/>
      <w:r w:rsidRPr="00337BC2">
        <w:rPr>
          <w:rFonts w:ascii="Garamond" w:hAnsi="Garamond" w:cs="Times New Roman"/>
          <w:color w:val="000000"/>
          <w:sz w:val="24"/>
          <w:szCs w:val="24"/>
        </w:rPr>
        <w:t>shumëfunksionale</w:t>
      </w:r>
      <w:proofErr w:type="spellEnd"/>
      <w:r w:rsidRPr="00337BC2">
        <w:rPr>
          <w:rFonts w:ascii="Garamond" w:hAnsi="Garamond" w:cs="Times New Roman"/>
          <w:color w:val="000000"/>
          <w:sz w:val="24"/>
          <w:szCs w:val="24"/>
        </w:rPr>
        <w:t>, komisioni i etikës dhe sjelljes përbëhet nga mësues, nxënës dhe persona që ushtrojnë përgjegjësinë prindërore ngrihet në përputhje me nenin 33, të ligjit nr. 69/2012, “Për sistemin arsimor parauniversitar në Republikën e Shqipërisë”, i ndryshuar.</w:t>
      </w:r>
    </w:p>
    <w:p w14:paraId="18FD607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ofruesit publikë të AFP-së të cilët janë shkolla apo qendra </w:t>
      </w:r>
      <w:proofErr w:type="spellStart"/>
      <w:r w:rsidRPr="00337BC2">
        <w:rPr>
          <w:rFonts w:ascii="Garamond" w:hAnsi="Garamond" w:cs="Times New Roman"/>
          <w:color w:val="000000"/>
          <w:sz w:val="24"/>
          <w:szCs w:val="24"/>
        </w:rPr>
        <w:t>shumëfunksionale</w:t>
      </w:r>
      <w:proofErr w:type="spellEnd"/>
      <w:r w:rsidRPr="00337BC2">
        <w:rPr>
          <w:rFonts w:ascii="Garamond" w:hAnsi="Garamond" w:cs="Times New Roman"/>
          <w:color w:val="000000"/>
          <w:sz w:val="24"/>
          <w:szCs w:val="24"/>
        </w:rPr>
        <w:t xml:space="preserve">, me më pak se 24 klasa, komisioni përbëhet nga pesë anëtarë, kurse në ato me të paktën 24 klasa përbëhet nga shtatë anëtarë. </w:t>
      </w:r>
    </w:p>
    <w:p w14:paraId="4B6996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Në qendrat e formimit profesional, komisioni i etikës dhe sjelljes ka 3 anëtarë, ku përfshihet përgjegjësi i sektorit të administrimit të formimit profesional, specialisti i burimeve njerëzore dhe një përfaqësues nga personeli mësimdhënës.</w:t>
      </w:r>
    </w:p>
    <w:p w14:paraId="2CC963C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Numri i përfaqësuesve nga personeli mësimor/administrativ, personave që ushtrojnë përgjegjësinë prindërore dhe nxënësve në komision përcaktohet në rregulloren e brendshme të ofruesit publik të AFP-së.</w:t>
      </w:r>
    </w:p>
    <w:p w14:paraId="4506625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Përfaqësuesit nga personeli mësimor në komision zgjidhen me shumicë të thjeshtë të votave nga këshilli i mësuesve. </w:t>
      </w:r>
    </w:p>
    <w:p w14:paraId="20F7D6F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Prindërit zgjidhen nga këshilli i prindërve të ofruesit të AFP-së me shumicë të thjeshtë votash.</w:t>
      </w:r>
    </w:p>
    <w:p w14:paraId="5EFF55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10. Nxënësit zgjidhen nga qeveria e nxënësve me shumicë të thjeshtë votash.</w:t>
      </w:r>
    </w:p>
    <w:p w14:paraId="048180B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11. Drejtori nuk bën pjesë në komision.</w:t>
      </w:r>
    </w:p>
    <w:p w14:paraId="7734212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5E7ECB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62</w:t>
      </w:r>
    </w:p>
    <w:p w14:paraId="4D7120E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Anëtarët e komisionit të etikës dhe sjelljes</w:t>
      </w:r>
    </w:p>
    <w:p w14:paraId="0807A0B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7ACACA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Për organizimin e punës, anëtarët e komisionit caktojnë, në mbledhjen e parë, një kryetar dhe një sekretar.</w:t>
      </w:r>
    </w:p>
    <w:p w14:paraId="266829E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Kryetari i komisionit merret me organizimin e veprimtarisë së komisionit.</w:t>
      </w:r>
    </w:p>
    <w:p w14:paraId="051D703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Sekretari ndihmon në dokumentimin e veprimtarisë së komisionit përmes mbajtjes dhe zbardhjes së procesverbaleve të mbledhjeve.</w:t>
      </w:r>
    </w:p>
    <w:p w14:paraId="5565F4B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Në rregulloren e komisionit mund të përcaktohen detyra të tjera specifike për kryetarin, sekretarin dhe anëtarët. </w:t>
      </w:r>
    </w:p>
    <w:p w14:paraId="436B214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Anëtari i komisionit largohet kur:</w:t>
      </w:r>
    </w:p>
    <w:p w14:paraId="7FE844C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jep dorëheqjen;</w:t>
      </w:r>
    </w:p>
    <w:p w14:paraId="0CA2A78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shumica e anëtarëve vendosin përjashtimin e tij:</w:t>
      </w:r>
    </w:p>
    <w:p w14:paraId="570108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për shkelje të normave të etikës dhe sjelljes që bien në kundërshtim me veprimtarinë e komisionit;</w:t>
      </w:r>
    </w:p>
    <w:p w14:paraId="5DB9CED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kur vihet në dyshim integriteti i tij, për shkak të procedimeve administrative, civile, penale që vijojnë ndaj tij;</w:t>
      </w:r>
    </w:p>
    <w:p w14:paraId="3C4122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kur mungon në tri mbledhje radhazi në mënyrë të pajustifikuar.</w:t>
      </w:r>
    </w:p>
    <w:p w14:paraId="29D6DB7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32ADCA6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63</w:t>
      </w:r>
    </w:p>
    <w:p w14:paraId="5039D1E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Parimet e komisionit të etikës dhe sjelljes</w:t>
      </w:r>
    </w:p>
    <w:p w14:paraId="5535EBD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0A4C8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Komisioni, në ushtrimin e veprimtarisë së tij, zbaton kërkesat e legjislacionit në fuqi dhe udhëhiqet nga parimet e mëposhtme: </w:t>
      </w:r>
    </w:p>
    <w:p w14:paraId="1CBB47A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parimi i barazisë dhe </w:t>
      </w:r>
      <w:proofErr w:type="spellStart"/>
      <w:r w:rsidRPr="00337BC2">
        <w:rPr>
          <w:rFonts w:ascii="Garamond" w:hAnsi="Garamond" w:cs="Times New Roman"/>
          <w:color w:val="000000"/>
          <w:sz w:val="24"/>
          <w:szCs w:val="24"/>
        </w:rPr>
        <w:t>mosdiskriminimit</w:t>
      </w:r>
      <w:proofErr w:type="spellEnd"/>
      <w:r w:rsidRPr="00337BC2">
        <w:rPr>
          <w:rFonts w:ascii="Garamond" w:hAnsi="Garamond" w:cs="Times New Roman"/>
          <w:color w:val="000000"/>
          <w:sz w:val="24"/>
          <w:szCs w:val="24"/>
        </w:rPr>
        <w:t>;</w:t>
      </w:r>
    </w:p>
    <w:p w14:paraId="57B91C2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parimi i paanësisë në vendimmarrje;</w:t>
      </w:r>
    </w:p>
    <w:p w14:paraId="7378C98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parimi i transparencës;</w:t>
      </w:r>
    </w:p>
    <w:p w14:paraId="7BD7E19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parimi i shqyrtimit brenda një afati kohor të arsyeshëm;</w:t>
      </w:r>
    </w:p>
    <w:p w14:paraId="23F705E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e) parimi i mbrojtjes së të dhënave personale.</w:t>
      </w:r>
    </w:p>
    <w:p w14:paraId="56AA158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Anëtarët e komisionit nuk janë pjesë e shqyrtimit dhe vendimmarrjes në rastet kur ndodhen në kushtet e konfliktit të interesit. Para trajtimit të çdo rasti, secili anëtar duhet të deklarojë nëse ka apo jo konflikt interesi.</w:t>
      </w:r>
    </w:p>
    <w:p w14:paraId="5607E49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7D9F9F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64</w:t>
      </w:r>
    </w:p>
    <w:p w14:paraId="5057ECB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Veprimtaria e komisionit të etikës dhe sjelljes</w:t>
      </w:r>
    </w:p>
    <w:p w14:paraId="582052B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B1104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Komisioni i etikës mbikëqyr zbatimin e Kodit të Etikës së ofruesit të AFP-së dhe propozon pasurim të tij.</w:t>
      </w:r>
    </w:p>
    <w:p w14:paraId="06EA59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Parimet dhe kodi i etikës i bëhen të ditura punonjësit në momentin e punësimit dhe nxënësit/kursantit në momentin e regjistrimit.</w:t>
      </w:r>
    </w:p>
    <w:p w14:paraId="6779FB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Komisioni trajton të gjitha ankesat që i paraqiten me shkrim brenda objektit të veprimtarisë së tij. Ankesat i paraqiten komisionit, sipas shtojcës 6 të këtij udhëzimi.</w:t>
      </w:r>
    </w:p>
    <w:p w14:paraId="4DC5189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Komisioni, me iniciativën e tij, mund të trajtojë raste për shkelje të etikës të kryera nga personeli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1D4D201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Komisioni ka të drejtë të thërrasë palët për t’i ballafaquar.</w:t>
      </w:r>
    </w:p>
    <w:p w14:paraId="32D5C86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Në rastet kur ankues është nxënësi, në procedurën e ballafaqimit komisioni ka detyrimin për të pasur prezent psikologun apo punonjësin social.</w:t>
      </w:r>
    </w:p>
    <w:p w14:paraId="4E762FBF" w14:textId="6F5A7A6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Komisioni shqyrton dhe gjykon në bazë të fakteve e provave të administruara në seancën dëgjimore për palën ndaj </w:t>
      </w:r>
      <w:r w:rsidR="0054399D">
        <w:rPr>
          <w:rFonts w:ascii="Garamond" w:hAnsi="Garamond" w:cs="Times New Roman"/>
          <w:color w:val="000000"/>
          <w:sz w:val="24"/>
          <w:szCs w:val="24"/>
        </w:rPr>
        <w:t>s</w:t>
      </w:r>
      <w:r w:rsidRPr="00337BC2">
        <w:rPr>
          <w:rFonts w:ascii="Garamond" w:hAnsi="Garamond" w:cs="Times New Roman"/>
          <w:color w:val="000000"/>
          <w:sz w:val="24"/>
          <w:szCs w:val="24"/>
        </w:rPr>
        <w: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271296C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Komisioni, në përfundim të shqyrtimit të ankesës i propozon drejtorit të ofruesit të AFP-së masën disiplinore për çështjet e ngritura në ankesë, në përputhje me parashikimet e rregullores. Vendimmarrja i takon komisionit të disiplinës.</w:t>
      </w:r>
    </w:p>
    <w:p w14:paraId="0F2FAC8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Komisioni njofton palët për përfundimin e shqyrtimit të ankesës dhe vë në dispozicion vendimin bashkë me arsyetimin përkatës, sipas shtojcës 7 të këtij udhëzimi.</w:t>
      </w:r>
    </w:p>
    <w:p w14:paraId="32F9CAF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10. Komisioni në veprimtarinë e tij kryen edhe detyrat, si vijon:</w:t>
      </w:r>
    </w:p>
    <w:p w14:paraId="33ED755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ofron rekomandime për të zbatuar standardet e Kodit të Etikës nga punonjësit dhe nxënësit/kursantët;</w:t>
      </w:r>
    </w:p>
    <w:p w14:paraId="37BABF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siguron një sistem të vazhdueshëm informimi dhe ndërgjegjësimi për kodin e etikës dhe sjelljet etike në ofruesin të AFP-së;</w:t>
      </w:r>
    </w:p>
    <w:p w14:paraId="1241388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ndjek veprimtarinë e nivelit drejtues të ofruesit të AFP-së dhe sigurohet që është sipas standardeve të Kodit të Etikës.</w:t>
      </w:r>
    </w:p>
    <w:p w14:paraId="6B21AFB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mban një regjistër ku shënon të gjitha rastet e shkeljeve që trajton.</w:t>
      </w:r>
    </w:p>
    <w:p w14:paraId="065DD25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85A767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65</w:t>
      </w:r>
    </w:p>
    <w:p w14:paraId="217FBBE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Mbledhjet e komisionit të etikës dhe sjelljes</w:t>
      </w:r>
    </w:p>
    <w:p w14:paraId="3C584C6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2771FA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Komisioni mblidhet sa herë që paraqitet një ankesë dhe/ose me iniciativën e tij,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4F06DBA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Mbledhja e komisionit zhvillohet kur merr pjesë shumica e thjeshtë e anëtarëve të tij; në rast të kundërt, mbledhja shtyhet.</w:t>
      </w:r>
    </w:p>
    <w:p w14:paraId="5526860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3. Komisioni i merr vendimet me shumicë të thjeshtë votash. Vendimet nënshkruhen nga të gjithë anëtarët e pranishëm. </w:t>
      </w:r>
    </w:p>
    <w:p w14:paraId="41F01F32"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33E98F8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66</w:t>
      </w:r>
    </w:p>
    <w:p w14:paraId="22347AD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Raporti i drejtorit të ofruesit publik të AFP-së me komisionin e etikës dhe sjelljes</w:t>
      </w:r>
    </w:p>
    <w:p w14:paraId="5258B46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00D1B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Drejtori i ofruesit publik të AFP-së miraton rregulloren e komisionit.</w:t>
      </w:r>
    </w:p>
    <w:p w14:paraId="01E88A1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i ofruesit publik të AFP-së ka të drejtë t’i kërkojë komisionit këshilla për aspekte të përmirësimit të etikës dhe sjelljes në institucion dhe të marrë përgjigje me shkrim.</w:t>
      </w:r>
    </w:p>
    <w:p w14:paraId="510534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Komunikimi mes drejtorit të ofruesit publik të AFP-së dhe komisionit bëhet vetëm me shkrim.</w:t>
      </w:r>
    </w:p>
    <w:p w14:paraId="4FB223B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Drejtori është i detyruar t’i sigurojë komisionit një mjedis për zhvillimin e takimeve dhe një vend të përshtatshëm për ruajtjen e materialeve dhe të praktikave të shqyrtuara prej tij.</w:t>
      </w:r>
    </w:p>
    <w:p w14:paraId="0010F14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Komisioni, bazuar në ankesat që i paraqiten dhe/ose rastet që inicion ai, i paraqet me shkrim drejtorit përgjithësime të shkeljeve të normave të etikës dhe të sjelljes në institucion dhe propozon masat që drejtori mund të ndërmarrë, për t’i parandaluar, ose për t’i pakësuar ato.</w:t>
      </w:r>
    </w:p>
    <w:p w14:paraId="250439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Në rast se personi, për të cilin paraqitet ankesa, është vetë drejtori, komisioni ia paraqet me shkrim çështjen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w:t>
      </w:r>
    </w:p>
    <w:p w14:paraId="2E1663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Kryetari i komisionit propozimet që i ka dërguar drejtorit, ia dërgon edhe kryetarit të bordit dhe kryetarit të këshillit të prindërve.</w:t>
      </w:r>
    </w:p>
    <w:p w14:paraId="2C01DB3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Në përfundim të vitit shkollor (apo kalendarik në rastin e qendrave të formimit profesional), komisioni harton raportin vjetor të veprimtarisë së tij dhe ia paraqet drejtorit të ofruesit publik të AFP-së.</w:t>
      </w:r>
    </w:p>
    <w:p w14:paraId="5E42D2B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499E61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XIV</w:t>
      </w:r>
      <w:proofErr w:type="spellEnd"/>
    </w:p>
    <w:p w14:paraId="5F1C914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SHËRBIMI </w:t>
      </w:r>
      <w:proofErr w:type="spellStart"/>
      <w:r w:rsidRPr="00337BC2">
        <w:rPr>
          <w:rFonts w:ascii="Garamond" w:hAnsi="Garamond" w:cs="Times New Roman"/>
          <w:color w:val="000000"/>
          <w:sz w:val="24"/>
          <w:szCs w:val="24"/>
        </w:rPr>
        <w:t>PSIKOSOCIAL</w:t>
      </w:r>
      <w:proofErr w:type="spellEnd"/>
      <w:r w:rsidRPr="00337BC2">
        <w:rPr>
          <w:rFonts w:ascii="Garamond" w:hAnsi="Garamond" w:cs="Times New Roman"/>
          <w:color w:val="000000"/>
          <w:sz w:val="24"/>
          <w:szCs w:val="24"/>
        </w:rPr>
        <w:t xml:space="preserve"> NË OFRUESIT TË AFP-së QË OFROJNË ARSIM TË MESËM PROFESIONAL</w:t>
      </w:r>
    </w:p>
    <w:p w14:paraId="65FE9FA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7440508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67</w:t>
      </w:r>
    </w:p>
    <w:p w14:paraId="625DB94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Funksioni i shërbimit </w:t>
      </w:r>
      <w:proofErr w:type="spellStart"/>
      <w:r w:rsidRPr="00337BC2">
        <w:rPr>
          <w:rFonts w:ascii="Garamond" w:hAnsi="Garamond" w:cs="Times New Roman"/>
          <w:b/>
          <w:bCs/>
          <w:color w:val="000000"/>
          <w:sz w:val="24"/>
          <w:szCs w:val="24"/>
        </w:rPr>
        <w:t>psikosocial</w:t>
      </w:r>
      <w:proofErr w:type="spellEnd"/>
      <w:r w:rsidRPr="00337BC2">
        <w:rPr>
          <w:rFonts w:ascii="Garamond" w:hAnsi="Garamond" w:cs="Times New Roman"/>
          <w:b/>
          <w:bCs/>
          <w:color w:val="000000"/>
          <w:sz w:val="24"/>
          <w:szCs w:val="24"/>
        </w:rPr>
        <w:t xml:space="preserve"> në ofruesit të AFP-së që ofrojnë arsim të mesëm profesional</w:t>
      </w:r>
    </w:p>
    <w:p w14:paraId="4099FD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6EA1413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Shërbimi </w:t>
      </w:r>
      <w:proofErr w:type="spellStart"/>
      <w:r w:rsidRPr="00337BC2">
        <w:rPr>
          <w:rFonts w:ascii="Garamond" w:hAnsi="Garamond" w:cs="Times New Roman"/>
          <w:color w:val="000000"/>
          <w:sz w:val="24"/>
          <w:szCs w:val="24"/>
        </w:rPr>
        <w:t>psikosocial</w:t>
      </w:r>
      <w:proofErr w:type="spellEnd"/>
      <w:r w:rsidRPr="00337BC2">
        <w:rPr>
          <w:rFonts w:ascii="Garamond" w:hAnsi="Garamond" w:cs="Times New Roman"/>
          <w:color w:val="000000"/>
          <w:sz w:val="24"/>
          <w:szCs w:val="24"/>
        </w:rPr>
        <w:t xml:space="preserve"> vlerëson gjendjen </w:t>
      </w:r>
      <w:proofErr w:type="spellStart"/>
      <w:r w:rsidRPr="00337BC2">
        <w:rPr>
          <w:rFonts w:ascii="Garamond" w:hAnsi="Garamond" w:cs="Times New Roman"/>
          <w:color w:val="000000"/>
          <w:sz w:val="24"/>
          <w:szCs w:val="24"/>
        </w:rPr>
        <w:t>psikosociale</w:t>
      </w:r>
      <w:proofErr w:type="spellEnd"/>
      <w:r w:rsidRPr="00337BC2">
        <w:rPr>
          <w:rFonts w:ascii="Garamond" w:hAnsi="Garamond" w:cs="Times New Roman"/>
          <w:color w:val="000000"/>
          <w:sz w:val="24"/>
          <w:szCs w:val="24"/>
        </w:rPr>
        <w:t xml:space="preserve"> të nxënësve me probleme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nxënit ose të sjelljes dhe në bashkëpunim me mësuesit, me drejtuesit e ofruesve publik të</w:t>
      </w:r>
      <w:r w:rsidRPr="00337BC2">
        <w:rPr>
          <w:rFonts w:ascii="Garamond" w:hAnsi="Garamond" w:cs="Times New Roman"/>
          <w:b/>
          <w:bCs/>
          <w:color w:val="000000"/>
          <w:sz w:val="24"/>
          <w:szCs w:val="24"/>
        </w:rPr>
        <w:t xml:space="preserve"> </w:t>
      </w:r>
      <w:r w:rsidRPr="00337BC2">
        <w:rPr>
          <w:rFonts w:ascii="Garamond" w:hAnsi="Garamond" w:cs="Times New Roman"/>
          <w:color w:val="000000"/>
          <w:sz w:val="24"/>
          <w:szCs w:val="24"/>
        </w:rPr>
        <w:t>AFP-së dhe me personat që ushtrojnë përgjegjësinë prindërore të nxënësve, planifikon e realizon shërbime të përshtatshme që ndihmojnë në zhvillimin arsimor, social dhe personal të nxënësit.</w:t>
      </w:r>
    </w:p>
    <w:p w14:paraId="3B4F0AB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Shërbimi </w:t>
      </w:r>
      <w:proofErr w:type="spellStart"/>
      <w:r w:rsidRPr="00337BC2">
        <w:rPr>
          <w:rFonts w:ascii="Garamond" w:hAnsi="Garamond" w:cs="Times New Roman"/>
          <w:color w:val="000000"/>
          <w:sz w:val="24"/>
          <w:szCs w:val="24"/>
        </w:rPr>
        <w:t>psikosocial</w:t>
      </w:r>
      <w:proofErr w:type="spellEnd"/>
      <w:r w:rsidRPr="00337BC2">
        <w:rPr>
          <w:rFonts w:ascii="Garamond" w:hAnsi="Garamond" w:cs="Times New Roman"/>
          <w:color w:val="000000"/>
          <w:sz w:val="24"/>
          <w:szCs w:val="24"/>
        </w:rPr>
        <w:t xml:space="preserve"> u ofrohet nxënësve të arsimit të mesëm profesional të ofruesve të AFP-së.</w:t>
      </w:r>
    </w:p>
    <w:p w14:paraId="625B939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Shërbimi </w:t>
      </w:r>
      <w:proofErr w:type="spellStart"/>
      <w:r w:rsidRPr="00337BC2">
        <w:rPr>
          <w:rFonts w:ascii="Garamond" w:hAnsi="Garamond" w:cs="Times New Roman"/>
          <w:color w:val="000000"/>
          <w:sz w:val="24"/>
          <w:szCs w:val="24"/>
        </w:rPr>
        <w:t>psikosocial</w:t>
      </w:r>
      <w:proofErr w:type="spellEnd"/>
      <w:r w:rsidRPr="00337BC2">
        <w:rPr>
          <w:rFonts w:ascii="Garamond" w:hAnsi="Garamond" w:cs="Times New Roman"/>
          <w:color w:val="000000"/>
          <w:sz w:val="24"/>
          <w:szCs w:val="24"/>
        </w:rPr>
        <w:t xml:space="preserve"> u ofrohet mësuesve, personelit ndihmës në rastet kur kërkohet prej tyre, ose kur drejtori i ofruesit të AFP-së e shikon të nevojshëm.</w:t>
      </w:r>
    </w:p>
    <w:p w14:paraId="6E3A7BD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Shërbimi </w:t>
      </w:r>
      <w:proofErr w:type="spellStart"/>
      <w:r w:rsidRPr="00337BC2">
        <w:rPr>
          <w:rFonts w:ascii="Garamond" w:hAnsi="Garamond" w:cs="Times New Roman"/>
          <w:color w:val="000000"/>
          <w:sz w:val="24"/>
          <w:szCs w:val="24"/>
        </w:rPr>
        <w:t>psikosocial</w:t>
      </w:r>
      <w:proofErr w:type="spellEnd"/>
      <w:r w:rsidRPr="00337BC2">
        <w:rPr>
          <w:rFonts w:ascii="Garamond" w:hAnsi="Garamond" w:cs="Times New Roman"/>
          <w:color w:val="000000"/>
          <w:sz w:val="24"/>
          <w:szCs w:val="24"/>
        </w:rPr>
        <w:t xml:space="preserve"> mbështet personat që ushtrojnë përgjegjësinë prindërore të nxënësve dhe bashkëpunon me ta për zgjidhjen e situatave dhe në raste nevoje të kërkuara prej tyre.</w:t>
      </w:r>
    </w:p>
    <w:p w14:paraId="54AD1150" w14:textId="19D1B0FD"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Shërbimi </w:t>
      </w:r>
      <w:proofErr w:type="spellStart"/>
      <w:r w:rsidRPr="00337BC2">
        <w:rPr>
          <w:rFonts w:ascii="Garamond" w:hAnsi="Garamond" w:cs="Times New Roman"/>
          <w:color w:val="000000"/>
          <w:sz w:val="24"/>
          <w:szCs w:val="24"/>
        </w:rPr>
        <w:t>psikosocial</w:t>
      </w:r>
      <w:proofErr w:type="spellEnd"/>
      <w:r w:rsidRPr="00337BC2">
        <w:rPr>
          <w:rFonts w:ascii="Garamond" w:hAnsi="Garamond" w:cs="Times New Roman"/>
          <w:color w:val="000000"/>
          <w:sz w:val="24"/>
          <w:szCs w:val="24"/>
        </w:rPr>
        <w:t xml:space="preserve"> në ofruesit të AFP-së, të cilët ofrojnë arsim të mesëm profesional, rregullohet me urdhër të ministrit përgjegjës për arsimin, sipas përcaktimeve të nenit 20, të </w:t>
      </w:r>
      <w:r w:rsidR="00F33210">
        <w:rPr>
          <w:rFonts w:ascii="Garamond" w:hAnsi="Garamond" w:cs="Times New Roman"/>
          <w:color w:val="000000"/>
          <w:sz w:val="24"/>
          <w:szCs w:val="24"/>
        </w:rPr>
        <w:t>l</w:t>
      </w:r>
      <w:r w:rsidRPr="00337BC2">
        <w:rPr>
          <w:rFonts w:ascii="Garamond" w:hAnsi="Garamond" w:cs="Times New Roman"/>
          <w:color w:val="000000"/>
          <w:sz w:val="24"/>
          <w:szCs w:val="24"/>
        </w:rPr>
        <w:t>igjit nr. 69/2012, “Për sistemin arsimor parauniversitar”, i ndryshuar.</w:t>
      </w:r>
    </w:p>
    <w:p w14:paraId="0E7E04C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138B050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XV</w:t>
      </w:r>
      <w:proofErr w:type="spellEnd"/>
    </w:p>
    <w:p w14:paraId="574D1EE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FORMIMI FILLESTAR, KUALIFIKIMI DHE ZHVILLIMI I VAZHDUAR PROFESIONAL I MËSUESVE/INSTRUKTORËVE NË AFP</w:t>
      </w:r>
    </w:p>
    <w:p w14:paraId="44A8898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10B187B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Neni 68</w:t>
      </w:r>
    </w:p>
    <w:p w14:paraId="05B058B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Kualifikimi i vazhduar i mësuesve të kulturës së përgjithshme në ofruesit publik të AFP-së</w:t>
      </w:r>
    </w:p>
    <w:p w14:paraId="59491BA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4B6E3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Kualifikimi dhe zhvillimi i vazhduar profesional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 i mësuesve të kulturës së përgjithshme rregullohet me udhëzimin përkatës të ministrisë përgjegjëse për arsimin.</w:t>
      </w:r>
    </w:p>
    <w:p w14:paraId="573FE64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971FA2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69</w:t>
      </w:r>
    </w:p>
    <w:p w14:paraId="349755A8"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Formimi fillestar i mësimdhënësve të kulturës profesionale në ofruesit publik të AFP-së</w:t>
      </w:r>
    </w:p>
    <w:p w14:paraId="2CBDE8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0C8F068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Formimi fillestar i personelit mësimdhënës</w:t>
      </w:r>
      <w:r w:rsidRPr="00337BC2">
        <w:rPr>
          <w:rFonts w:ascii="Garamond" w:hAnsi="Garamond" w:cs="Times New Roman"/>
          <w:b/>
          <w:bCs/>
          <w:color w:val="000000"/>
          <w:sz w:val="24"/>
          <w:szCs w:val="24"/>
        </w:rPr>
        <w:t xml:space="preserve"> </w:t>
      </w:r>
      <w:r w:rsidRPr="00337BC2">
        <w:rPr>
          <w:rFonts w:ascii="Garamond" w:hAnsi="Garamond" w:cs="Times New Roman"/>
          <w:color w:val="000000"/>
          <w:sz w:val="24"/>
          <w:szCs w:val="24"/>
        </w:rPr>
        <w:t>të kulturës profesionale në ofruesit publik të AFP-së përbëhet nga shkollimi i mesëm ose i lartë në drejtimin/profilin profesional përkatës dhe nga formimi pedagogjik/didaktik.</w:t>
      </w:r>
    </w:p>
    <w:p w14:paraId="65F9F6F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Shkollimi i mesëm profesional i mundëson instruktorit të praktikës profesionale të realizojë orët e praktikës profesionale të nxënësve dhe kursantëve në drejtimin/profilin përkatës.</w:t>
      </w:r>
    </w:p>
    <w:p w14:paraId="4184CCC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Shkollimi i lartë i mundëson mësuesit të teorisë dhe/ose praktikës profesionale të realizojnë orët e teorisë/praktikës profesionale të nxënësve dhe kursantëve në drejtimin/profilin përkatës.</w:t>
      </w:r>
    </w:p>
    <w:p w14:paraId="1EB0E7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Formimi pedagogjik/didaktik përmbushet nëpërmjet kryerjes së nivelit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në mësimdhënie, të barasvlershëm ose nëpërmjet kryerjes së kursit “Bazat e didaktikës në AFP”.</w:t>
      </w:r>
    </w:p>
    <w:p w14:paraId="039DBC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Personeli mësimdhënës i kulturës profesionale që emërohet (me kontratë me afat të caktuar) në një ofrues publik të AFP-së, brenda vitit të parë të punës (stazhit), duhet të kryejë kursin “Bazat e didaktikës në AFP”.</w:t>
      </w:r>
    </w:p>
    <w:p w14:paraId="55599E6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-ja ofron çdo vit kursin e trajnimit “Bazat e didaktikës në AFP” dhe publikon në faqen e internetit njoftimin për fillimin e kursit, të paktën një muaj përpara.</w:t>
      </w:r>
    </w:p>
    <w:p w14:paraId="6A1F180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Çdo ofrues publik i AFP-së i përcjell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deri më 15 nëntor, listën dhe të dhënat e personelit mësimdhënës të kulturës profesionale që duhet të kryejnë kursin “Bazat e didaktikës në AFP” në vitin pasardhës.</w:t>
      </w:r>
    </w:p>
    <w:p w14:paraId="45E8D3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i përcjell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-së, deri më 30 nëntor, listën përmbledhëse të personelit mësimdhënës të kulturës profesionale nga të gjithë ofruesit publik të AFP-së që duhet të kryejnë kursin “Bazat e didaktikës në AFP” në vitin pasardhës.</w:t>
      </w:r>
    </w:p>
    <w:p w14:paraId="101424D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Çdo ofrues publik i AFP-së mbulon nga buxheti vjetor shpenzimet për ndjekjen nga personeli mësimdhënës i kulturës profesionale e tij të kursit “Bazat e didaktikës në AFP”.</w:t>
      </w:r>
    </w:p>
    <w:p w14:paraId="6FD6335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10. Me përfundimin me sukses të kursit “Bazat e didaktikës në AFP”, personeli mësimdhënës i kulturës profesionale pajiset me certifikatën përkatëse.</w:t>
      </w:r>
    </w:p>
    <w:p w14:paraId="077D0F7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11. Gjatë vitit të parë të punës (stazhit), personeli mësimdhënës i kulturës profesionale mbikëqyret dhe mbështetet nga një “mentor”, i caktuar nga drejtori i ofruesit publik të AFP-së.</w:t>
      </w:r>
    </w:p>
    <w:p w14:paraId="63C60C6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12. Në fund të periudhës njëvjeçare të </w:t>
      </w:r>
      <w:proofErr w:type="spellStart"/>
      <w:r w:rsidRPr="00337BC2">
        <w:rPr>
          <w:rFonts w:ascii="Garamond" w:hAnsi="Garamond" w:cs="Times New Roman"/>
          <w:color w:val="000000"/>
          <w:sz w:val="24"/>
          <w:szCs w:val="24"/>
        </w:rPr>
        <w:t>mentorimit</w:t>
      </w:r>
      <w:proofErr w:type="spellEnd"/>
      <w:r w:rsidRPr="00337BC2">
        <w:rPr>
          <w:rFonts w:ascii="Garamond" w:hAnsi="Garamond" w:cs="Times New Roman"/>
          <w:color w:val="000000"/>
          <w:sz w:val="24"/>
          <w:szCs w:val="24"/>
        </w:rPr>
        <w:t>, mentori përgatit një raport për drejtorin e ofruesit publik të AFP-së, ku vlerëson nëse personeli mësimdhënës i kulturës profesionale ka aftësitë e duhura për të vijuar mësimin.</w:t>
      </w:r>
    </w:p>
    <w:p w14:paraId="3FD5FD7E" w14:textId="1E9EE24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13. Zotërimi i diplomës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në mësimdhënie</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ose e certifikatës së kursit për “Bazat e didaktikës në AFP”, si dhe vlerësimi pozitiv i mentorit, janë kërkesa të detyrueshme që personeli mësimdhënës të kulturës profesionale të emërohet me kontratë pa afat në një ofrues publik të AFP-së.</w:t>
      </w:r>
    </w:p>
    <w:p w14:paraId="0F6AA83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9C3E68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70</w:t>
      </w:r>
    </w:p>
    <w:p w14:paraId="3B6E8FE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Kualifikimi i vazhduar i personelit mësimdhënës të kulturës profesionale në ofruesit e AFP-së</w:t>
      </w:r>
    </w:p>
    <w:p w14:paraId="1B93246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6E83F9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1. Kualifikimi i vazhduar profesional i personelit mësimdhënës të kulturës profesionale rregullohet me udhëzimin të posaçëm të ministrit përgjegjës për arsimin dhe formimin profesional.</w:t>
      </w:r>
    </w:p>
    <w:p w14:paraId="46DC31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Kualifikimi i vazhduar i personelit mësimdhënës të kulturës profesionale fillon menjëherë pas kualifikimit fillestar.</w:t>
      </w:r>
    </w:p>
    <w:p w14:paraId="0871B32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Kualifikimi i vazhduar i personelit mësimdhënës të kulturës profesionale realizohet me shkallë kualifikimi dhe shoqërohet me certifikatat përkatëse.</w:t>
      </w:r>
    </w:p>
    <w:p w14:paraId="0CF24D5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Portofoli i kualifikimit të personelit mësimdhënës të kulturës profesionale plotësohet nga vetë ata dhe përmban CV-në, vetëvlerësimin, detyrat/punimet e kryera, shembuj të ditarit, materialeve mësimore, testeve etj., evidenca të veprimtarive trajnuese dhe </w:t>
      </w:r>
      <w:proofErr w:type="spellStart"/>
      <w:r w:rsidRPr="00337BC2">
        <w:rPr>
          <w:rFonts w:ascii="Garamond" w:hAnsi="Garamond" w:cs="Times New Roman"/>
          <w:color w:val="000000"/>
          <w:sz w:val="24"/>
          <w:szCs w:val="24"/>
        </w:rPr>
        <w:t>vetëtrajnuese</w:t>
      </w:r>
      <w:proofErr w:type="spellEnd"/>
      <w:r w:rsidRPr="00337BC2">
        <w:rPr>
          <w:rFonts w:ascii="Garamond" w:hAnsi="Garamond" w:cs="Times New Roman"/>
          <w:color w:val="000000"/>
          <w:sz w:val="24"/>
          <w:szCs w:val="24"/>
        </w:rPr>
        <w:t xml:space="preserve"> të kryera dhe certifikatat e fituara.</w:t>
      </w:r>
    </w:p>
    <w:p w14:paraId="468DAD3D" w14:textId="50735F85"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-ja është përgjegjëse për organizimin e kualifikimit të vazhduar të personelit mësimdhënës të kulturës profesionale</w:t>
      </w:r>
      <w:r w:rsidR="00504658">
        <w:rPr>
          <w:rFonts w:ascii="Garamond" w:hAnsi="Garamond" w:cs="Times New Roman"/>
          <w:color w:val="000000"/>
          <w:sz w:val="24"/>
          <w:szCs w:val="24"/>
        </w:rPr>
        <w:t>.</w:t>
      </w:r>
      <w:r w:rsidRPr="00337BC2">
        <w:rPr>
          <w:rFonts w:ascii="Garamond" w:hAnsi="Garamond" w:cs="Times New Roman"/>
          <w:color w:val="000000"/>
          <w:sz w:val="24"/>
          <w:szCs w:val="24"/>
        </w:rPr>
        <w:t xml:space="preserve"> </w:t>
      </w:r>
    </w:p>
    <w:p w14:paraId="443BE4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Drejtoria e ofruesit publik të AFP-së dhe njësia e zhvillimit krijojnë kushtet e nevojshme që personeli mësimdhënës i kulturës profesionale të plotësojnë kërkesat dhe kryejnë procedurat për fitimin e shkallëve të kualifikimit, sipas udhëzimin përkatës të ministrisë përgjegjëse për arsimin dhe formimin profesional.</w:t>
      </w:r>
    </w:p>
    <w:p w14:paraId="48BC354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Drejtoria e ofruesit publik të AFP-së përcjell në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listën dhe dokumentacionin e nevojshëm të personelit mësimdhënës të kulturës profesionale që i nënshtrohen provimit për shkallët përkatëse të kualifikimit, për atë vit mësimor.</w:t>
      </w:r>
    </w:p>
    <w:p w14:paraId="77543A1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i përcjell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-së listën e plotë të personelit mësimdhënës të kulturës profesionale dhe dokumentacionin përkatës nga të gjithë ofruesit publik të AFP-së, të cilët do t’i nënshtrohen atestimit, sipas shkallëve të kualifikimit në vitin përkatës kalendarik.</w:t>
      </w:r>
    </w:p>
    <w:p w14:paraId="7545234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9. Drejtoria e ofruesit të AFP-së dhe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reflektojnë përkatësisht në dosjen personale të secilit dhe në </w:t>
      </w:r>
      <w:proofErr w:type="spellStart"/>
      <w:r w:rsidRPr="00337BC2">
        <w:rPr>
          <w:rFonts w:ascii="Garamond" w:hAnsi="Garamond" w:cs="Times New Roman"/>
          <w:color w:val="000000"/>
          <w:sz w:val="24"/>
          <w:szCs w:val="24"/>
        </w:rPr>
        <w:t>databazë</w:t>
      </w:r>
      <w:proofErr w:type="spellEnd"/>
      <w:r w:rsidRPr="00337BC2">
        <w:rPr>
          <w:rFonts w:ascii="Garamond" w:hAnsi="Garamond" w:cs="Times New Roman"/>
          <w:color w:val="000000"/>
          <w:sz w:val="24"/>
          <w:szCs w:val="24"/>
        </w:rPr>
        <w:t xml:space="preserve"> rezultatet e arritjeve të atestimit.</w:t>
      </w:r>
    </w:p>
    <w:p w14:paraId="78681B8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CF62E0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71</w:t>
      </w:r>
    </w:p>
    <w:p w14:paraId="1B502D0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Zhvillimi i vazhduar profesional (</w:t>
      </w:r>
      <w:proofErr w:type="spellStart"/>
      <w:r w:rsidRPr="00337BC2">
        <w:rPr>
          <w:rFonts w:ascii="Garamond" w:hAnsi="Garamond" w:cs="Times New Roman"/>
          <w:b/>
          <w:bCs/>
          <w:color w:val="000000"/>
          <w:sz w:val="24"/>
          <w:szCs w:val="24"/>
        </w:rPr>
        <w:t>ZHVP</w:t>
      </w:r>
      <w:proofErr w:type="spellEnd"/>
      <w:r w:rsidRPr="00337BC2">
        <w:rPr>
          <w:rFonts w:ascii="Garamond" w:hAnsi="Garamond" w:cs="Times New Roman"/>
          <w:b/>
          <w:bCs/>
          <w:color w:val="000000"/>
          <w:sz w:val="24"/>
          <w:szCs w:val="24"/>
        </w:rPr>
        <w:t>) i personelit mësimdhënës të kulturës profesionale në ofruesit të AFP-së</w:t>
      </w:r>
    </w:p>
    <w:p w14:paraId="6DDCAD7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5F706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Të gjithë personeli mësimdhënës i kulturës profesionale kanë të drejtë të ndjekin veprimtaritë e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-së.</w:t>
      </w:r>
    </w:p>
    <w:p w14:paraId="30B94C48" w14:textId="6EB2620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Njësia e zhvillimit është përgjegjëse për planifikimin dhe organizimin e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-së t</w:t>
      </w:r>
      <w:r w:rsidR="00CB025F"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personelit mësimdhënës të kulturës profesionale.</w:t>
      </w:r>
    </w:p>
    <w:p w14:paraId="4FB0224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-ja e personelit mësimdhënës të kulturës profesionale bazohet në analizën e nevojave profesionale të tyre.</w:t>
      </w:r>
    </w:p>
    <w:p w14:paraId="331EBEA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Analiza e nevojave profesionale të personelit mësimdhënës të kulturës profesionale kryhet me anë të vetëvlerësimit, vëzhgimeve në procesin mësimor dhe marrjes së opinionit të kolegëve dhe nxënësve/kursantëve.</w:t>
      </w:r>
    </w:p>
    <w:p w14:paraId="3D84D87F" w14:textId="6ADAF885"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Vetëvlerësimi kryhet nga vetë ata nëpërmjet një pyetësori t</w:t>
      </w:r>
      <w:r w:rsidR="00CB025F"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përgatitur nga njësia e zhvillimi, në të cilin konsiderohen aftësitë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(aftësi të buta). </w:t>
      </w:r>
    </w:p>
    <w:p w14:paraId="2C72531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Vëzhgimi i personelit mësimdhënës të kulturës profesionale në procesin mësimor kryhet të paktën dy herë në çdo vit shkollor/kalendarik nga një komision i përbërë nga përfaqësues të drejtorisë dhe njësisë së zhvillimit.</w:t>
      </w:r>
    </w:p>
    <w:p w14:paraId="38EA296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Marrja e opinionit të kolegëve dhe nxënësve/kursantëve kryhet të paktën një herë në çdo vit shkollor/kalendarik nga njësia e zhvillimit.</w:t>
      </w:r>
    </w:p>
    <w:p w14:paraId="0A42B63A" w14:textId="57ACA4B4"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Njësia e zhvillimit, pasi analizon të dhënat e mbledhura nëpërmjet vetëvlerësimit, vëzhgimeve në procesin mësimor dhe marrjes së opinionit të kolegëve, bizneseve partnere dhe nxënësve/kursantëve, </w:t>
      </w:r>
      <w:r w:rsidRPr="00337BC2">
        <w:rPr>
          <w:rFonts w:ascii="Garamond" w:hAnsi="Garamond" w:cs="Times New Roman"/>
          <w:color w:val="000000"/>
          <w:sz w:val="24"/>
          <w:szCs w:val="24"/>
        </w:rPr>
        <w:lastRenderedPageBreak/>
        <w:t xml:space="preserve">përgatit “planin e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 xml:space="preserve">-së së mësuesve të kulturës profesionale” për t’ju përgjigjur kërkesave për aftësi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ne procesin mësimor.</w:t>
      </w:r>
      <w:r w:rsidR="00F42174">
        <w:rPr>
          <w:rFonts w:ascii="Garamond" w:hAnsi="Garamond" w:cs="Times New Roman"/>
          <w:b/>
          <w:bCs/>
          <w:color w:val="000000"/>
          <w:sz w:val="24"/>
          <w:szCs w:val="24"/>
        </w:rPr>
        <w:t xml:space="preserve"> </w:t>
      </w:r>
    </w:p>
    <w:p w14:paraId="3C557AD4" w14:textId="5274170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9. Plani i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 xml:space="preserve">-së përmban veprimtaritë e përbashkëta dhe individuale për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-të e personelit mësimdhënës të kulturës profesionale, si për aspektet pedagogjike, ashtu edhe për ato që lidhen me profesionin përkatës, duke përfshirë aspektet pedagogjike, aspektet profesionale dhe ato që lidhen me aftësitë e buta.</w:t>
      </w:r>
      <w:r w:rsidR="00F42174">
        <w:rPr>
          <w:rFonts w:ascii="Garamond" w:hAnsi="Garamond" w:cs="Times New Roman"/>
          <w:color w:val="000000"/>
          <w:sz w:val="24"/>
          <w:szCs w:val="24"/>
        </w:rPr>
        <w:t xml:space="preserve"> </w:t>
      </w:r>
    </w:p>
    <w:p w14:paraId="3655F3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10. Drejtoria e ofruesit publik të AFP-së dhe njësia e zhvillimit mbështesin dhe mundësojnë realizimin e veprimtarive të përbashkëta dhe individuale për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-të e personelit mësimdhënës të kulturës profesionale.</w:t>
      </w:r>
    </w:p>
    <w:p w14:paraId="1A78CE0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11. Personeli mësimdhënës i kulturës profesionale evidenton në portofolin e kualifikimit të gjitha veprimtaritë e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-ve.</w:t>
      </w:r>
    </w:p>
    <w:p w14:paraId="2785E37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12.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 xml:space="preserve">-ja mbështet metodologjikisht njësitë e zhvillimit për planifikimin dhe realizimin e </w:t>
      </w:r>
      <w:proofErr w:type="spellStart"/>
      <w:r w:rsidRPr="00337BC2">
        <w:rPr>
          <w:rFonts w:ascii="Garamond" w:hAnsi="Garamond" w:cs="Times New Roman"/>
          <w:color w:val="000000"/>
          <w:sz w:val="24"/>
          <w:szCs w:val="24"/>
        </w:rPr>
        <w:t>ZHVP</w:t>
      </w:r>
      <w:proofErr w:type="spellEnd"/>
      <w:r w:rsidRPr="00337BC2">
        <w:rPr>
          <w:rFonts w:ascii="Garamond" w:hAnsi="Garamond" w:cs="Times New Roman"/>
          <w:color w:val="000000"/>
          <w:sz w:val="24"/>
          <w:szCs w:val="24"/>
        </w:rPr>
        <w:t>-ve të personelit mësimdhënës të kulturës profesionale në ofruesit publik të AFP-së.</w:t>
      </w:r>
    </w:p>
    <w:p w14:paraId="56738F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2A67B54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67A1380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XVI</w:t>
      </w:r>
      <w:proofErr w:type="spellEnd"/>
    </w:p>
    <w:p w14:paraId="2EEE83D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KUALIFIKIMI FILLESTAR DHE ZHVILLIMI I VAZHDUAR PROFESIONAL I DREJTUESVE DHE STAFEVE MBËSHTETËSE TË OFRUESVE PUBLIK TË AFP-së</w:t>
      </w:r>
    </w:p>
    <w:p w14:paraId="0F43894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2CF6EE1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72</w:t>
      </w:r>
    </w:p>
    <w:p w14:paraId="1817EAA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Shkolla e drejtorëve/zëvendësdrejtorëve</w:t>
      </w:r>
    </w:p>
    <w:p w14:paraId="6890DDE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89DE8B2" w14:textId="0491928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Drejtori/Zëvendësdrejtori i ofruesit publik të AFP-së regjistrohet si pjesëmarrës në “Programin e trajnimit të detyrueshëm përgatitor për certifikim për drejtues të ofruesve publik të AFP-së” të ofruar nga Shkolla e Drejtorëve/Zëvendësdrejtorëve të Arsimit Parauniversitar, brenda 2 </w:t>
      </w:r>
      <w:r w:rsidR="004916B8">
        <w:rPr>
          <w:rFonts w:ascii="Garamond" w:hAnsi="Garamond" w:cs="Times New Roman"/>
          <w:color w:val="000000"/>
          <w:sz w:val="24"/>
          <w:szCs w:val="24"/>
        </w:rPr>
        <w:t xml:space="preserve">vjetëve </w:t>
      </w:r>
      <w:r w:rsidRPr="00337BC2">
        <w:rPr>
          <w:rFonts w:ascii="Garamond" w:hAnsi="Garamond" w:cs="Times New Roman"/>
          <w:color w:val="000000"/>
          <w:sz w:val="24"/>
          <w:szCs w:val="24"/>
        </w:rPr>
        <w:t>nga dalja e këtij udhëzimi.</w:t>
      </w:r>
    </w:p>
    <w:p w14:paraId="7CF4BF37" w14:textId="5190A71C"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Drejtorët/</w:t>
      </w:r>
      <w:r w:rsidR="000A3892">
        <w:rPr>
          <w:rFonts w:ascii="Garamond" w:hAnsi="Garamond" w:cs="Times New Roman"/>
          <w:color w:val="000000"/>
          <w:sz w:val="24"/>
          <w:szCs w:val="24"/>
        </w:rPr>
        <w:t>z</w:t>
      </w:r>
      <w:r w:rsidRPr="00337BC2">
        <w:rPr>
          <w:rFonts w:ascii="Garamond" w:hAnsi="Garamond" w:cs="Times New Roman"/>
          <w:color w:val="000000"/>
          <w:sz w:val="24"/>
          <w:szCs w:val="24"/>
        </w:rPr>
        <w:t>ëvendësdrejtorët e rinj në detyrë regjistrohen në “Programin e trajnimit të detyrueshëm përgatitor për certifikim për drejtues të ofruesve publik të AFP-së” me shpalljen e thirrjes e parë për aplikim pas emërimit të tyre në detyrë, nëse nuk e kanë ndjekur më parë kur kanë qenë të emëruar si drejtor/zëvendësdrejtor.</w:t>
      </w:r>
    </w:p>
    <w:p w14:paraId="545896E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Drejtuesit, të cilët përmbushin kriteret, mund të angazhohen si mentorë në “Programin e trajnimit të detyrueshëm përgatitor për certifikim për drejtues të ofruesve publik të AFP-së”.</w:t>
      </w:r>
    </w:p>
    <w:p w14:paraId="65A28B9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7D2E28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73</w:t>
      </w:r>
    </w:p>
    <w:p w14:paraId="6048018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Zhvillimi i vazhduar profesional i drejtuesve dhe i stafit mbështetës të ofruesve publikë të AFP-së</w:t>
      </w:r>
    </w:p>
    <w:p w14:paraId="456F2DE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541921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Stafi drejtues dhe mbështetës i ofruesit publik të AFP-së merr pjesë rregullisht në veprimtari zhvillimi të vazhduar profesional, në përmbushje të rolit e detyrave të tyre.</w:t>
      </w:r>
    </w:p>
    <w:p w14:paraId="4F8DA67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Veprimtaritë e zhvillimit të vazhduar përfshijnë: programe trajnimi ballë për ballë ose/dhe </w:t>
      </w:r>
      <w:proofErr w:type="spellStart"/>
      <w:r w:rsidRPr="00337BC2">
        <w:rPr>
          <w:rFonts w:ascii="Garamond" w:hAnsi="Garamond" w:cs="Times New Roman"/>
          <w:i/>
          <w:iCs/>
          <w:color w:val="000000"/>
          <w:sz w:val="24"/>
          <w:szCs w:val="24"/>
        </w:rPr>
        <w:t>online</w:t>
      </w:r>
      <w:proofErr w:type="spellEnd"/>
      <w:r w:rsidRPr="00337BC2">
        <w:rPr>
          <w:rFonts w:ascii="Garamond" w:hAnsi="Garamond" w:cs="Times New Roman"/>
          <w:color w:val="000000"/>
          <w:sz w:val="24"/>
          <w:szCs w:val="24"/>
        </w:rPr>
        <w:t>, konferenca, veprimtari ndarjeje njohurish, vizita studimore.</w:t>
      </w:r>
    </w:p>
    <w:p w14:paraId="0838DD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Stafi drejtues dhe mbështetës planifikon pjesëmarrjen në veprimtari trajnimi të vazhduar, sipas rekomandimeve në vlerësimin e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 zhvillimit të institucionit dhe interesit profesional.</w:t>
      </w:r>
    </w:p>
    <w:p w14:paraId="08872A8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Personi përgjegjës për burimet njerëzore, në ofruesin publik të AFP-së, harton planin vjetor të trajnimit të stafit drejtues dhe mbështetës bazuar në nevojat, vendimet gjatë vlerësimit të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 xml:space="preserve"> dhe aspiratat për karrierë në AFP. Pjesë e këtij plani është dhe buxheti.</w:t>
      </w:r>
    </w:p>
    <w:p w14:paraId="44774F1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Veprimtaritë e zhvillimit të vazhduar profesional, të lidhura drejtpërdrejt me përmbushjen e detyrës, mbulohen nga buxheti vjetor i ofruesit publik të AFP-së ose burime të tjera financimi. </w:t>
      </w:r>
    </w:p>
    <w:p w14:paraId="3021FB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6. Të dhënat për pjesëmarrjen në veprimtari të zhvillimit të vazhduar profesional, si dhe të dhënat për pjesëmarrjen në trajnime dhe certifikimin e stafit, dokumentohen në dosjen personale të secilit anëtar të stafit, pranë sektorit të burimeve njerëzore në ofruesin publik të AFP-së, si dhe pasqyrohen në </w:t>
      </w:r>
      <w:proofErr w:type="spellStart"/>
      <w:r w:rsidRPr="00337BC2">
        <w:rPr>
          <w:rFonts w:ascii="Garamond" w:hAnsi="Garamond" w:cs="Times New Roman"/>
          <w:color w:val="000000"/>
          <w:sz w:val="24"/>
          <w:szCs w:val="24"/>
        </w:rPr>
        <w:t>databazën</w:t>
      </w:r>
      <w:proofErr w:type="spellEnd"/>
      <w:r w:rsidRPr="00337BC2">
        <w:rPr>
          <w:rFonts w:ascii="Garamond" w:hAnsi="Garamond" w:cs="Times New Roman"/>
          <w:color w:val="000000"/>
          <w:sz w:val="24"/>
          <w:szCs w:val="24"/>
        </w:rPr>
        <w:t xml:space="preserve"> përkatëse të administruar nga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Në këtë </w:t>
      </w:r>
      <w:proofErr w:type="spellStart"/>
      <w:r w:rsidRPr="00337BC2">
        <w:rPr>
          <w:rFonts w:ascii="Garamond" w:hAnsi="Garamond" w:cs="Times New Roman"/>
          <w:color w:val="000000"/>
          <w:sz w:val="24"/>
          <w:szCs w:val="24"/>
        </w:rPr>
        <w:t>databazë</w:t>
      </w:r>
      <w:proofErr w:type="spellEnd"/>
      <w:r w:rsidRPr="00337BC2">
        <w:rPr>
          <w:rFonts w:ascii="Garamond" w:hAnsi="Garamond" w:cs="Times New Roman"/>
          <w:color w:val="000000"/>
          <w:sz w:val="24"/>
          <w:szCs w:val="24"/>
        </w:rPr>
        <w:t xml:space="preserve"> shënohet edhe statusi i kualifikimit të drejtorit/zëvendësdrejtorit për “programin e trajnimit të detyrueshëm përgatitor për certifikim për drejtues të ofruesit publik të AFP-së”, si dhe fakti nëse ai është mentor.</w:t>
      </w:r>
    </w:p>
    <w:p w14:paraId="22AF99B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Në përfundim të vitit shkollor për shkollat dhe në fund të vitit kalendarik për </w:t>
      </w:r>
      <w:proofErr w:type="spellStart"/>
      <w:r w:rsidRPr="00337BC2">
        <w:rPr>
          <w:rFonts w:ascii="Garamond" w:hAnsi="Garamond" w:cs="Times New Roman"/>
          <w:color w:val="000000"/>
          <w:sz w:val="24"/>
          <w:szCs w:val="24"/>
        </w:rPr>
        <w:t>QFPP</w:t>
      </w:r>
      <w:proofErr w:type="spellEnd"/>
      <w:r w:rsidRPr="00337BC2">
        <w:rPr>
          <w:rFonts w:ascii="Garamond" w:hAnsi="Garamond" w:cs="Times New Roman"/>
          <w:color w:val="000000"/>
          <w:sz w:val="24"/>
          <w:szCs w:val="24"/>
        </w:rPr>
        <w:t xml:space="preserve">-të, drejtori i ofruesit publik të AFP-së raporton mbi veprimtaritë e zhvillimit të vazhduar të stafit drejtues dhe mbështetës pranë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w:t>
      </w:r>
    </w:p>
    <w:p w14:paraId="45A7E8E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559FACD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XVII</w:t>
      </w:r>
      <w:proofErr w:type="spellEnd"/>
    </w:p>
    <w:p w14:paraId="69B62DF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DETYRAT E PERSONELIT DREJTUES TË OFRUESIT PUBLIK TË AFP-së</w:t>
      </w:r>
    </w:p>
    <w:p w14:paraId="0D0E144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(DREJTORI, ZËVENDËSDREJTORI, PËRGJEGJËSI I BAZËS PRODHUESE)</w:t>
      </w:r>
    </w:p>
    <w:p w14:paraId="702BCBF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5B3BBD9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74</w:t>
      </w:r>
    </w:p>
    <w:p w14:paraId="1DE4DFA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Personeli drejtues i ofruesit publik të AFP-së</w:t>
      </w:r>
    </w:p>
    <w:p w14:paraId="70652AC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42668E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Personeli drejtues i ofruesit publik të AFP-së përbëhet nga drejtori, zëvendësdrejtorët dhe përgjegjësit e bazës prodhuese.</w:t>
      </w:r>
    </w:p>
    <w:p w14:paraId="0093860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368A0DE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75</w:t>
      </w:r>
    </w:p>
    <w:p w14:paraId="6944B38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drejtorit të ofruesit publik të AFP-së</w:t>
      </w:r>
    </w:p>
    <w:p w14:paraId="0BA75DF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ECBA6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Drejtori është përfaqësuesi ligjor i ofruesit publik të AFP-së dhe drejton veprimtarinë e tij. Në ofruesit publik që ofrojnë arsim profesional drejtori ka në varësi të drejtpërdrejtë zëvendësdrejtorët, përgjegjësin e njësisë së zhvillimit, përgjegjësin e bazës prodhuese, si dhe përgjegjësin e sektorit të financës dhe administrimit. Në ofruesit publik që ofrojnë formim profesional drejtori ka në varësi të drejtpërdrejtë përgjegjësin e sektorit të administrimit të formimit profesional dhe përgjegjësin e sektorit të shërbimeve mbështetëse dhe sekretarisë.</w:t>
      </w:r>
    </w:p>
    <w:p w14:paraId="55C3BA7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kryen çdo detyrë që lidhet me funksionin e tij si më poshtë:</w:t>
      </w:r>
    </w:p>
    <w:p w14:paraId="50D6250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menaxhon veprimtarinë e ofruesit publik të AFP-së;</w:t>
      </w:r>
    </w:p>
    <w:p w14:paraId="425657C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organizon dhe garanton hartimin e planit 4-vjeçar dhe planit vjetor të institucionit;</w:t>
      </w:r>
    </w:p>
    <w:p w14:paraId="0573356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monitoron dhe vlerëson </w:t>
      </w:r>
      <w:proofErr w:type="spellStart"/>
      <w:r w:rsidRPr="00337BC2">
        <w:rPr>
          <w:rFonts w:ascii="Garamond" w:hAnsi="Garamond" w:cs="Times New Roman"/>
          <w:color w:val="000000"/>
          <w:sz w:val="24"/>
          <w:szCs w:val="24"/>
        </w:rPr>
        <w:t>performancën</w:t>
      </w:r>
      <w:proofErr w:type="spellEnd"/>
      <w:r w:rsidRPr="00337BC2">
        <w:rPr>
          <w:rFonts w:ascii="Garamond" w:hAnsi="Garamond" w:cs="Times New Roman"/>
          <w:color w:val="000000"/>
          <w:sz w:val="24"/>
          <w:szCs w:val="24"/>
        </w:rPr>
        <w:t xml:space="preserve"> e stafit;</w:t>
      </w:r>
    </w:p>
    <w:p w14:paraId="2FD499C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organizon dhe përfaqëson ofruesin publik të AFP-së në aktivitete profesionale brenda dhe jashtë vendit;</w:t>
      </w:r>
    </w:p>
    <w:p w14:paraId="0A1BDC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garanton zbatimin e kuadrit ligjor e rregullator të AFP-së dhe të vendimeve të miratuara nga bordi drejtues; </w:t>
      </w:r>
    </w:p>
    <w:p w14:paraId="69F5740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raporton përpara bordit drejtues të ofruesit publik të AFP-së dhe institucioneve eprore; </w:t>
      </w:r>
    </w:p>
    <w:p w14:paraId="087258D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mban komunikimin me nxënësit, kursantët, partnerët socialë, prindërit dhe komunitetin;</w:t>
      </w:r>
    </w:p>
    <w:p w14:paraId="25C7E1F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planifikon dhe organizon proceset e sigurimit të cilësisë dhe përmirësimin e ofertës;</w:t>
      </w:r>
    </w:p>
    <w:p w14:paraId="003485B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përfaqëson ofruesin publik të AFP-së në marrëdhënie me të tretët;</w:t>
      </w:r>
    </w:p>
    <w:p w14:paraId="79FB88A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menaxhon njësinë e zhvillimit;</w:t>
      </w:r>
    </w:p>
    <w:p w14:paraId="41B6B5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përgjigjet për drejtimin e përgjithshëm pedagogjik, menaxhimin e personelit dhe krijimin e kushteve për zhvillimin e vazhduar profesional të personelit mësimor;</w:t>
      </w:r>
    </w:p>
    <w:p w14:paraId="196D46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l) menaxhon burimet financiare dhe infrastrukturore;</w:t>
      </w:r>
    </w:p>
    <w:p w14:paraId="1038245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m) planifikon, organizon dhe mbikëqyr zbatimin e </w:t>
      </w:r>
      <w:proofErr w:type="spellStart"/>
      <w:r w:rsidRPr="00337BC2">
        <w:rPr>
          <w:rFonts w:ascii="Garamond" w:hAnsi="Garamond" w:cs="Times New Roman"/>
          <w:color w:val="000000"/>
          <w:sz w:val="24"/>
          <w:szCs w:val="24"/>
        </w:rPr>
        <w:t>kurrikulave</w:t>
      </w:r>
      <w:proofErr w:type="spellEnd"/>
      <w:r w:rsidRPr="00337BC2">
        <w:rPr>
          <w:rFonts w:ascii="Garamond" w:hAnsi="Garamond" w:cs="Times New Roman"/>
          <w:color w:val="000000"/>
          <w:sz w:val="24"/>
          <w:szCs w:val="24"/>
        </w:rPr>
        <w:t xml:space="preserve"> kombëtare dhe në nivel ofruesi publik;</w:t>
      </w:r>
    </w:p>
    <w:p w14:paraId="54D7731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n) organizon dhe garanton procedurat e rekrutimit të personelit mësimdhënës dhe personelit mbështetës, me kohë të plotë dhe të pjesshme;</w:t>
      </w:r>
    </w:p>
    <w:p w14:paraId="68668CB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o) lidh dhe ndjek zbatimin e marrëveshjeve të bashkëpunimit me palë të treta;</w:t>
      </w:r>
    </w:p>
    <w:p w14:paraId="41307EFA"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p) garanton ngritjen dhe funksionimin e këshillave, komisioneve dhe grupeve të brendshme të punës në ofruesin publik të AFP-së;</w:t>
      </w:r>
    </w:p>
    <w:p w14:paraId="7C840F6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q) mbikëqyr kushtet e ruajtjes së shëndetit, higjienës, pastërtisë së mjedisit e sigurisë së nxënësve, kursantëve e punonjësve, si edhe organizimin e veprimtarive </w:t>
      </w:r>
      <w:proofErr w:type="spellStart"/>
      <w:r w:rsidRPr="00337BC2">
        <w:rPr>
          <w:rFonts w:ascii="Garamond" w:hAnsi="Garamond" w:cs="Times New Roman"/>
          <w:color w:val="000000"/>
          <w:sz w:val="24"/>
          <w:szCs w:val="24"/>
        </w:rPr>
        <w:t>ndërgjegjësuese</w:t>
      </w:r>
      <w:proofErr w:type="spellEnd"/>
      <w:r w:rsidRPr="00337BC2">
        <w:rPr>
          <w:rFonts w:ascii="Garamond" w:hAnsi="Garamond" w:cs="Times New Roman"/>
          <w:color w:val="000000"/>
          <w:sz w:val="24"/>
          <w:szCs w:val="24"/>
        </w:rPr>
        <w:t xml:space="preserve"> për çështjet e sigurisë e shëndetit me nxënës, kursantë, mësues, instruktorë dhe prindër;</w:t>
      </w:r>
    </w:p>
    <w:p w14:paraId="714F4F9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r) siguron dhe raporton rregullisht në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dhe institucionet e tjera përgjegjëse për AFP-në, për treguesit administrativë në nivel ofruesi publik sipas legjislacionit në fuqi;</w:t>
      </w:r>
    </w:p>
    <w:p w14:paraId="0AADFD4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s) kryen çdo detyrë tjetër të parashikuar në këtë udhëzim dhe në kuadrin ligjor në fuqi.</w:t>
      </w:r>
    </w:p>
    <w:p w14:paraId="5A407CA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Drejtori i institucionit në raport me zbatimin e programeve të arsimit dhe formimit profesional në formën e dyfishtë ka këto detyra:</w:t>
      </w:r>
    </w:p>
    <w:p w14:paraId="76FA6BA1"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Drejton dhe mbikëqyr procesin e përzgjedhjes së kompanive trajnuese për arsimin e dyfishtë në përputhje me kriteret e paracaktuara;</w:t>
      </w:r>
    </w:p>
    <w:p w14:paraId="7FFFE756"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Lidh dhe ndjek zbatimin e marrëveshjeve të bashkëpunimit për ofrimin e arsimit të dyfishtë me kompanitë trajnuese për arsimin e dyfishtë;</w:t>
      </w:r>
    </w:p>
    <w:p w14:paraId="175AC528" w14:textId="1C7F87FE"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Menaxhon dhe organizon zbatimin e arsimit dhe formimit profesional në formën e dyfishtë në </w:t>
      </w:r>
      <w:proofErr w:type="spellStart"/>
      <w:r w:rsidRPr="00337BC2">
        <w:rPr>
          <w:rFonts w:ascii="Garamond" w:hAnsi="Garamond" w:cs="Times New Roman"/>
          <w:color w:val="000000"/>
          <w:sz w:val="24"/>
          <w:szCs w:val="24"/>
        </w:rPr>
        <w:t>IOAFP</w:t>
      </w:r>
      <w:proofErr w:type="spellEnd"/>
      <w:r w:rsidR="00F33210">
        <w:rPr>
          <w:rFonts w:ascii="Garamond" w:hAnsi="Garamond" w:cs="Times New Roman"/>
          <w:color w:val="000000"/>
          <w:sz w:val="24"/>
          <w:szCs w:val="24"/>
        </w:rPr>
        <w:t>,</w:t>
      </w:r>
      <w:r w:rsidRPr="00337BC2">
        <w:rPr>
          <w:rFonts w:ascii="Garamond" w:hAnsi="Garamond" w:cs="Times New Roman"/>
          <w:color w:val="000000"/>
          <w:sz w:val="24"/>
          <w:szCs w:val="24"/>
        </w:rPr>
        <w:t xml:space="preserve"> si dhe garanton zbatimin e proceseve të sigurimit të cilësisë dhe përmirësimin e ofertës së arsimit të dyfishtë;</w:t>
      </w:r>
    </w:p>
    <w:p w14:paraId="104A4D33"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Cakton në fillim të çdo viti shkollor strukturat dhe personat përgjegjës për planifikimin, zbatimin, monitorimin dhe vlerësimin e arsimit të dyfishtë në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 dhe në mjediset e punës së kompanive trajnuese për arsimin e dyfishtë;</w:t>
      </w:r>
    </w:p>
    <w:p w14:paraId="0D8063D0"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Raporton përpara Bordit Drejtues të institucionit në fund të çdo viti shkollor për ecurinë dhe rezultatet e zbatimit të arsimit të dyfishtë;</w:t>
      </w:r>
    </w:p>
    <w:p w14:paraId="1181E494"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Raporton periodikisht dhe sipas kërkesave në institucionet përgjegjëse për AFP-në për ecurinë dhe rezultatet e zbatimit të arsimit të dyfishtë.</w:t>
      </w:r>
    </w:p>
    <w:p w14:paraId="3F2AB63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649D3B8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76</w:t>
      </w:r>
    </w:p>
    <w:p w14:paraId="7F01012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zëvendësdrejtorit në ofruesit publikë të AFP-së</w:t>
      </w:r>
    </w:p>
    <w:p w14:paraId="6495487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E09283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Zëvendësdrejtorët kryejnë funksionet që lidhen me pozicionet e tyre dhe detyrat e ngarkuara nga drejtori, sipas përshkrimeve të punës, pjesë e rregullores së brendshme të ofruesit publik</w:t>
      </w:r>
      <w:r w:rsidRPr="00337BC2">
        <w:rPr>
          <w:rFonts w:ascii="Garamond" w:hAnsi="Garamond" w:cs="Times New Roman"/>
          <w:b/>
          <w:bCs/>
          <w:color w:val="000000"/>
          <w:sz w:val="24"/>
          <w:szCs w:val="24"/>
        </w:rPr>
        <w:t xml:space="preserve"> </w:t>
      </w:r>
      <w:r w:rsidRPr="00337BC2">
        <w:rPr>
          <w:rFonts w:ascii="Garamond" w:hAnsi="Garamond" w:cs="Times New Roman"/>
          <w:color w:val="000000"/>
          <w:sz w:val="24"/>
          <w:szCs w:val="24"/>
        </w:rPr>
        <w:t>të AFP-së.</w:t>
      </w:r>
    </w:p>
    <w:p w14:paraId="50578D0F"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1. Zëvendësdrejtori i kulturës së përgjithshme</w:t>
      </w:r>
      <w:r w:rsidRPr="00337BC2">
        <w:rPr>
          <w:rFonts w:ascii="Garamond" w:hAnsi="Garamond" w:cs="Times New Roman"/>
          <w:color w:val="000000"/>
          <w:sz w:val="24"/>
          <w:szCs w:val="24"/>
        </w:rPr>
        <w:t xml:space="preserve"> ka në varësi të drejtpërdrejtë mësuesit e kulturës së përgjithshme dhe bashkëpunon me:</w:t>
      </w:r>
    </w:p>
    <w:p w14:paraId="49CB473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a) njësinë e zhvillimit për:</w:t>
      </w:r>
    </w:p>
    <w:p w14:paraId="167745B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zhvillimin e vazhduar profesional të mësuesve të kulturës së përgjithshme;</w:t>
      </w:r>
    </w:p>
    <w:p w14:paraId="78B9932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zbatimin e </w:t>
      </w:r>
      <w:proofErr w:type="spellStart"/>
      <w:r w:rsidRPr="00337BC2">
        <w:rPr>
          <w:rFonts w:ascii="Garamond" w:hAnsi="Garamond" w:cs="Times New Roman"/>
          <w:color w:val="000000"/>
          <w:sz w:val="24"/>
          <w:szCs w:val="24"/>
        </w:rPr>
        <w:t>kurrikulave</w:t>
      </w:r>
      <w:proofErr w:type="spellEnd"/>
      <w:r w:rsidRPr="00337BC2">
        <w:rPr>
          <w:rFonts w:ascii="Garamond" w:hAnsi="Garamond" w:cs="Times New Roman"/>
          <w:color w:val="000000"/>
          <w:sz w:val="24"/>
          <w:szCs w:val="24"/>
        </w:rPr>
        <w:t xml:space="preserve"> për lëndët e kulturës së përgjithshme, hartimin e programeve mësimore dhe referimin e nevojave për ndryshime të identifikuara nga mësuesit e kulturës së përgjithshme;</w:t>
      </w:r>
    </w:p>
    <w:p w14:paraId="024F490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organizimin e aktiviteteve artistike dhe sportive në ofruesin publik të AFP-së;</w:t>
      </w:r>
    </w:p>
    <w:p w14:paraId="36B1C08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iv</w:t>
      </w:r>
      <w:proofErr w:type="spellEnd"/>
      <w:r w:rsidRPr="00337BC2">
        <w:rPr>
          <w:rFonts w:ascii="Garamond" w:hAnsi="Garamond" w:cs="Times New Roman"/>
          <w:color w:val="000000"/>
          <w:sz w:val="24"/>
          <w:szCs w:val="24"/>
        </w:rPr>
        <w:t xml:space="preserve">. organizimin e aktiviteteve që lidhen me proceset e sigurimit të cilësisë (vetëvlerësimi apo procesi i </w:t>
      </w:r>
      <w:proofErr w:type="spellStart"/>
      <w:r w:rsidRPr="00337BC2">
        <w:rPr>
          <w:rFonts w:ascii="Garamond" w:hAnsi="Garamond" w:cs="Times New Roman"/>
          <w:color w:val="000000"/>
          <w:sz w:val="24"/>
          <w:szCs w:val="24"/>
        </w:rPr>
        <w:t>akredititmit</w:t>
      </w:r>
      <w:proofErr w:type="spellEnd"/>
      <w:r w:rsidRPr="00337BC2">
        <w:rPr>
          <w:rFonts w:ascii="Garamond" w:hAnsi="Garamond" w:cs="Times New Roman"/>
          <w:color w:val="000000"/>
          <w:sz w:val="24"/>
          <w:szCs w:val="24"/>
        </w:rPr>
        <w:t>);</w:t>
      </w:r>
    </w:p>
    <w:p w14:paraId="5C32CD5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v. organizimin e aktiviteteve të këshillimit për karrierë;</w:t>
      </w:r>
    </w:p>
    <w:p w14:paraId="23FD31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w:t>
      </w:r>
      <w:proofErr w:type="spellEnd"/>
      <w:r w:rsidRPr="00337BC2">
        <w:rPr>
          <w:rFonts w:ascii="Garamond" w:hAnsi="Garamond" w:cs="Times New Roman"/>
          <w:color w:val="000000"/>
          <w:sz w:val="24"/>
          <w:szCs w:val="24"/>
        </w:rPr>
        <w:t>. zbatimin e projekteve zhvillimore;</w:t>
      </w:r>
    </w:p>
    <w:p w14:paraId="4365432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vii</w:t>
      </w:r>
      <w:proofErr w:type="spellEnd"/>
      <w:r w:rsidRPr="00337BC2">
        <w:rPr>
          <w:rFonts w:ascii="Garamond" w:hAnsi="Garamond" w:cs="Times New Roman"/>
          <w:color w:val="000000"/>
          <w:sz w:val="24"/>
          <w:szCs w:val="24"/>
        </w:rPr>
        <w:t>. zhvillimin e aktiviteteve për marketingun e ofruesit publik të AFP-së;</w:t>
      </w:r>
    </w:p>
    <w:p w14:paraId="1ECE17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viii</w:t>
      </w:r>
      <w:proofErr w:type="spellEnd"/>
      <w:r w:rsidRPr="00337BC2">
        <w:rPr>
          <w:rFonts w:ascii="Garamond" w:hAnsi="Garamond" w:cs="Times New Roman"/>
          <w:color w:val="000000"/>
          <w:sz w:val="24"/>
          <w:szCs w:val="24"/>
        </w:rPr>
        <w:t>. gjurmimin e nxënësve dhe kursantëve;</w:t>
      </w:r>
    </w:p>
    <w:p w14:paraId="63616AB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b) zëvendësdrejtorin e kulturës profesionale për:</w:t>
      </w:r>
    </w:p>
    <w:p w14:paraId="2B471A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monitorimin e procesit të maturës shtetërore profesionale;</w:t>
      </w:r>
    </w:p>
    <w:p w14:paraId="61D2CF5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lastRenderedPageBreak/>
        <w:t>ii</w:t>
      </w:r>
      <w:proofErr w:type="spellEnd"/>
      <w:r w:rsidRPr="00337BC2">
        <w:rPr>
          <w:rFonts w:ascii="Garamond" w:hAnsi="Garamond" w:cs="Times New Roman"/>
          <w:color w:val="000000"/>
          <w:sz w:val="24"/>
          <w:szCs w:val="24"/>
        </w:rPr>
        <w:t>. monitorimin e dokumentacionit shkollor;</w:t>
      </w:r>
    </w:p>
    <w:p w14:paraId="6F6A26C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monitorimin e procesit të hedhjes në amzë të rezultateve të nxënësve;</w:t>
      </w:r>
    </w:p>
    <w:p w14:paraId="565FAEF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c) Përgjegjësin e sektorit të financës dhe administrimit në ofruesit publik të AFP-së për:</w:t>
      </w:r>
    </w:p>
    <w:p w14:paraId="2FC8E70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planifikimin, rekrutimin dhe vlerësimin e mësuesve të kulturës së përgjithshme; </w:t>
      </w:r>
    </w:p>
    <w:p w14:paraId="49536CC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sigurimin dhe menaxhimin e informacionit; </w:t>
      </w:r>
    </w:p>
    <w:p w14:paraId="207FFBF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xml:space="preserve">. planifikimin, sigurimin dhe menaxhimin e </w:t>
      </w:r>
      <w:proofErr w:type="spellStart"/>
      <w:r w:rsidRPr="00337BC2">
        <w:rPr>
          <w:rFonts w:ascii="Garamond" w:hAnsi="Garamond" w:cs="Times New Roman"/>
          <w:color w:val="000000"/>
          <w:sz w:val="24"/>
          <w:szCs w:val="24"/>
        </w:rPr>
        <w:t>aseteve</w:t>
      </w:r>
      <w:proofErr w:type="spellEnd"/>
      <w:r w:rsidRPr="00337BC2">
        <w:rPr>
          <w:rFonts w:ascii="Garamond" w:hAnsi="Garamond" w:cs="Times New Roman"/>
          <w:color w:val="000000"/>
          <w:sz w:val="24"/>
          <w:szCs w:val="24"/>
        </w:rPr>
        <w:t xml:space="preserve"> dhe materialeve mësimore, si dhe shërbimeve në mbështetje të procesit mësimor dhe administrativ. </w:t>
      </w:r>
    </w:p>
    <w:p w14:paraId="68F1C9A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Ai kryen çdo detyrë që lidhet me funksionin e tij si më poshtë:</w:t>
      </w:r>
    </w:p>
    <w:p w14:paraId="1ED2223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planifikon, organizon dhe mbikëqyr zbatimin e procesit mësimor në lëndët e kulturës së përgjithshme;</w:t>
      </w:r>
    </w:p>
    <w:p w14:paraId="7E76D52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vlerëson </w:t>
      </w:r>
      <w:proofErr w:type="spellStart"/>
      <w:r w:rsidRPr="00337BC2">
        <w:rPr>
          <w:rFonts w:ascii="Garamond" w:hAnsi="Garamond" w:cs="Times New Roman"/>
          <w:color w:val="000000"/>
          <w:sz w:val="24"/>
          <w:szCs w:val="24"/>
        </w:rPr>
        <w:t>performancën</w:t>
      </w:r>
      <w:proofErr w:type="spellEnd"/>
      <w:r w:rsidRPr="00337BC2">
        <w:rPr>
          <w:rFonts w:ascii="Garamond" w:hAnsi="Garamond" w:cs="Times New Roman"/>
          <w:color w:val="000000"/>
          <w:sz w:val="24"/>
          <w:szCs w:val="24"/>
        </w:rPr>
        <w:t xml:space="preserve"> e stafit në varësi; </w:t>
      </w:r>
    </w:p>
    <w:p w14:paraId="2FDBC56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monitoron dokumentacionin shkollor për lëndët e kulturës së përgjithshme;</w:t>
      </w:r>
    </w:p>
    <w:p w14:paraId="1D300B7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monitoron procesin e frekuentimit të shkollës nga nxënësit, mban komunikimin me prindërit, si dhe harton evidencat javore dhe mujore të frekuentimit për kulturën e përgjithshme; </w:t>
      </w:r>
    </w:p>
    <w:p w14:paraId="57344C9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planifikon dhe organizon punën për furnizimin dhe shpërndarjen e teksteve shkollore dhe komunikimin me institucionet përkatëse për këto çështje;</w:t>
      </w:r>
    </w:p>
    <w:p w14:paraId="0C6B027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ndjek dhe monitoron procesin e maturës shtetërore profesionale;</w:t>
      </w:r>
    </w:p>
    <w:p w14:paraId="004A5F4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planifikon dhe ndjek realizimin e </w:t>
      </w:r>
      <w:proofErr w:type="spellStart"/>
      <w:r w:rsidRPr="00337BC2">
        <w:rPr>
          <w:rFonts w:ascii="Garamond" w:hAnsi="Garamond" w:cs="Times New Roman"/>
          <w:color w:val="000000"/>
          <w:sz w:val="24"/>
          <w:szCs w:val="24"/>
        </w:rPr>
        <w:t>dezhurnit</w:t>
      </w:r>
      <w:proofErr w:type="spellEnd"/>
      <w:r w:rsidRPr="00337BC2">
        <w:rPr>
          <w:rFonts w:ascii="Garamond" w:hAnsi="Garamond" w:cs="Times New Roman"/>
          <w:color w:val="000000"/>
          <w:sz w:val="24"/>
          <w:szCs w:val="24"/>
        </w:rPr>
        <w:t xml:space="preserve"> ditor të mësuesve, në koordinim me zëvendësdrejtorin që mbulon kulturën profesionale;</w:t>
      </w:r>
    </w:p>
    <w:p w14:paraId="40351A2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h) planifikon procesin e zhvillimit të vazhduar profesional dhe kualifikimin e mësuesve të lëndëve të përgjithshme, në bashkëpunim me institucionet përgjegjëse në fushën e arsimit parauniversitar; </w:t>
      </w:r>
    </w:p>
    <w:p w14:paraId="5039265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monitoron zbatimin e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për lëndët e kulturës së përgjithshme, referon çështjet e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për lëndët e kulturës së përgjithshme te drejtuesi i ofruesit publik të AFP-së;</w:t>
      </w:r>
    </w:p>
    <w:p w14:paraId="3B805CC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planifikon dhe monitoron administrimin e veprimtarisë së bibliotekës së ofruesit publik të AFP-së;</w:t>
      </w:r>
    </w:p>
    <w:p w14:paraId="467406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bashkërendon punën me senatin e shkollës;</w:t>
      </w:r>
    </w:p>
    <w:p w14:paraId="6C1FA0E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l) planifikon dhe organizon hartimin e planeve mësimore e planeve edukative dhe ndjek realizimin e orëve edukative; </w:t>
      </w:r>
    </w:p>
    <w:p w14:paraId="146DBDB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m) monitoron aktivitetet artistike dhe sportive në ofruesin publik të AFP-së, në bashkëpunim me njësinë e zhvillimit;</w:t>
      </w:r>
    </w:p>
    <w:p w14:paraId="511363F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 merr pjesë në grupet e punës të ngritura për zhvillimin e aktiviteteve, që lidhen me proceset e sigurimit të cilësisë në ofruesin publik të AFP-së;</w:t>
      </w:r>
    </w:p>
    <w:p w14:paraId="6FEE5F0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o) raporton rregullisht te drejtori i ofruesit publik të AFP-së për zbatimin e procesit mësimor në lëndët e kulturës së përgjithshme;</w:t>
      </w:r>
    </w:p>
    <w:p w14:paraId="26BFA1A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p) administron regjistrat e klasave në përdorim të përditshëm; </w:t>
      </w:r>
    </w:p>
    <w:p w14:paraId="20A83F2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q) kryen çdo detyrë tjetër të ngarkuar nga drejtori i ofruesit publik të AFP-së, në përputhje me legjislacionin e AFP-së dhe legjislacionin e punës.</w:t>
      </w:r>
    </w:p>
    <w:p w14:paraId="739507D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 xml:space="preserve">2. Zëvendësdrejtori i kulturës profesionale </w:t>
      </w:r>
      <w:r w:rsidRPr="00337BC2">
        <w:rPr>
          <w:rFonts w:ascii="Garamond" w:hAnsi="Garamond" w:cs="Times New Roman"/>
          <w:color w:val="000000"/>
          <w:sz w:val="24"/>
          <w:szCs w:val="24"/>
        </w:rPr>
        <w:t>ka në varësi të drejtpërdrejtë përgjegjësit e departamenteve dhe personelit mësimdhënës të kulturës profesionale dhe bashkëpunon me</w:t>
      </w:r>
      <w:r w:rsidRPr="00337BC2">
        <w:rPr>
          <w:rFonts w:ascii="Garamond" w:hAnsi="Garamond" w:cs="Times New Roman"/>
          <w:b/>
          <w:bCs/>
          <w:color w:val="000000"/>
          <w:sz w:val="24"/>
          <w:szCs w:val="24"/>
        </w:rPr>
        <w:t>:</w:t>
      </w:r>
    </w:p>
    <w:p w14:paraId="375A383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CB025F">
        <w:rPr>
          <w:rFonts w:ascii="Garamond" w:hAnsi="Garamond" w:cs="Times New Roman"/>
          <w:b/>
          <w:color w:val="000000"/>
          <w:sz w:val="24"/>
          <w:szCs w:val="24"/>
        </w:rPr>
        <w:t>a</w:t>
      </w:r>
      <w:r w:rsidRPr="00337BC2">
        <w:rPr>
          <w:rFonts w:ascii="Garamond" w:hAnsi="Garamond" w:cs="Times New Roman"/>
          <w:b/>
          <w:bCs/>
          <w:color w:val="000000"/>
          <w:sz w:val="24"/>
          <w:szCs w:val="24"/>
        </w:rPr>
        <w:t>) njësinë e zhvillimit për:</w:t>
      </w:r>
    </w:p>
    <w:p w14:paraId="1B2C6F7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zhvillimin e vazhduar profesional të personelit mësimdhënës të kulturës profesionale: </w:t>
      </w:r>
    </w:p>
    <w:p w14:paraId="12BD63B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zbatimin e </w:t>
      </w:r>
      <w:proofErr w:type="spellStart"/>
      <w:r w:rsidRPr="00337BC2">
        <w:rPr>
          <w:rFonts w:ascii="Garamond" w:hAnsi="Garamond" w:cs="Times New Roman"/>
          <w:color w:val="000000"/>
          <w:sz w:val="24"/>
          <w:szCs w:val="24"/>
        </w:rPr>
        <w:t>kurrikulave</w:t>
      </w:r>
      <w:proofErr w:type="spellEnd"/>
      <w:r w:rsidRPr="00337BC2">
        <w:rPr>
          <w:rFonts w:ascii="Garamond" w:hAnsi="Garamond" w:cs="Times New Roman"/>
          <w:color w:val="000000"/>
          <w:sz w:val="24"/>
          <w:szCs w:val="24"/>
        </w:rPr>
        <w:t xml:space="preserve"> për lëndët dhe modulet e teorisë dhe praktikës profesionale, hartimin e planeve mësimore dhe referimin e nevojave për ndryshime të identifikuara nga mësuesit e kulturës profesionale, si dhe përgjegjësit e departamenteve;</w:t>
      </w:r>
    </w:p>
    <w:p w14:paraId="06A6B5B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xml:space="preserve">. organizimin e aktiviteteve, që lidhen me proceset e sigurimit të cilësisë; </w:t>
      </w:r>
    </w:p>
    <w:p w14:paraId="44956E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iv</w:t>
      </w:r>
      <w:proofErr w:type="spellEnd"/>
      <w:r w:rsidRPr="00337BC2">
        <w:rPr>
          <w:rFonts w:ascii="Garamond" w:hAnsi="Garamond" w:cs="Times New Roman"/>
          <w:color w:val="000000"/>
          <w:sz w:val="24"/>
          <w:szCs w:val="24"/>
        </w:rPr>
        <w:t>. planifikimin e praktikave profesionale në biznes;</w:t>
      </w:r>
    </w:p>
    <w:p w14:paraId="33BE8E2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v. organizimin e aktiviteteve të këshillimit për karrierë;</w:t>
      </w:r>
    </w:p>
    <w:p w14:paraId="30606F3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w:t>
      </w:r>
      <w:proofErr w:type="spellEnd"/>
      <w:r w:rsidRPr="00337BC2">
        <w:rPr>
          <w:rFonts w:ascii="Garamond" w:hAnsi="Garamond" w:cs="Times New Roman"/>
          <w:color w:val="000000"/>
          <w:sz w:val="24"/>
          <w:szCs w:val="24"/>
        </w:rPr>
        <w:t>. zbatimin e projekteve zhvillimore;</w:t>
      </w:r>
    </w:p>
    <w:p w14:paraId="7E96A2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lastRenderedPageBreak/>
        <w:t>vii</w:t>
      </w:r>
      <w:proofErr w:type="spellEnd"/>
      <w:r w:rsidRPr="00337BC2">
        <w:rPr>
          <w:rFonts w:ascii="Garamond" w:hAnsi="Garamond" w:cs="Times New Roman"/>
          <w:color w:val="000000"/>
          <w:sz w:val="24"/>
          <w:szCs w:val="24"/>
        </w:rPr>
        <w:t>. marketingun e ofruesit publik të AFP-së;</w:t>
      </w:r>
    </w:p>
    <w:p w14:paraId="73EEE54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viii</w:t>
      </w:r>
      <w:proofErr w:type="spellEnd"/>
      <w:r w:rsidRPr="00337BC2">
        <w:rPr>
          <w:rFonts w:ascii="Garamond" w:hAnsi="Garamond" w:cs="Times New Roman"/>
          <w:color w:val="000000"/>
          <w:sz w:val="24"/>
          <w:szCs w:val="24"/>
        </w:rPr>
        <w:t>. gjurmimin e nxënësve dhe kursantëve;</w:t>
      </w:r>
    </w:p>
    <w:p w14:paraId="2EDE0DB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 xml:space="preserve">b) zëvendësdrejtorin e kulturës së përgjithshme për: </w:t>
      </w:r>
    </w:p>
    <w:p w14:paraId="17BFE4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monitorimin e procesit të maturës shtetërore;</w:t>
      </w:r>
    </w:p>
    <w:p w14:paraId="37A9A6C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monitorimin e zbatimit të dokumentacionit shkollor;</w:t>
      </w:r>
    </w:p>
    <w:p w14:paraId="0270AB1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monitorimin e procesit të hedhjes në amzë të rezultateve të nxënësve;</w:t>
      </w:r>
    </w:p>
    <w:p w14:paraId="37614A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iv</w:t>
      </w:r>
      <w:proofErr w:type="spellEnd"/>
      <w:r w:rsidRPr="00337BC2">
        <w:rPr>
          <w:rFonts w:ascii="Garamond" w:hAnsi="Garamond" w:cs="Times New Roman"/>
          <w:color w:val="000000"/>
          <w:sz w:val="24"/>
          <w:szCs w:val="24"/>
        </w:rPr>
        <w:t xml:space="preserve">. planifikimin dhe ndjekjen e ecurisë së </w:t>
      </w:r>
      <w:proofErr w:type="spellStart"/>
      <w:r w:rsidRPr="00337BC2">
        <w:rPr>
          <w:rFonts w:ascii="Garamond" w:hAnsi="Garamond" w:cs="Times New Roman"/>
          <w:color w:val="000000"/>
          <w:sz w:val="24"/>
          <w:szCs w:val="24"/>
        </w:rPr>
        <w:t>dezhurnit</w:t>
      </w:r>
      <w:proofErr w:type="spellEnd"/>
      <w:r w:rsidRPr="00337BC2">
        <w:rPr>
          <w:rFonts w:ascii="Garamond" w:hAnsi="Garamond" w:cs="Times New Roman"/>
          <w:color w:val="000000"/>
          <w:sz w:val="24"/>
          <w:szCs w:val="24"/>
        </w:rPr>
        <w:t xml:space="preserve"> ditor të mësuesve;</w:t>
      </w:r>
    </w:p>
    <w:p w14:paraId="2A760D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c) Përgjegjësin e sektorit të financës dhe administrimit në ofruesit publik të AFP-së për:</w:t>
      </w:r>
    </w:p>
    <w:p w14:paraId="0DE9C43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planifikimin, rekrutimin dhe vlerësimin e personelit mësimdhënës të kulturës profesionale; </w:t>
      </w:r>
    </w:p>
    <w:p w14:paraId="5C18C8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sigurimin dhe menaxhimin e informacionit; </w:t>
      </w:r>
    </w:p>
    <w:p w14:paraId="3DC9CBE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xml:space="preserve">. planifikimin, sigurimin dhe menaxhimin e </w:t>
      </w:r>
      <w:proofErr w:type="spellStart"/>
      <w:r w:rsidRPr="00337BC2">
        <w:rPr>
          <w:rFonts w:ascii="Garamond" w:hAnsi="Garamond" w:cs="Times New Roman"/>
          <w:color w:val="000000"/>
          <w:sz w:val="24"/>
          <w:szCs w:val="24"/>
        </w:rPr>
        <w:t>aseteve</w:t>
      </w:r>
      <w:proofErr w:type="spellEnd"/>
      <w:r w:rsidRPr="00337BC2">
        <w:rPr>
          <w:rFonts w:ascii="Garamond" w:hAnsi="Garamond" w:cs="Times New Roman"/>
          <w:color w:val="000000"/>
          <w:sz w:val="24"/>
          <w:szCs w:val="24"/>
        </w:rPr>
        <w:t xml:space="preserve"> dhe materialeve mësimore, si dhe shërbimeve në mbështetje të procesit mësimor dhe administrativ. </w:t>
      </w:r>
    </w:p>
    <w:p w14:paraId="01A130A6" w14:textId="24171483"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d)</w:t>
      </w:r>
      <w:r w:rsidR="00422398">
        <w:rPr>
          <w:rFonts w:ascii="Garamond" w:hAnsi="Garamond" w:cs="Times New Roman"/>
          <w:b/>
          <w:bCs/>
          <w:color w:val="000000"/>
          <w:sz w:val="24"/>
          <w:szCs w:val="24"/>
        </w:rPr>
        <w:t xml:space="preserve"> </w:t>
      </w:r>
      <w:r w:rsidRPr="00337BC2">
        <w:rPr>
          <w:rFonts w:ascii="Garamond" w:hAnsi="Garamond" w:cs="Times New Roman"/>
          <w:b/>
          <w:bCs/>
          <w:color w:val="000000"/>
          <w:sz w:val="24"/>
          <w:szCs w:val="24"/>
        </w:rPr>
        <w:t>kryen çdo detyrë që lidhet me funksionin e tij si më poshtë:</w:t>
      </w:r>
    </w:p>
    <w:p w14:paraId="1FD3F2D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planifikon dhe organizon punën me përgjegjësit e departamenteve për mbikëqyrjen e zbatimit të procesit mësimor të teorisë dhe praktikës profesionale;</w:t>
      </w:r>
    </w:p>
    <w:p w14:paraId="21183E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zbaton procesin e vlerësimit të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 xml:space="preserve"> së stafit në varësi;</w:t>
      </w:r>
    </w:p>
    <w:p w14:paraId="3A24BD1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planifikon dhe organizon punën me përgjegjësit e departamenteve për shpërndarjen e bazës materiale, të nevojshme për zbatimin e teorisë dhe praktikave profesionale në mjediset e ofruesit publik të AFP-së.</w:t>
      </w:r>
    </w:p>
    <w:p w14:paraId="2E77FCD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iv</w:t>
      </w:r>
      <w:proofErr w:type="spellEnd"/>
      <w:r w:rsidRPr="00337BC2">
        <w:rPr>
          <w:rFonts w:ascii="Garamond" w:hAnsi="Garamond" w:cs="Times New Roman"/>
          <w:color w:val="000000"/>
          <w:sz w:val="24"/>
          <w:szCs w:val="24"/>
        </w:rPr>
        <w:t>. planifikon dhe organizon punën me përgjegjësit e departamenteve për mbikëqyrjen e realizimit të procesit të praktikave profesionale të nxënësve në biznes;</w:t>
      </w:r>
    </w:p>
    <w:p w14:paraId="4C2B39C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v. monitoron dokumentacionin shkollor për lëndët e kulturës profesionale;</w:t>
      </w:r>
    </w:p>
    <w:p w14:paraId="3153EB7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w:t>
      </w:r>
      <w:proofErr w:type="spellEnd"/>
      <w:r w:rsidRPr="00337BC2">
        <w:rPr>
          <w:rFonts w:ascii="Garamond" w:hAnsi="Garamond" w:cs="Times New Roman"/>
          <w:color w:val="000000"/>
          <w:sz w:val="24"/>
          <w:szCs w:val="24"/>
        </w:rPr>
        <w:t>. monitoron procesin e frekuentimit të shkollës nga nxënësit, mban komunikimin me prindërit, si dhe harton evidencat javore dhe mujore të frekuentimit për lëndët dhe modulet e teorisë dhe praktikës profesionale;</w:t>
      </w:r>
    </w:p>
    <w:p w14:paraId="7B7E321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vii</w:t>
      </w:r>
      <w:proofErr w:type="spellEnd"/>
      <w:r w:rsidRPr="00337BC2">
        <w:rPr>
          <w:rFonts w:ascii="Garamond" w:hAnsi="Garamond" w:cs="Times New Roman"/>
          <w:color w:val="000000"/>
          <w:sz w:val="24"/>
          <w:szCs w:val="24"/>
        </w:rPr>
        <w:t xml:space="preserve">. planifikon dhe organizon punën me përgjegjësit e departamenteve për identifikimin dhe referimin e nevojave për zhvillimin e vazhduar profesional dhe kualifikimin e personelit mësimdhënës të kulturës profesionale; </w:t>
      </w:r>
    </w:p>
    <w:p w14:paraId="3353823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viii</w:t>
      </w:r>
      <w:proofErr w:type="spellEnd"/>
      <w:r w:rsidRPr="00337BC2">
        <w:rPr>
          <w:rFonts w:ascii="Garamond" w:hAnsi="Garamond" w:cs="Times New Roman"/>
          <w:color w:val="000000"/>
          <w:sz w:val="24"/>
          <w:szCs w:val="24"/>
        </w:rPr>
        <w:t xml:space="preserve">. planifikon dhe organizon punën me përgjegjësit e departamenteve për monitorimin e zbatimit të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për lëndët dhe modulet e teorisë dhe praktikës profesionale, referon çështjet e zbatimit të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për lëndët dhe modulet e teorisë dhe praktikës profesionale te drejtori i ofruesit publik të AFP-së; </w:t>
      </w:r>
    </w:p>
    <w:p w14:paraId="25B7D2F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ix</w:t>
      </w:r>
      <w:proofErr w:type="spellEnd"/>
      <w:r w:rsidRPr="00337BC2">
        <w:rPr>
          <w:rFonts w:ascii="Garamond" w:hAnsi="Garamond" w:cs="Times New Roman"/>
          <w:color w:val="000000"/>
          <w:sz w:val="24"/>
          <w:szCs w:val="24"/>
        </w:rPr>
        <w:t xml:space="preserve">. monitoron gjatë gjithë vitit procesin e hedhjes në amzë të rezultateve të nxënësve; </w:t>
      </w:r>
    </w:p>
    <w:p w14:paraId="182658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x. monitoron dhe përpunon pasqyrat mujore të vlerësimit me notë;</w:t>
      </w:r>
    </w:p>
    <w:p w14:paraId="120AF04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xi</w:t>
      </w:r>
      <w:proofErr w:type="spellEnd"/>
      <w:r w:rsidRPr="00337BC2">
        <w:rPr>
          <w:rFonts w:ascii="Garamond" w:hAnsi="Garamond" w:cs="Times New Roman"/>
          <w:color w:val="000000"/>
          <w:sz w:val="24"/>
          <w:szCs w:val="24"/>
        </w:rPr>
        <w:t>. merr pjesë në grupet e punës të ngritura, për zhvillimin e aktiviteteve që lidhen me proceset e sigurimit të cilësisë së ofruesit publik të AFP-së;</w:t>
      </w:r>
    </w:p>
    <w:p w14:paraId="48B0024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xii</w:t>
      </w:r>
      <w:proofErr w:type="spellEnd"/>
      <w:r w:rsidRPr="00337BC2">
        <w:rPr>
          <w:rFonts w:ascii="Garamond" w:hAnsi="Garamond" w:cs="Times New Roman"/>
          <w:color w:val="000000"/>
          <w:sz w:val="24"/>
          <w:szCs w:val="24"/>
        </w:rPr>
        <w:t>. raporton rregullisht te drejtori i ofruesit publik të AFP-së, për zbatimin e procesit mësimor në lëndët dhe modulet e teorisë dhe praktikës profesionale;</w:t>
      </w:r>
    </w:p>
    <w:p w14:paraId="2353F9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xiii</w:t>
      </w:r>
      <w:proofErr w:type="spellEnd"/>
      <w:r w:rsidRPr="00337BC2">
        <w:rPr>
          <w:rFonts w:ascii="Garamond" w:hAnsi="Garamond" w:cs="Times New Roman"/>
          <w:color w:val="000000"/>
          <w:sz w:val="24"/>
          <w:szCs w:val="24"/>
        </w:rPr>
        <w:t>. administron regjistrat e klasave në përdorim të përditshëm;</w:t>
      </w:r>
    </w:p>
    <w:p w14:paraId="678F7F1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xiv</w:t>
      </w:r>
      <w:proofErr w:type="spellEnd"/>
      <w:r w:rsidRPr="00337BC2">
        <w:rPr>
          <w:rFonts w:ascii="Garamond" w:hAnsi="Garamond" w:cs="Times New Roman"/>
          <w:color w:val="000000"/>
          <w:sz w:val="24"/>
          <w:szCs w:val="24"/>
        </w:rPr>
        <w:t>. kryen çdo detyrë tjetër të ngarkuar nga drejtori i ofruesit publik të AFP-së, në përputhje me legjislacionin e AFP-së dhe legjislacionin e punës.</w:t>
      </w:r>
    </w:p>
    <w:p w14:paraId="070CB00B" w14:textId="247AB7B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3. Detyrat e zëvendësdrejtorit të kulturës profesionale të AFP-së për zbatimin e arsimit të dyfishtë</w:t>
      </w:r>
      <w:r w:rsidR="00422398">
        <w:rPr>
          <w:rFonts w:ascii="Garamond" w:hAnsi="Garamond" w:cs="Times New Roman"/>
          <w:b/>
          <w:bCs/>
          <w:color w:val="000000"/>
          <w:sz w:val="24"/>
          <w:szCs w:val="24"/>
        </w:rPr>
        <w:t>:</w:t>
      </w:r>
      <w:r w:rsidRPr="00337BC2">
        <w:rPr>
          <w:rFonts w:ascii="Garamond" w:hAnsi="Garamond" w:cs="Times New Roman"/>
          <w:b/>
          <w:bCs/>
          <w:color w:val="000000"/>
          <w:sz w:val="24"/>
          <w:szCs w:val="24"/>
        </w:rPr>
        <w:t xml:space="preserve"> </w:t>
      </w:r>
    </w:p>
    <w:p w14:paraId="0CCA391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Planifikon dhe organizon punën me përgjegjësit e departamenteve, njësinë e zhvillimit dhe mësuesin e kulturës profesionale përgjegjës për klasën e arsimit të dyfishtë, për planifikimin, zbatimin, monitorimin dhe vlerësimin e punës për mësimin e profesionit të nxënësve punëmarrës, në mjediset e kompanive trajnuese për arsimin e dyfishtë;</w:t>
      </w:r>
    </w:p>
    <w:p w14:paraId="44FBF4F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b) Monitoron procesin e mbarëvajtjes dhe frekuentimit të nxënësit punëmarrës, gjatë punës për mësimin e profesionit, në bashkëpunim me mentorin në kompanitë trajnuese për arsimin e dyfishtë; </w:t>
      </w:r>
    </w:p>
    <w:p w14:paraId="10F0FBD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Planifikon dhe organizon punën me përgjegjësit e departamenteve për monitorimin e zbatimit të punës për mësimin e profesionit në kompanitë trajnuese për arsimin e dyfishtë. </w:t>
      </w:r>
    </w:p>
    <w:p w14:paraId="07F996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Raporton periodikisht te drejtori i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-së në lidhje me zbatimin e punës për mësimin e profesionit në kompanitë trajnuese për arsimin e dyfishtë;</w:t>
      </w:r>
    </w:p>
    <w:p w14:paraId="0D11BBA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Realizon çdo detyrë tjetër të ngarkuar nga drejtori i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-së lidhur me koordinimin dhe mbarëvajtjen e punës për mësimin e profesionit në kompanitë trajnuese për arsimin e dyfishtë.</w:t>
      </w:r>
    </w:p>
    <w:p w14:paraId="7C59998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1463233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77</w:t>
      </w:r>
    </w:p>
    <w:p w14:paraId="3A4B9D5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përgjegjësit të bazës prodhuese</w:t>
      </w:r>
    </w:p>
    <w:p w14:paraId="01DF3B8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BFBF46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Përgjegjësi i bazës prodhuese kryen detyrat e mëposhtme:</w:t>
      </w:r>
    </w:p>
    <w:p w14:paraId="3BDCC487" w14:textId="38901B0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harton planin vjetor të punës për funksionimin e reparteve t</w:t>
      </w:r>
      <w:r w:rsidR="000C59F2"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praktikave profesionale;</w:t>
      </w:r>
    </w:p>
    <w:p w14:paraId="1F6C522D" w14:textId="563E2882"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garanton mirëmbajtjen e funksionimin e reparteve t</w:t>
      </w:r>
      <w:r w:rsidR="000C59F2"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praktikave profesionale;</w:t>
      </w:r>
    </w:p>
    <w:p w14:paraId="199947B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monitoron dhe koordinon punën me mësuesit dhe zëvendësdrejtorët për llogaritjen e kostos së produkteve të realizuara në repartet e praktikave profesionale;</w:t>
      </w:r>
    </w:p>
    <w:p w14:paraId="2861EAC3" w14:textId="4BF36BAD"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planifikon dhe monitoron furnizimin me lëndë të para, materiale ndihmëse etj., të reparteve të praktikave profesionale</w:t>
      </w:r>
      <w:r w:rsidR="007A6F4C">
        <w:rPr>
          <w:rFonts w:ascii="Garamond" w:hAnsi="Garamond" w:cs="Times New Roman"/>
          <w:color w:val="000000"/>
          <w:sz w:val="24"/>
          <w:szCs w:val="24"/>
        </w:rPr>
        <w:t>;</w:t>
      </w:r>
    </w:p>
    <w:p w14:paraId="4F78112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kryen çdo detyrë tjetër të ngarkuar nga drejtori i ofruesit publik të AFP-së, në përputhje me legjislacionin e AFP-së dhe legjislacionin e punës.</w:t>
      </w:r>
    </w:p>
    <w:p w14:paraId="4C370EF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745CEA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4C14D97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XVIII</w:t>
      </w:r>
      <w:proofErr w:type="spellEnd"/>
    </w:p>
    <w:p w14:paraId="56E7A87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PROCEDURAT E MARRJES NË PUNË TË PERSONELIT DREJTUES TË OFRUESIT PUBLIK TË AFP-së</w:t>
      </w:r>
    </w:p>
    <w:p w14:paraId="1037795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B378FDF"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78</w:t>
      </w:r>
    </w:p>
    <w:p w14:paraId="5D97227F"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Kriteret e marrjes në punë të drejtorit të ofruesit publik të AFP-së</w:t>
      </w:r>
    </w:p>
    <w:p w14:paraId="0A133CBB"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p>
    <w:p w14:paraId="1F0D7634"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Kandidati </w:t>
      </w:r>
      <w:proofErr w:type="spellStart"/>
      <w:r w:rsidRPr="00337BC2">
        <w:rPr>
          <w:rFonts w:ascii="Garamond" w:hAnsi="Garamond" w:cs="Times New Roman"/>
          <w:color w:val="000000"/>
          <w:sz w:val="24"/>
          <w:szCs w:val="24"/>
        </w:rPr>
        <w:t>aplikues</w:t>
      </w:r>
      <w:proofErr w:type="spellEnd"/>
      <w:r w:rsidRPr="00337BC2">
        <w:rPr>
          <w:rFonts w:ascii="Garamond" w:hAnsi="Garamond" w:cs="Times New Roman"/>
          <w:color w:val="000000"/>
          <w:sz w:val="24"/>
          <w:szCs w:val="24"/>
        </w:rPr>
        <w:t xml:space="preserve"> për drejtor të ofruesit publik të AFP-së përmbush kriteret, si më poshtë:</w:t>
      </w:r>
    </w:p>
    <w:p w14:paraId="627C5911"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1. Kritere të përgjithshme</w:t>
      </w:r>
      <w:r w:rsidRPr="00337BC2">
        <w:rPr>
          <w:rFonts w:ascii="Garamond" w:hAnsi="Garamond" w:cs="Times New Roman"/>
          <w:color w:val="000000"/>
          <w:sz w:val="24"/>
          <w:szCs w:val="24"/>
        </w:rPr>
        <w:t>:</w:t>
      </w:r>
    </w:p>
    <w:p w14:paraId="5771D982" w14:textId="77777777" w:rsidR="00CE677D" w:rsidRPr="00337BC2" w:rsidRDefault="00CE677D" w:rsidP="00CE677D">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zotësi të plotë për të vepruar;</w:t>
      </w:r>
    </w:p>
    <w:p w14:paraId="45B2457D" w14:textId="77777777" w:rsidR="00CE677D" w:rsidRPr="00337BC2" w:rsidRDefault="00CE677D" w:rsidP="00CE677D">
      <w:pPr>
        <w:tabs>
          <w:tab w:val="left" w:pos="440"/>
        </w:tabs>
        <w:autoSpaceDE w:val="0"/>
        <w:autoSpaceDN w:val="0"/>
        <w:adjustRightInd w:val="0"/>
        <w:spacing w:after="0" w:line="240" w:lineRule="auto"/>
        <w:ind w:firstLine="284"/>
        <w:jc w:val="both"/>
        <w:rPr>
          <w:rFonts w:ascii="Garamond" w:hAnsi="Garamond" w:cs="Times New Roman"/>
          <w:strike/>
          <w:color w:val="000000"/>
          <w:sz w:val="24"/>
          <w:szCs w:val="24"/>
        </w:rPr>
      </w:pPr>
      <w:r w:rsidRPr="00337BC2">
        <w:rPr>
          <w:rFonts w:ascii="Garamond" w:hAnsi="Garamond" w:cs="Times New Roman"/>
          <w:color w:val="000000"/>
          <w:sz w:val="24"/>
          <w:szCs w:val="24"/>
        </w:rPr>
        <w:t>b) të jetë në kushte shëndetësore që e lejojnë të kryejë detyrën;</w:t>
      </w:r>
      <w:r w:rsidRPr="00337BC2">
        <w:rPr>
          <w:rFonts w:ascii="Garamond" w:hAnsi="Garamond" w:cs="Times New Roman"/>
          <w:strike/>
          <w:color w:val="000000"/>
          <w:sz w:val="24"/>
          <w:szCs w:val="24"/>
        </w:rPr>
        <w:t xml:space="preserve"> </w:t>
      </w:r>
    </w:p>
    <w:p w14:paraId="6320B083" w14:textId="77777777" w:rsidR="00CE677D" w:rsidRPr="00337BC2" w:rsidRDefault="00CE677D" w:rsidP="00CE677D">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mos jetë i dënuar me vendim të formës së prerë për kryerjen e veprave penale;</w:t>
      </w:r>
    </w:p>
    <w:p w14:paraId="78208533" w14:textId="77777777" w:rsidR="00CE677D" w:rsidRPr="00337BC2" w:rsidRDefault="00CE677D" w:rsidP="00CE677D">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mos ketë ndaj tij masa disiplinore që nuk janë shuar.</w:t>
      </w:r>
    </w:p>
    <w:p w14:paraId="12A30026"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2. Kritere të posaçme:</w:t>
      </w:r>
    </w:p>
    <w:p w14:paraId="124966C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ketë diplomë të studimeve universitare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xml:space="preserve"> shkencor ose të barasvlershëm me të;</w:t>
      </w:r>
    </w:p>
    <w:p w14:paraId="24F8CA3E"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3 (tre) vjet përvojë pune nga të cilat 1 (vit) përvojë pune në menaxhim.</w:t>
      </w:r>
    </w:p>
    <w:p w14:paraId="77738037"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ketë njohuri të certifikuara të përdorimit të teknologjisë së informacionit;</w:t>
      </w:r>
    </w:p>
    <w:p w14:paraId="250ABA10"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preferohet të ketë njohuri të gjuhës angleze dhe/ose të gjuhëve të huaja të tjera.</w:t>
      </w:r>
    </w:p>
    <w:p w14:paraId="2790C9DC" w14:textId="77777777" w:rsidR="00CE677D" w:rsidRPr="00337BC2" w:rsidRDefault="00CE677D" w:rsidP="00CE677D">
      <w:pPr>
        <w:tabs>
          <w:tab w:val="left" w:pos="720"/>
        </w:tabs>
        <w:autoSpaceDE w:val="0"/>
        <w:autoSpaceDN w:val="0"/>
        <w:adjustRightInd w:val="0"/>
        <w:spacing w:after="0" w:line="240" w:lineRule="auto"/>
        <w:ind w:firstLine="284"/>
        <w:rPr>
          <w:rFonts w:ascii="Garamond" w:hAnsi="Garamond" w:cs="Times New Roman"/>
          <w:color w:val="000000"/>
          <w:sz w:val="24"/>
          <w:szCs w:val="24"/>
        </w:rPr>
      </w:pPr>
    </w:p>
    <w:p w14:paraId="789CD2C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79</w:t>
      </w:r>
    </w:p>
    <w:p w14:paraId="334F6F5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Lëvizja paralele e drejtorit të ofruesit publik të AFP-së</w:t>
      </w:r>
    </w:p>
    <w:p w14:paraId="097036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30F50A8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Kur krijohet vendi i lirë i drejtorit të ofruesit publik të AFP-së,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shpall vendin e lirë me lëvizje paralele.</w:t>
      </w:r>
    </w:p>
    <w:p w14:paraId="43A1EC3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2. Njoftimi për lëvizje paralele bëhet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në faqen elektronike zyrtare të ofruesit publik, nëse ka, si dhe në një vend të dukshëm në hyrje të ofruesit publik të AFP-së, që ka vendin e lirë, brenda 5 (pesë) ditëve pune.</w:t>
      </w:r>
    </w:p>
    <w:p w14:paraId="35F071B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Shpallja për lëvizje paralele përmban kriteret e përgjithshme dhe të veçanta për marrjen në punë të drejtorit në ofruesin publik të AFP-së, dokumentet që duhet të paraqiten dhe afatin e aplikimit.</w:t>
      </w:r>
    </w:p>
    <w:p w14:paraId="6446807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Kërkesa për lëvizje paralele dhe dokumentacioni përkatës dorëzohen në protokollin e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brenda 5 ditëve nga shpallja.</w:t>
      </w:r>
    </w:p>
    <w:p w14:paraId="7FBB6E6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Nëse nuk paraqiten kërkesa për lëvizje paralele brenda afatit, sipas pikës 2 të këtij neni,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vijon me procedurën e ngritjes në detyrë.</w:t>
      </w:r>
    </w:p>
    <w:p w14:paraId="548689E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486651B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80</w:t>
      </w:r>
    </w:p>
    <w:p w14:paraId="1858D22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Ngritja në detyrë</w:t>
      </w:r>
    </w:p>
    <w:p w14:paraId="22834716" w14:textId="77777777" w:rsidR="000800BA" w:rsidRPr="00337BC2" w:rsidRDefault="000800BA" w:rsidP="00CE677D">
      <w:pPr>
        <w:autoSpaceDE w:val="0"/>
        <w:autoSpaceDN w:val="0"/>
        <w:adjustRightInd w:val="0"/>
        <w:spacing w:after="0" w:line="240" w:lineRule="auto"/>
        <w:ind w:firstLine="284"/>
        <w:jc w:val="both"/>
        <w:rPr>
          <w:rFonts w:ascii="Garamond" w:hAnsi="Garamond" w:cs="Book Antiqua"/>
          <w:color w:val="000000"/>
          <w:sz w:val="24"/>
          <w:szCs w:val="24"/>
        </w:rPr>
      </w:pPr>
    </w:p>
    <w:p w14:paraId="214AE8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Book Antiqua"/>
          <w:color w:val="000000"/>
          <w:sz w:val="24"/>
          <w:szCs w:val="24"/>
        </w:rPr>
        <w:t xml:space="preserve">1. </w:t>
      </w:r>
      <w:r w:rsidRPr="00337BC2">
        <w:rPr>
          <w:rFonts w:ascii="Garamond" w:hAnsi="Garamond" w:cs="Times New Roman"/>
          <w:color w:val="000000"/>
          <w:sz w:val="24"/>
          <w:szCs w:val="24"/>
        </w:rPr>
        <w:t xml:space="preserve">Në rastin kur vendi vakant i drejtorit të ofruesit publik të AFP-së, nuk plotësohet nëpërmjet procedurës së lëvizjes paralele,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shpall procedurën e ngritjes në detyrë për të gjithë punonjësit brenda sistemit të AFP-së, të një kategorie paraardhëse.</w:t>
      </w:r>
    </w:p>
    <w:p w14:paraId="51D25AE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Book Antiqua"/>
          <w:color w:val="000000"/>
          <w:sz w:val="24"/>
          <w:szCs w:val="24"/>
        </w:rPr>
        <w:t xml:space="preserve">2. </w:t>
      </w:r>
      <w:r w:rsidRPr="00337BC2">
        <w:rPr>
          <w:rFonts w:ascii="Garamond" w:hAnsi="Garamond" w:cs="Times New Roman"/>
          <w:color w:val="000000"/>
          <w:sz w:val="24"/>
          <w:szCs w:val="24"/>
        </w:rPr>
        <w:t xml:space="preserve">Njoftimi për ngritjen në detyrë bëhet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në faqen elektronike zyrtare të ofruesit publik, nëse ka, si dhe në një vend të dukshëm në hyrje të ofruesit publik të AFP-së, që ka vendin e lirë brenda 5 (pesë) ditëve pune.</w:t>
      </w:r>
    </w:p>
    <w:p w14:paraId="0DF5A2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Book Antiqua"/>
          <w:color w:val="000000"/>
          <w:sz w:val="24"/>
          <w:szCs w:val="24"/>
        </w:rPr>
        <w:t xml:space="preserve">3. </w:t>
      </w:r>
      <w:r w:rsidRPr="00337BC2">
        <w:rPr>
          <w:rFonts w:ascii="Garamond" w:hAnsi="Garamond" w:cs="Times New Roman"/>
          <w:color w:val="000000"/>
          <w:sz w:val="24"/>
          <w:szCs w:val="24"/>
        </w:rPr>
        <w:t>Shpallja për ngritjen në detyrë përmban kriteret e përgjithshme dhe të veçanta për marrjen në punë të drejtorit në ofruesin publik të AFP-së, dokumentet që duhet të paraqiten dhe afatin e aplikimit.</w:t>
      </w:r>
    </w:p>
    <w:p w14:paraId="2373D21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Book Antiqua"/>
          <w:color w:val="000000"/>
          <w:sz w:val="24"/>
          <w:szCs w:val="24"/>
        </w:rPr>
        <w:t xml:space="preserve">4. </w:t>
      </w:r>
      <w:r w:rsidRPr="00337BC2">
        <w:rPr>
          <w:rFonts w:ascii="Garamond" w:hAnsi="Garamond" w:cs="Times New Roman"/>
          <w:color w:val="000000"/>
          <w:sz w:val="24"/>
          <w:szCs w:val="24"/>
        </w:rPr>
        <w:t xml:space="preserve">Kërkesa për ngritje në detyrë dhe dokumentacioni përkatës dorëzohen në protokollin e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brenda 5 ditëve nga shpallja.</w:t>
      </w:r>
    </w:p>
    <w:p w14:paraId="2D4E9B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Book Antiqua"/>
          <w:color w:val="000000"/>
          <w:sz w:val="24"/>
          <w:szCs w:val="24"/>
        </w:rPr>
        <w:t xml:space="preserve">5. </w:t>
      </w:r>
      <w:r w:rsidRPr="00337BC2">
        <w:rPr>
          <w:rFonts w:ascii="Garamond" w:hAnsi="Garamond" w:cs="Times New Roman"/>
          <w:color w:val="000000"/>
          <w:sz w:val="24"/>
          <w:szCs w:val="24"/>
        </w:rPr>
        <w:t>Në rast se vendi vakant nuk plotësohet nëpërmjet procedurës së ngritjes në detyrë brenda sistemit të AFP-së, vijohet me procedurën e shpalljes së vendit të lirë për të gjithë kandidatët e tjerë nga jashtë sistemit të AFP-së, sipas përcaktimeve të këtij udhëzimi.</w:t>
      </w:r>
    </w:p>
    <w:p w14:paraId="3BA15F3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strike/>
          <w:color w:val="000000"/>
          <w:sz w:val="24"/>
          <w:szCs w:val="24"/>
        </w:rPr>
      </w:pPr>
    </w:p>
    <w:p w14:paraId="38CE4C85"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81</w:t>
      </w:r>
    </w:p>
    <w:p w14:paraId="5D5A631B"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Shpallja e vendit të lirë për drejtor të ofruesit publik të AFP-së</w:t>
      </w:r>
    </w:p>
    <w:p w14:paraId="6F98E603"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p>
    <w:p w14:paraId="57BCEDCF" w14:textId="21D0892E" w:rsidR="00CE677D" w:rsidRPr="00337BC2" w:rsidRDefault="00CE677D" w:rsidP="00CE677D">
      <w:pPr>
        <w:tabs>
          <w:tab w:val="left" w:pos="720"/>
        </w:tabs>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color w:val="000000"/>
          <w:sz w:val="24"/>
          <w:szCs w:val="24"/>
        </w:rPr>
        <w:t xml:space="preserve">1.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-ja shpall vendin e lirë për drejtor në ofruesin publik të AFP-së, brenda 10 ditëve pune, pasi vendi i drejtorit mbetet vakant pas përfundimit të procedurës së ngritjes në detyrë.</w:t>
      </w:r>
      <w:r w:rsidR="00F42174">
        <w:rPr>
          <w:rFonts w:ascii="Garamond" w:hAnsi="Garamond" w:cs="Times New Roman"/>
          <w:color w:val="000000"/>
          <w:sz w:val="24"/>
          <w:szCs w:val="24"/>
        </w:rPr>
        <w:t xml:space="preserve"> </w:t>
      </w:r>
    </w:p>
    <w:p w14:paraId="05FC0D9F"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Njoftimi bëhet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në faqen elektronike zyrtare të ofruesit publik të AFP-së, nëse ka, si dhe në një vend të dukshëm në hyrje të institucionit, që ka vendin e lirë.</w:t>
      </w:r>
    </w:p>
    <w:p w14:paraId="31A3440F"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Shpallja përmban kriteret e përgjithshme dhe të posaçme për marrjen në punë të drejtorit të ofruesit publik të AFP-së, dokumentet që duhet të paraqiten dhe afatin e aplikimit, që është jo më pak se 5 ditë pune,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w:t>
      </w:r>
    </w:p>
    <w:p w14:paraId="5F76CF3C"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Kandidatët kanë të drejtë të bëjnë </w:t>
      </w:r>
      <w:proofErr w:type="spellStart"/>
      <w:r w:rsidRPr="00337BC2">
        <w:rPr>
          <w:rFonts w:ascii="Garamond" w:hAnsi="Garamond" w:cs="Times New Roman"/>
          <w:color w:val="000000"/>
          <w:sz w:val="24"/>
          <w:szCs w:val="24"/>
        </w:rPr>
        <w:t>ankimim</w:t>
      </w:r>
      <w:proofErr w:type="spellEnd"/>
      <w:r w:rsidRPr="00337BC2">
        <w:rPr>
          <w:rFonts w:ascii="Garamond" w:hAnsi="Garamond" w:cs="Times New Roman"/>
          <w:color w:val="000000"/>
          <w:sz w:val="24"/>
          <w:szCs w:val="24"/>
        </w:rPr>
        <w:t>, për rezultatin e pikëve pranë ofruesit publik të AFP-së, brenda 3 (tri) ditëve kalendarike nga data e marrjes së rezultateve të vlerësimit. Ankuesi merr përgjigje brenda 5 (pesë) ditëve pune nga data e depozitimit të ankesës.</w:t>
      </w:r>
    </w:p>
    <w:p w14:paraId="180F8FF9"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p>
    <w:p w14:paraId="281308B1"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82</w:t>
      </w:r>
    </w:p>
    <w:p w14:paraId="7D4141D8"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Dokumentet e aplikimit</w:t>
      </w:r>
    </w:p>
    <w:p w14:paraId="4B87E99D"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81A0679"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1. Dosja e aplikimit, e cila përmban dokumentacionin e kërkuar sipas njoftimit të vendit të lirë, përfshin:</w:t>
      </w:r>
    </w:p>
    <w:p w14:paraId="59773303"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w:t>
      </w:r>
      <w:proofErr w:type="spellStart"/>
      <w:r w:rsidRPr="00337BC2">
        <w:rPr>
          <w:rFonts w:ascii="Garamond" w:hAnsi="Garamond" w:cs="Times New Roman"/>
          <w:color w:val="000000"/>
          <w:sz w:val="24"/>
          <w:szCs w:val="24"/>
        </w:rPr>
        <w:t>letërmotivimin</w:t>
      </w:r>
      <w:proofErr w:type="spellEnd"/>
      <w:r w:rsidRPr="00337BC2">
        <w:rPr>
          <w:rFonts w:ascii="Garamond" w:hAnsi="Garamond" w:cs="Times New Roman"/>
          <w:color w:val="000000"/>
          <w:sz w:val="24"/>
          <w:szCs w:val="24"/>
        </w:rPr>
        <w:t xml:space="preserve"> për pozicionin;</w:t>
      </w:r>
    </w:p>
    <w:p w14:paraId="4CECD8E0"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jetëshkrimin (CV-në), i cili plotësohet sipas formatit në shtojcën 11 të këtij udhëzimi;</w:t>
      </w:r>
    </w:p>
    <w:p w14:paraId="3548DA99"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c) kartën e identitetit;</w:t>
      </w:r>
    </w:p>
    <w:p w14:paraId="46F6F586"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diplomën;</w:t>
      </w:r>
    </w:p>
    <w:p w14:paraId="0B35FCA2"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librezën e punës;</w:t>
      </w:r>
    </w:p>
    <w:p w14:paraId="31299C5C" w14:textId="091B78A3"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çdo dokumentacion tjetër që vërteton kualifikimet, trajnimet apo të tjera të përmendura në jetëshkrim;</w:t>
      </w:r>
    </w:p>
    <w:p w14:paraId="2460302B"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certifikatë/a ose dëshmi për nivelin e njohurive në teknologjinë e informacionit;</w:t>
      </w:r>
    </w:p>
    <w:p w14:paraId="1924A4AF"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vërtetim të gjendjes shëndetësore;</w:t>
      </w:r>
    </w:p>
    <w:p w14:paraId="2DCE96DB" w14:textId="6F1A60A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vërtetim të gjendjes gjyqësore;</w:t>
      </w:r>
    </w:p>
    <w:p w14:paraId="697E1BC2" w14:textId="709794D8"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vërtetim nga punëdhënësi i fundit, që ndaj tij nuk ka marrë masa disiplinore në fuqi;</w:t>
      </w:r>
    </w:p>
    <w:p w14:paraId="25FBD744"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të paktën një rekomandim ose vlerësim pune nga punëdhënës të mëparshëm.</w:t>
      </w:r>
    </w:p>
    <w:p w14:paraId="497E13DC" w14:textId="77777777" w:rsidR="00CE677D" w:rsidRPr="00337BC2" w:rsidRDefault="00CE677D" w:rsidP="00CE677D">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Të gjitha dokumentet duhet të jenë origjinale ose kopje të </w:t>
      </w:r>
      <w:proofErr w:type="spellStart"/>
      <w:r w:rsidRPr="00337BC2">
        <w:rPr>
          <w:rFonts w:ascii="Garamond" w:hAnsi="Garamond" w:cs="Times New Roman"/>
          <w:color w:val="000000"/>
          <w:sz w:val="24"/>
          <w:szCs w:val="24"/>
        </w:rPr>
        <w:t>noterizuara</w:t>
      </w:r>
      <w:proofErr w:type="spellEnd"/>
      <w:r w:rsidRPr="00337BC2">
        <w:rPr>
          <w:rFonts w:ascii="Garamond" w:hAnsi="Garamond" w:cs="Times New Roman"/>
          <w:color w:val="000000"/>
          <w:sz w:val="24"/>
          <w:szCs w:val="24"/>
        </w:rPr>
        <w:t xml:space="preserve"> të tyre. Dokumentet në gjuhë të huaj duhet të jenë të përkthyera në gjuhën shqipe dhe </w:t>
      </w:r>
      <w:proofErr w:type="spellStart"/>
      <w:r w:rsidRPr="00337BC2">
        <w:rPr>
          <w:rFonts w:ascii="Garamond" w:hAnsi="Garamond" w:cs="Times New Roman"/>
          <w:color w:val="000000"/>
          <w:sz w:val="24"/>
          <w:szCs w:val="24"/>
        </w:rPr>
        <w:t>noterizuara</w:t>
      </w:r>
      <w:proofErr w:type="spellEnd"/>
      <w:r w:rsidRPr="00337BC2">
        <w:rPr>
          <w:rFonts w:ascii="Garamond" w:hAnsi="Garamond" w:cs="Times New Roman"/>
          <w:color w:val="000000"/>
          <w:sz w:val="24"/>
          <w:szCs w:val="24"/>
        </w:rPr>
        <w:t>.</w:t>
      </w:r>
    </w:p>
    <w:p w14:paraId="04CCB5B1"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Dokumentet e aplikimit dorëzohen në zyrën e protokollit të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brenda afateve të aplikimit të përcaktuara në shpallje.</w:t>
      </w:r>
    </w:p>
    <w:p w14:paraId="3C6307D1"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E2F9F76"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83</w:t>
      </w:r>
    </w:p>
    <w:p w14:paraId="44055718"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Komisioni i vlerësimit</w:t>
      </w:r>
    </w:p>
    <w:p w14:paraId="1BEB1CC5"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5BB7E5F"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Komisioni i vlerësimit ngrihet nga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dhe përbëhet nga 3 (tre anëtarë):</w:t>
      </w:r>
    </w:p>
    <w:p w14:paraId="24EBBCF5"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një përfaqësues i nivelit të mesëm drejtues nga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(kryetar i komisionit);</w:t>
      </w:r>
    </w:p>
    <w:p w14:paraId="02BCD08F"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kryetari i bordit drejtues të ofruesit publik të AFP-së, ose një anëtar i autorizuar prej tij;</w:t>
      </w:r>
    </w:p>
    <w:p w14:paraId="2099B15A"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një zëvendësdrejtor ose në mungesë të një zëvendësdrejtori, mësuesi me përvojën më të gjatë në këtë ofrues publik të AFP-së;</w:t>
      </w:r>
    </w:p>
    <w:p w14:paraId="43359467"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në rastin kur zëvendësdrejtori i ofruesit publik të AFP-së konkurron për drejtor, anëtar i komisionit të vlerësimit dhe komunikimi me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do të bëhet nga mësuesi me përvojën më të gjatë në këtë institucion.</w:t>
      </w:r>
    </w:p>
    <w:p w14:paraId="798B0191"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Përpara fillimit të procedurave, anëtarët e komisionit nënshkruajnë deklaratën e konfliktit të interesit dhe etikës profesionale, sipas modelit të përcaktuar në shtojcën 8 të këtij udhëzimi.</w:t>
      </w:r>
    </w:p>
    <w:p w14:paraId="64C802D2"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Detyra e komisionit të vlerësimit është të bëjë vlerësimin me pikë të kandidatëve, sipas kritereve të përgjithshme dhe të posaçme, dhe t’i përcjellë Drejtorisë së Përgjithshme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listën e kandidatëve të renditur sipas rezultateve të vlerësimit.</w:t>
      </w:r>
    </w:p>
    <w:p w14:paraId="682128E6"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Komisioni i merr vendimet me shumicë votash.</w:t>
      </w:r>
    </w:p>
    <w:p w14:paraId="5B2AEDFF"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8F945CD"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84</w:t>
      </w:r>
    </w:p>
    <w:p w14:paraId="2DF78E1C"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Procesi i përzgjedhjes së drejtorit të ofruesit publik të AFP-së</w:t>
      </w:r>
    </w:p>
    <w:p w14:paraId="0D138A5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41AEC7A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Procesi i përzgjedhjes së drejtorit të ofruesit publik të AFP-së, kalon në këto faza:</w:t>
      </w:r>
    </w:p>
    <w:p w14:paraId="692D42C7" w14:textId="60782636" w:rsidR="00CE677D" w:rsidRPr="00337BC2" w:rsidRDefault="00CE677D" w:rsidP="00CE677D">
      <w:pPr>
        <w:tabs>
          <w:tab w:val="left" w:pos="720"/>
        </w:tabs>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1</w:t>
      </w:r>
      <w:r w:rsidR="00D00FEA">
        <w:rPr>
          <w:rFonts w:ascii="Garamond" w:hAnsi="Garamond" w:cs="Times New Roman"/>
          <w:b/>
          <w:bCs/>
          <w:color w:val="000000"/>
          <w:sz w:val="24"/>
          <w:szCs w:val="24"/>
        </w:rPr>
        <w:t>.</w:t>
      </w:r>
      <w:r w:rsidRPr="00337BC2">
        <w:rPr>
          <w:rFonts w:ascii="Garamond" w:hAnsi="Garamond" w:cs="Times New Roman"/>
          <w:b/>
          <w:bCs/>
          <w:color w:val="000000"/>
          <w:sz w:val="24"/>
          <w:szCs w:val="24"/>
        </w:rPr>
        <w:t xml:space="preserve"> Faza e parë:</w:t>
      </w:r>
    </w:p>
    <w:p w14:paraId="0867BD97"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njësia e burimeve njerëzore pranë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verifikon paraprakisht dokumentacionin e dorëzuar nga çdo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dhe miraton listën paraprake të kandidatëve të kualifikuar me dokumentacion të plotë, në përputhje me kërkesat e aplikimit;</w:t>
      </w:r>
    </w:p>
    <w:p w14:paraId="0EE0EF8C"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kandidatët që nuk janë kualifikuar, njoftohen nga njësia e burimeve njerëzore pranë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në adresën e tyre të </w:t>
      </w:r>
      <w:proofErr w:type="spellStart"/>
      <w:r w:rsidRPr="00337BC2">
        <w:rPr>
          <w:rFonts w:ascii="Garamond" w:hAnsi="Garamond" w:cs="Times New Roman"/>
          <w:i/>
          <w:iCs/>
          <w:color w:val="000000"/>
          <w:sz w:val="24"/>
          <w:szCs w:val="24"/>
        </w:rPr>
        <w:t>email</w:t>
      </w:r>
      <w:proofErr w:type="spellEnd"/>
      <w:r w:rsidRPr="00337BC2">
        <w:rPr>
          <w:rFonts w:ascii="Garamond" w:hAnsi="Garamond" w:cs="Times New Roman"/>
          <w:color w:val="000000"/>
          <w:sz w:val="24"/>
          <w:szCs w:val="24"/>
        </w:rPr>
        <w:t xml:space="preserve">-it, duke sqaruar dhe arsyet e </w:t>
      </w:r>
      <w:proofErr w:type="spellStart"/>
      <w:r w:rsidRPr="00337BC2">
        <w:rPr>
          <w:rFonts w:ascii="Garamond" w:hAnsi="Garamond" w:cs="Times New Roman"/>
          <w:color w:val="000000"/>
          <w:sz w:val="24"/>
          <w:szCs w:val="24"/>
        </w:rPr>
        <w:t>moskualifikimit</w:t>
      </w:r>
      <w:proofErr w:type="spellEnd"/>
      <w:r w:rsidRPr="00337BC2">
        <w:rPr>
          <w:rFonts w:ascii="Garamond" w:hAnsi="Garamond" w:cs="Times New Roman"/>
          <w:color w:val="000000"/>
          <w:sz w:val="24"/>
          <w:szCs w:val="24"/>
        </w:rPr>
        <w:t>;</w:t>
      </w:r>
    </w:p>
    <w:p w14:paraId="66528F5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brenda 3 (tri) ditëve kalendarike nga data e njoftimit, kandidatët që nuk janë kualifikuar kanë të drejtë të paraqesin ankesë pranë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Ankuesi merr përgjigje brenda 5 </w:t>
      </w:r>
      <w:r w:rsidRPr="00337BC2">
        <w:rPr>
          <w:rFonts w:ascii="Garamond" w:hAnsi="Garamond" w:cs="Times New Roman"/>
          <w:color w:val="000000"/>
          <w:sz w:val="24"/>
          <w:szCs w:val="24"/>
        </w:rPr>
        <w:lastRenderedPageBreak/>
        <w:t xml:space="preserve">(pesë) ditëve pune nga data e depozitimit të saj dhe, nëse i </w:t>
      </w:r>
      <w:proofErr w:type="spellStart"/>
      <w:r w:rsidRPr="00337BC2">
        <w:rPr>
          <w:rFonts w:ascii="Garamond" w:hAnsi="Garamond" w:cs="Times New Roman"/>
          <w:color w:val="000000"/>
          <w:sz w:val="24"/>
          <w:szCs w:val="24"/>
        </w:rPr>
        <w:t>rijepet</w:t>
      </w:r>
      <w:proofErr w:type="spellEnd"/>
      <w:r w:rsidRPr="00337BC2">
        <w:rPr>
          <w:rFonts w:ascii="Garamond" w:hAnsi="Garamond" w:cs="Times New Roman"/>
          <w:color w:val="000000"/>
          <w:sz w:val="24"/>
          <w:szCs w:val="24"/>
        </w:rPr>
        <w:t xml:space="preserve"> e drejta e kualifikimit, kalon në fazën e dytë;</w:t>
      </w:r>
    </w:p>
    <w:p w14:paraId="085219BC"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pas përfundimit të afateve të </w:t>
      </w:r>
      <w:proofErr w:type="spellStart"/>
      <w:r w:rsidRPr="00337BC2">
        <w:rPr>
          <w:rFonts w:ascii="Garamond" w:hAnsi="Garamond" w:cs="Times New Roman"/>
          <w:color w:val="000000"/>
          <w:sz w:val="24"/>
          <w:szCs w:val="24"/>
        </w:rPr>
        <w:t>ankimimit</w:t>
      </w:r>
      <w:proofErr w:type="spellEnd"/>
      <w:r w:rsidRPr="00337BC2">
        <w:rPr>
          <w:rFonts w:ascii="Garamond" w:hAnsi="Garamond" w:cs="Times New Roman"/>
          <w:color w:val="000000"/>
          <w:sz w:val="24"/>
          <w:szCs w:val="24"/>
        </w:rPr>
        <w:t xml:space="preserve">, lista përfundimtare e kandidatëve të kualifikuar, sipas rendit alfabetik, shpallet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si dhe në një vend të dukshëm të ofruesit publik të AFP-së, për të cilin zhvillohet konkurrimi.</w:t>
      </w:r>
    </w:p>
    <w:p w14:paraId="50B1F0F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 xml:space="preserve"> 2. Faza e dytë: </w:t>
      </w:r>
    </w:p>
    <w:p w14:paraId="5575883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Në këtë fazë struktura e vlerësimit të kandidatëve është si më poshtë:</w:t>
      </w:r>
    </w:p>
    <w:p w14:paraId="18F6D1E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vlerësimi për dokumentacionin e dorëzuar është 40 pikë i ndarë si vijon:</w:t>
      </w:r>
    </w:p>
    <w:tbl>
      <w:tblPr>
        <w:tblW w:w="87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7654"/>
        <w:gridCol w:w="1134"/>
      </w:tblGrid>
      <w:tr w:rsidR="000800BA" w:rsidRPr="00337BC2" w14:paraId="7A11A414" w14:textId="77777777" w:rsidTr="003D1B33">
        <w:tc>
          <w:tcPr>
            <w:tcW w:w="7654" w:type="dxa"/>
            <w:shd w:val="clear" w:color="auto" w:fill="auto"/>
          </w:tcPr>
          <w:p w14:paraId="4FDFB920" w14:textId="77777777" w:rsidR="000800BA" w:rsidRPr="00337BC2" w:rsidRDefault="000800BA"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Arsimimi dhe kualifikimet (niveli më i lartë i arsimimit/ kualifikimet shtesë dhe përputhshmëria e tyre me fushat e kualifikimeve profesionale të ofruesit publik)</w:t>
            </w:r>
          </w:p>
        </w:tc>
        <w:tc>
          <w:tcPr>
            <w:tcW w:w="1134" w:type="dxa"/>
            <w:shd w:val="clear" w:color="auto" w:fill="auto"/>
          </w:tcPr>
          <w:p w14:paraId="54CDE687" w14:textId="77777777" w:rsidR="000800BA" w:rsidRPr="00337BC2" w:rsidRDefault="000800BA"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15 pikë</w:t>
            </w:r>
          </w:p>
        </w:tc>
      </w:tr>
      <w:tr w:rsidR="000800BA" w:rsidRPr="00337BC2" w14:paraId="0CD6BD01" w14:textId="77777777" w:rsidTr="003D1B33">
        <w:tc>
          <w:tcPr>
            <w:tcW w:w="7654" w:type="dxa"/>
            <w:shd w:val="clear" w:color="auto" w:fill="auto"/>
          </w:tcPr>
          <w:p w14:paraId="11D087B5" w14:textId="77777777" w:rsidR="000800BA" w:rsidRPr="00337BC2" w:rsidRDefault="000800BA"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Përvoja në menaxhim (kohëzgjatja dhe ngjashmëria me fushat e kualifikimeve profesionale të ofruesit publik)</w:t>
            </w:r>
          </w:p>
        </w:tc>
        <w:tc>
          <w:tcPr>
            <w:tcW w:w="1134" w:type="dxa"/>
            <w:shd w:val="clear" w:color="auto" w:fill="auto"/>
          </w:tcPr>
          <w:p w14:paraId="07F2E8B9" w14:textId="77777777" w:rsidR="000800BA" w:rsidRPr="00337BC2" w:rsidRDefault="000800BA"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15 pikë</w:t>
            </w:r>
          </w:p>
        </w:tc>
      </w:tr>
      <w:tr w:rsidR="000800BA" w:rsidRPr="00337BC2" w14:paraId="61DB4186" w14:textId="77777777" w:rsidTr="003D1B33">
        <w:tc>
          <w:tcPr>
            <w:tcW w:w="7654" w:type="dxa"/>
            <w:shd w:val="clear" w:color="auto" w:fill="auto"/>
          </w:tcPr>
          <w:p w14:paraId="251D80E5" w14:textId="77777777" w:rsidR="000800BA" w:rsidRPr="00337BC2" w:rsidRDefault="000800BA"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Niveli i njohurive në përdorimin e teknologjisë së informacionit</w:t>
            </w:r>
          </w:p>
        </w:tc>
        <w:tc>
          <w:tcPr>
            <w:tcW w:w="1134" w:type="dxa"/>
            <w:shd w:val="clear" w:color="auto" w:fill="auto"/>
          </w:tcPr>
          <w:p w14:paraId="77E68723" w14:textId="77777777" w:rsidR="000800BA" w:rsidRPr="00337BC2" w:rsidRDefault="000800BA"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5 pikë</w:t>
            </w:r>
          </w:p>
        </w:tc>
      </w:tr>
      <w:tr w:rsidR="000800BA" w:rsidRPr="00337BC2" w14:paraId="7EC9985E" w14:textId="77777777" w:rsidTr="003D1B33">
        <w:tc>
          <w:tcPr>
            <w:tcW w:w="7654" w:type="dxa"/>
            <w:shd w:val="clear" w:color="auto" w:fill="auto"/>
          </w:tcPr>
          <w:p w14:paraId="336D9C9A" w14:textId="77777777" w:rsidR="000800BA" w:rsidRPr="00337BC2" w:rsidRDefault="000800BA"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Niveli i njohurive në gjuhë të huaj</w:t>
            </w:r>
          </w:p>
        </w:tc>
        <w:tc>
          <w:tcPr>
            <w:tcW w:w="1134" w:type="dxa"/>
            <w:shd w:val="clear" w:color="auto" w:fill="auto"/>
          </w:tcPr>
          <w:p w14:paraId="0F1DA181" w14:textId="77777777" w:rsidR="000800BA" w:rsidRPr="00337BC2" w:rsidRDefault="000800BA"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5 pikë</w:t>
            </w:r>
          </w:p>
        </w:tc>
      </w:tr>
    </w:tbl>
    <w:p w14:paraId="16E74B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vlerësimi për kriteret e tjera nëpërmjet intervistës me gojë është 60 pikë;</w:t>
      </w:r>
    </w:p>
    <w:p w14:paraId="4245896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komisioni për intervistën e strukturuar me gojë zgjedh një grup të njëjtë pyetjesh të bazuara në kompetenca, për të gjithë kandidatët;</w:t>
      </w:r>
    </w:p>
    <w:p w14:paraId="00B561C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në intervistë, ndër të tjera, kandidati vlerësohet për: </w:t>
      </w:r>
    </w:p>
    <w:p w14:paraId="4975DB7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njohuritë e përgjithshme mbi legjislacionin, mbi të cilin rregullohet dhe organizohet veprimtaria e ofruesit publik të AFP-së;</w:t>
      </w:r>
    </w:p>
    <w:p w14:paraId="4970ACC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perspektivën e tij për zhvillimin e dhe miradministrimit e ofruesit publik të AFP-së;</w:t>
      </w:r>
    </w:p>
    <w:p w14:paraId="02A1707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komisioni mbledh pikët dhe liston kandidatët sipas pikëve. Në rastet kur ka më shumë se dy kandidatë me numër të njëjtë pikësh, ka prioritet kandidati i cili ka më shumë pikë në intervistën me gojë;</w:t>
      </w:r>
    </w:p>
    <w:p w14:paraId="0663553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minimumi i pikëve për t’u kualifikuar është 70 pikë;</w:t>
      </w:r>
    </w:p>
    <w:p w14:paraId="2BC9521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nëse asnjëri nga kandidatët nuk merr në total të paktën 70 pikë, komisioni vendos përfundimin e fazës së vlerësimit pa asnjë kandidat fitues;</w:t>
      </w:r>
    </w:p>
    <w:p w14:paraId="655DFEE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h) vendimi përfundimtar i komisionit i njoftohet zyrtarisht Drejtorit të Përgjithshëm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së bashku me listën e kandidatëve të renditur sipas pikëve.</w:t>
      </w:r>
    </w:p>
    <w:p w14:paraId="6209B3D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Drejtoria Qendrore 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njofton individualisht kandidatët që kanë konkurruar për rezultatin e tyre, brenda 1 (një) dite pune nga dita e marrjes dijeni të vendimit të komisionit;</w:t>
      </w:r>
    </w:p>
    <w:p w14:paraId="2945D45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j) kandidatët kanë të drejtë të bëjnë ankim, për rezultatin e pikëve pranë Drejtorisë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brenda 3 (tri) ditëve kalendarike nga data e marrjes së rezultateve të vlerësimit; </w:t>
      </w:r>
    </w:p>
    <w:p w14:paraId="76EFEA2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k) komisioni i vlerësimit shqyrton ankesat brenda dy ditëve nga data e njoftimit të marrë nga njësia e burimeve njerëzore; </w:t>
      </w:r>
    </w:p>
    <w:p w14:paraId="6CF64D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l) ankuesi merr përgjigje brenda 5 (pesë) ditëve pune nga data e depozitimit të ankesës;</w:t>
      </w:r>
    </w:p>
    <w:p w14:paraId="4005539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m) në përfundim të procesit të përzgjedhjes, komisioni i vlerësimit dërgon me shkresë zyrtare në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një raport përmbledhës mbi procesin e vlerësimit në përgjithësi;</w:t>
      </w:r>
    </w:p>
    <w:p w14:paraId="2764D7F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n) në kushtet e rezultatit pa asnjë fitues,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-ja rishpall procedurën brenda 10 (dhjetë) ditëve pune. </w:t>
      </w:r>
    </w:p>
    <w:p w14:paraId="7935AEF8" w14:textId="77777777" w:rsidR="004247D3" w:rsidRDefault="004247D3"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62BD1DB4" w14:textId="3070FA0E"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85</w:t>
      </w:r>
    </w:p>
    <w:p w14:paraId="0C29647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Emërimi i kandidatit për drejtor</w:t>
      </w:r>
    </w:p>
    <w:p w14:paraId="2B0046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44AC062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Drejtori i përgjithshëm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pasi shqyrton raportin e komisionit të vlerësimit, i paraqet për miratim kandidatin e renditur i pari ose kandidatët me pikë të barabarta, ministrit përgjegjës për AFP-në. </w:t>
      </w:r>
    </w:p>
    <w:p w14:paraId="1675970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2. Emërimi i drejtorit të ofruesit publik të AFP-së bëhet nga ministri përgjegjës për AFP-në.</w:t>
      </w:r>
    </w:p>
    <w:p w14:paraId="3830E27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Njoftimi për emërimin bëhet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në faqen elektronike zyrtare të ofruesit publik të AFP-së, nëse ka, si dhe në një vend të dukshëm në hyrje të institucionit, që ka vendin e lirë.</w:t>
      </w:r>
    </w:p>
    <w:p w14:paraId="466C6B5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Zëvendësimi i përkohshëm i drejtorit:</w:t>
      </w:r>
    </w:p>
    <w:p w14:paraId="485E8AF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Kur drejtori i ofruesit publik të AFP-së, në përputhje me legjislacionin në fuqi, nuk e ushtron përkohësisht detyrën e tij, drejtori i përgjithshëm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propozon zëvendësimin me një zëvendësdrejtor të ofruesit publik të AFP-së ose një mësues/punonjës, në rastin kur nuk ka zëvendësdrejtor, për drejtimin e përkohshëm të institucionit.</w:t>
      </w:r>
    </w:p>
    <w:p w14:paraId="6E0740C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Kur vendi i drejtorit të ofruesit publik të AFP-së, shpallet i lirë, drejtori i përgjithshëm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propozon zëvendësimin me një zëvendësdrejtor të ofruesit publik të AFP-së ose me një mësues/punonjës, në rastin kur nuk ka zëvendësdrejtor, për drejtimin e përkohshëm të institucionit, deri në përfundim të procesit të konkurrimit, sipas afateve të përcaktuara në këtë udhëzim.</w:t>
      </w:r>
    </w:p>
    <w:p w14:paraId="274D4B4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B4E41D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86</w:t>
      </w:r>
    </w:p>
    <w:p w14:paraId="64413E9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Mbarimi i marrëdhënies së punës së drejtorit të ofruesit publik të AFP-së</w:t>
      </w:r>
    </w:p>
    <w:p w14:paraId="360AB3A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539B834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Mbarimi i marrëdhënies së punës së drejtorit të ofruesit publik të AFP-së, bëhet kur:</w:t>
      </w:r>
    </w:p>
    <w:p w14:paraId="10084B0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jep dorëheqjen;</w:t>
      </w:r>
    </w:p>
    <w:p w14:paraId="29333EA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mbush moshën e pensionit;</w:t>
      </w:r>
    </w:p>
    <w:p w14:paraId="2DF6A6B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bëhet i paaftë për kryerjen e detyrave për arsye shëndetësore;</w:t>
      </w:r>
    </w:p>
    <w:p w14:paraId="6A65A5F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dënohet me vendim të formës së prerë të gjykatës;</w:t>
      </w:r>
    </w:p>
    <w:p w14:paraId="589D1AD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merr masën disiplinore të largimit nga puna.</w:t>
      </w:r>
    </w:p>
    <w:p w14:paraId="1E1BC50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Drejtori i përgjithshëm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i paraqet ministrit përgjegjës për AFP-në propozimin për lirimin nga detyra. </w:t>
      </w:r>
    </w:p>
    <w:p w14:paraId="2A639C3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Drejtori i përgjithshëm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i propozon ministrit masën disiplinore të largimit nga puna të drejtorit ofruesit publik të AFP-së, në rast se drejtori:</w:t>
      </w:r>
    </w:p>
    <w:p w14:paraId="4A6C42D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shkel në mënyrë të përsëritur ose kryen shkelje të rënda të dispozitave të Kodit të Punës, legjislacionit të AFP-së dhe legjislacionit për arsimin parauniversitar;</w:t>
      </w:r>
    </w:p>
    <w:p w14:paraId="364E1F8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shkel në mënyrë të përsëritur ose kryen shkelje të rëndë të etikës dhe sjelljes në punë;</w:t>
      </w:r>
    </w:p>
    <w:p w14:paraId="6E1C78E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bën deklaratë të rreme në procesin e aplikimit;</w:t>
      </w:r>
    </w:p>
    <w:p w14:paraId="5557F1B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kur provohet që ka falsifikuar dokumente zyrtare;</w:t>
      </w:r>
    </w:p>
    <w:p w14:paraId="29E1D1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kur provohet që ka nxitur vartësit e tij të falsifikojnë dokumente zyrtare;</w:t>
      </w:r>
    </w:p>
    <w:p w14:paraId="57228C4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ka ushtruar dhunë fizike ose psikologjike ndaj nxënësve, ose personelit të ofruesit publik të AFP-së;</w:t>
      </w:r>
    </w:p>
    <w:p w14:paraId="636D67D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ka përvetësuar fonde financiare ose materiale të ofruesit publik të AFP-së;</w:t>
      </w:r>
    </w:p>
    <w:p w14:paraId="7734DB2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ka marrë ose dhënë ryshfet;</w:t>
      </w:r>
    </w:p>
    <w:p w14:paraId="41C918C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ka dhënë kopje ose ka organizuar kopje në provimet kombëtare dhe ato që zhvillohen në nivel ofruesi publik, ose ka kryer shkelje të procedurave të zhvillimit të provimeve kombëtare në shkelje të procedurave dhe ndonjë rregullimi të brendshëm;</w:t>
      </w:r>
    </w:p>
    <w:p w14:paraId="5AC9470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ka organizuar pjesëmarrjen e mësuesve ose nxënësve në veprimtari politike;</w:t>
      </w:r>
    </w:p>
    <w:p w14:paraId="76B6366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vërtetohet se ka përgjegjësi për mosrealizimin e objektivave.</w:t>
      </w:r>
    </w:p>
    <w:p w14:paraId="4752C27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Drejtori ka të drejtë të dëgjohet nga drejtori i përgjithshëm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përpara se ky i fundit të dërgojë propozimin për masën disiplinore të largimit nga puna.</w:t>
      </w:r>
    </w:p>
    <w:p w14:paraId="4CFC665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Propozimi për masën disiplinore të largimit të drejtorit të ofruesit publik të AFP-së, bëhet edhe me nismën e bordit drejtues të këtij ofruesi publik, i cili duhet të kërkojë me shkrim pranë drejtorit të përgjithshëm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largimin e drejtorit, pasi është marrë një vendim nga bordi për këtë qëllim.</w:t>
      </w:r>
    </w:p>
    <w:p w14:paraId="09EE05A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6. Drejtori ka të drejtë të dëgjohet nga bordi drejtues, përpara se ky i fundit të dërgojë kërkesën për largimin e tij.</w:t>
      </w:r>
    </w:p>
    <w:p w14:paraId="0B5B6B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Lirimi ose largimi nga detyra i drejtorit të ofruesit publik të AFP-së bëhet nga ministri përgjegjës për AFP-në. </w:t>
      </w:r>
    </w:p>
    <w:p w14:paraId="6C1F9101" w14:textId="77777777" w:rsidR="001C3726" w:rsidRDefault="001C3726"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D279377" w14:textId="1384E3B0"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87</w:t>
      </w:r>
    </w:p>
    <w:p w14:paraId="025114B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Masat disiplinore për drejtorin e ofruesit publik të AFP-së</w:t>
      </w:r>
    </w:p>
    <w:p w14:paraId="7B94C48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1544B8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Titullari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ngre komisionin e disiplinës që shqyrton masën disiplinore për drejtorin e ofruesit publik të AFP-së. Komisioni përbëhet nga pesë anëtarë, të caktuar nga titullari. </w:t>
      </w:r>
    </w:p>
    <w:p w14:paraId="08792D4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Komisioni i disiplinës në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 propozon masën disiplinore për drejtorin e institucionit, kur konstaton: </w:t>
      </w:r>
    </w:p>
    <w:p w14:paraId="2BCBE50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shkelje të dispozitave të Kodit të Punës ose të legjislacionit të AFP-së dhe arsimit parauniversitar, të akteve të tjera nënligjore dhe të këtij udhëzimi;</w:t>
      </w:r>
    </w:p>
    <w:p w14:paraId="481EE3C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shkelje të etikës e të sjelljes në institucion; </w:t>
      </w:r>
    </w:p>
    <w:p w14:paraId="64157B7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moskryerje të detyrave, sipas përshkrimit të punës; </w:t>
      </w:r>
    </w:p>
    <w:p w14:paraId="272EA88D" w14:textId="297F4B9F"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rezultate të ulëta të ofruesit publik t</w:t>
      </w:r>
      <w:r w:rsidR="001C3726"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AFP-s</w:t>
      </w:r>
      <w:r w:rsidR="001C3726"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në provimet kombëtare;</w:t>
      </w:r>
    </w:p>
    <w:p w14:paraId="4404E9A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rezultate të ulëta të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w:t>
      </w:r>
    </w:p>
    <w:p w14:paraId="0B84DA5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Masat që komisioni i disiplinës propozon për drejtorin, janë:</w:t>
      </w:r>
    </w:p>
    <w:p w14:paraId="02B88B8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vërejtje;</w:t>
      </w:r>
    </w:p>
    <w:p w14:paraId="7CCC962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vërejtje me paralajmërim për largim nga puna;</w:t>
      </w:r>
    </w:p>
    <w:p w14:paraId="4FAA0CA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largim nga puna.</w:t>
      </w:r>
    </w:p>
    <w:p w14:paraId="4118389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Komisioni i disiplinës shqyrton marrjen e masave disiplinore ndaj drejtorit të ofruesit publik të AFP-së me kërkesën me shkrim të drejtorit të përgjithshëm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ose të ekipit të monitorimit e vlerësimit, ose të mësuesve, të nxënësve të institucionit, të personave që ushtrojnë përgjegjësinë prindërore të nxënësve dhe çdo personi që ka hyrë me leje në institucion.</w:t>
      </w:r>
    </w:p>
    <w:p w14:paraId="5940C7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Trajtimi i sjelljeve të dhunshme të nxënësit ndaj mësuesit dhe personelit arsimor.</w:t>
      </w:r>
    </w:p>
    <w:p w14:paraId="2523627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5985ABF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88</w:t>
      </w:r>
    </w:p>
    <w:p w14:paraId="78235E7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Kriteret e marrjes në punë të zëvendësdrejtorit/përgjegjësit të bazës prodhuese në ofruesit publik të AFP-së</w:t>
      </w:r>
    </w:p>
    <w:p w14:paraId="7FED35A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4A3144A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Kandidati </w:t>
      </w:r>
      <w:proofErr w:type="spellStart"/>
      <w:r w:rsidRPr="00337BC2">
        <w:rPr>
          <w:rFonts w:ascii="Garamond" w:hAnsi="Garamond" w:cs="Times New Roman"/>
          <w:color w:val="000000"/>
          <w:sz w:val="24"/>
          <w:szCs w:val="24"/>
        </w:rPr>
        <w:t>aplikues</w:t>
      </w:r>
      <w:proofErr w:type="spellEnd"/>
      <w:r w:rsidRPr="00337BC2">
        <w:rPr>
          <w:rFonts w:ascii="Garamond" w:hAnsi="Garamond" w:cs="Times New Roman"/>
          <w:color w:val="000000"/>
          <w:sz w:val="24"/>
          <w:szCs w:val="24"/>
        </w:rPr>
        <w:t xml:space="preserve"> për zëvendësdrejtor/përgjegjës të bazës prodhuese të ofruesit publik të AFP-së duhet të përmbushë kriteret, si më poshtë:</w:t>
      </w:r>
    </w:p>
    <w:p w14:paraId="5F24936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1. Kritere të përgjithshme:</w:t>
      </w:r>
    </w:p>
    <w:p w14:paraId="193818E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zotësi të plotë për të vepruar;</w:t>
      </w:r>
    </w:p>
    <w:p w14:paraId="182150F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jetë në kushte shëndetësore që e lejojnë të kryejë detyrën;</w:t>
      </w:r>
    </w:p>
    <w:p w14:paraId="512C83F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mos jetë i dënuar me vendim të formës së prerë për kryerjen e veprave penale;</w:t>
      </w:r>
    </w:p>
    <w:p w14:paraId="33CEE82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mos ketë ndaj tij masa disiplinore që nuk janë shuar;</w:t>
      </w:r>
    </w:p>
    <w:p w14:paraId="23AD091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demonstrojë vlera të larta të etikës, sjelljes dhe komunikimit;</w:t>
      </w:r>
    </w:p>
    <w:p w14:paraId="4041B66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të demonstrojë aftësi të organizimit dhe planifikimit strategjik, aftësi analitike për zgjidhjen e problemeve;</w:t>
      </w:r>
    </w:p>
    <w:p w14:paraId="33FF767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të demonstrojë aftësi drejtuese, të punës në grup dhe motivimit.</w:t>
      </w:r>
    </w:p>
    <w:p w14:paraId="6A70A6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2. Kritere të posaçme për zëvendësdrejtorin, që mbulon kulturën e përgjithshme:</w:t>
      </w:r>
    </w:p>
    <w:p w14:paraId="7EAC517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diplomë të studimeve universitare të nivelit “</w:t>
      </w:r>
      <w:proofErr w:type="spellStart"/>
      <w:r w:rsidRPr="00337BC2">
        <w:rPr>
          <w:rFonts w:ascii="Garamond" w:hAnsi="Garamond" w:cs="Times New Roman"/>
          <w:color w:val="000000"/>
          <w:sz w:val="24"/>
          <w:szCs w:val="24"/>
        </w:rPr>
        <w:t>Bachelor</w:t>
      </w:r>
      <w:proofErr w:type="spellEnd"/>
      <w:r w:rsidRPr="00337BC2">
        <w:rPr>
          <w:rFonts w:ascii="Garamond" w:hAnsi="Garamond" w:cs="Times New Roman"/>
          <w:color w:val="000000"/>
          <w:sz w:val="24"/>
          <w:szCs w:val="24"/>
        </w:rPr>
        <w:t>” dhe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xml:space="preserve"> i shkencave” (ose të barasvlershme) në fushën e edukimit;</w:t>
      </w:r>
    </w:p>
    <w:p w14:paraId="33BF690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të paktën kategorinë “Mësues i kualifikuar”;</w:t>
      </w:r>
    </w:p>
    <w:p w14:paraId="512DF1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ketë punuar të paktën 5 vjet në arsim;</w:t>
      </w:r>
    </w:p>
    <w:p w14:paraId="6A98F2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d) të jetë vlerësuar të paktën “Mirë” në provimin e kualifikimit;</w:t>
      </w:r>
    </w:p>
    <w:p w14:paraId="08AE86F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njohë dhe të përdorë teknologjinë e informacionit.</w:t>
      </w:r>
    </w:p>
    <w:p w14:paraId="2A7B736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3. Kritere të posaçme për zëvendësdrejtorin, që mbulon kulturën profesionale:</w:t>
      </w:r>
    </w:p>
    <w:p w14:paraId="5D07754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diplomë të studimeve universitare të nivelit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xml:space="preserve"> shkencor” (ose të barasvlershme) në një nga fushat që lidhet me kualifikimet profesionale të ofruesit publik të AFP-së;</w:t>
      </w:r>
    </w:p>
    <w:p w14:paraId="022A57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të paktën kategorinë “Mësues i kualifikuar”;</w:t>
      </w:r>
    </w:p>
    <w:p w14:paraId="2D649F4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ketë punuar të paktën 5 vjet në një ofrues publik të AFP-së;</w:t>
      </w:r>
    </w:p>
    <w:p w14:paraId="08406E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ketë njohuri të certifikuara në përdorimin e teknologjisë së informacionit;</w:t>
      </w:r>
    </w:p>
    <w:p w14:paraId="2AD146F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ketë përvojë pune të paktën 3 vjet në fushën që lidhet me kualifikimet profesionale të njërit prej drejtimeve mësimore të ofruesit publik të AFP-së.</w:t>
      </w:r>
    </w:p>
    <w:p w14:paraId="399D40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4. Kritere të posaçme për përgjegjësin e bazës prodhuese:</w:t>
      </w:r>
    </w:p>
    <w:p w14:paraId="60B80B5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diplomë të studimeve universitare të nivelit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xml:space="preserve"> shkencor” (ose të barasvlershme) në një nga fushat që lidhet me kualifikimet profesionale të ofruesit publik të AFP-së;</w:t>
      </w:r>
    </w:p>
    <w:p w14:paraId="0F979B6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punuar të paktën 5 vjet në një ofrues publik të AFP-së;</w:t>
      </w:r>
    </w:p>
    <w:p w14:paraId="4631FBB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ketë njohuri të certifikuara në përdorimin e teknologjisë së informacionit;</w:t>
      </w:r>
    </w:p>
    <w:p w14:paraId="0691620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Të ketë përvojë pune të paktën 3 vjet në fushën që lidhet me kualifikimet profesionale </w:t>
      </w:r>
      <w:proofErr w:type="spellStart"/>
      <w:r w:rsidRPr="00337BC2">
        <w:rPr>
          <w:rFonts w:ascii="Garamond" w:hAnsi="Garamond" w:cs="Times New Roman"/>
          <w:color w:val="000000"/>
          <w:sz w:val="24"/>
          <w:szCs w:val="24"/>
        </w:rPr>
        <w:t>profesionale</w:t>
      </w:r>
      <w:proofErr w:type="spellEnd"/>
      <w:r w:rsidRPr="00337BC2">
        <w:rPr>
          <w:rFonts w:ascii="Garamond" w:hAnsi="Garamond" w:cs="Times New Roman"/>
          <w:color w:val="000000"/>
          <w:sz w:val="24"/>
          <w:szCs w:val="24"/>
        </w:rPr>
        <w:t xml:space="preserve"> të njërit prej drejtimeve mësimore të ofruesit publik të AFP-së</w:t>
      </w:r>
    </w:p>
    <w:p w14:paraId="126AB79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231281F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89</w:t>
      </w:r>
    </w:p>
    <w:p w14:paraId="18108D3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Lëvizja paralele e zëvendësdrejtorit/përgjegjësit të bazës prodhuese në ofruesit publikë të AFP-së</w:t>
      </w:r>
    </w:p>
    <w:p w14:paraId="4E0732F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53A93A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Kur krijohet vendi i lirë i zëvendësdrejtorit/përgjegjësit të bazës prodhuese në ofruesit publik të AFP-së, njofton me shkresë zyrtare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për shpalljen e vendit të lirë me lëvizje paralele, sipas shtojcës 9 të këtij udhëzimi.</w:t>
      </w:r>
    </w:p>
    <w:p w14:paraId="333F65C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Njoftimi për lëvizje paralele bëhet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në faqen elektronike zyrtare të ofruesit publik, nëse ka, si dhe në një vend të dukshëm në hyrje të ofruesit publik të AFP-së, që ka vendin e lirë brenda 5 (pesë) ditëve pune.</w:t>
      </w:r>
    </w:p>
    <w:p w14:paraId="223063A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Shpallja për lëvizje paralele përmban kriteret e përgjithshme dhe të veçanta për marrjen në punë të zëvendësdrejtorit në ofruesin publik të AFP-së, dokumentet që duhet të paraqiten dhe afatet e aplikimit.</w:t>
      </w:r>
    </w:p>
    <w:p w14:paraId="356BC7C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Kërkesa për lëvizje paralele dhe dokumentacioni përkatës dorëzohen pranë ofruesit publik të AFP-së, ku është krijuar vendi i lirë i punës, brenda 5 ditëve nga shpallja.</w:t>
      </w:r>
    </w:p>
    <w:p w14:paraId="02DBC31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rast se ka </w:t>
      </w:r>
      <w:proofErr w:type="spellStart"/>
      <w:r w:rsidRPr="00337BC2">
        <w:rPr>
          <w:rFonts w:ascii="Garamond" w:hAnsi="Garamond" w:cs="Times New Roman"/>
          <w:color w:val="000000"/>
          <w:sz w:val="24"/>
          <w:szCs w:val="24"/>
        </w:rPr>
        <w:t>aplikues</w:t>
      </w:r>
      <w:proofErr w:type="spellEnd"/>
      <w:r w:rsidRPr="00337BC2">
        <w:rPr>
          <w:rFonts w:ascii="Garamond" w:hAnsi="Garamond" w:cs="Times New Roman"/>
          <w:color w:val="000000"/>
          <w:sz w:val="24"/>
          <w:szCs w:val="24"/>
        </w:rPr>
        <w:t xml:space="preserve"> për procedurën e lëvizjes paralele, vijohet me procedurën e përzgjedhjes së zëvendësdrejtorit, sipas përcaktimeve të këtij udhëzimi;</w:t>
      </w:r>
    </w:p>
    <w:p w14:paraId="43D6DEE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Nëse nuk paraqiten kërkesa për lëvizje paralele brenda afatit, sipas pikës 3 të këtij neni, drejtori i ofruesit publik të AFP-së vijon me procedurën e shpalljes së vendit të lirë.</w:t>
      </w:r>
    </w:p>
    <w:p w14:paraId="253236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Në procedurën e lëvizjes paralele kanë të drejtë të aplikojnë edhe drejtorë të ofruesve publik të AFP-së, të cilët plotësojnë kriteret e përgjithshme dhe të posaçme të përcaktuara në shpalljen e vendit të lirë të zëvendësdrejtorit. </w:t>
      </w:r>
    </w:p>
    <w:p w14:paraId="1263F95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Kandidatët kanë të drejtë të bëjnë </w:t>
      </w:r>
      <w:proofErr w:type="spellStart"/>
      <w:r w:rsidRPr="00337BC2">
        <w:rPr>
          <w:rFonts w:ascii="Garamond" w:hAnsi="Garamond" w:cs="Times New Roman"/>
          <w:color w:val="000000"/>
          <w:sz w:val="24"/>
          <w:szCs w:val="24"/>
        </w:rPr>
        <w:t>ankimim</w:t>
      </w:r>
      <w:proofErr w:type="spellEnd"/>
      <w:r w:rsidRPr="00337BC2">
        <w:rPr>
          <w:rFonts w:ascii="Garamond" w:hAnsi="Garamond" w:cs="Times New Roman"/>
          <w:color w:val="000000"/>
          <w:sz w:val="24"/>
          <w:szCs w:val="24"/>
        </w:rPr>
        <w:t>, për rezultatin e pikëve pranë ofruesit publik të AFP-së, brenda 3 (tri) ditëve kalendarike nga data e marrjes së rezultateve të vlerësimit. Ankuesi merr përgjigje brenda 5 (pesë) ditëve pune nga data e depozitimit të ankesës.</w:t>
      </w:r>
    </w:p>
    <w:p w14:paraId="2061864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586A0FF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90</w:t>
      </w:r>
    </w:p>
    <w:p w14:paraId="77F24D7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Shpallja e vendit të lirë për pozicionin e zëvendësdrejtorit/përgjegjësit të bazës prodhuese</w:t>
      </w:r>
    </w:p>
    <w:p w14:paraId="2592C1E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A263F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1. Drejtori i ofruesit publik të AFP-së shpall vendin e lirë për zëvendësdrejtor/përgjegjës të bazës prodhuese në ofruesin publik të AFP-së, brenda 10 ditëve pune pas përfundimit të procedurës së lëvizjes paralele.</w:t>
      </w:r>
    </w:p>
    <w:p w14:paraId="7862814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Drejtori i ofruesit publik të AFP-së njofton Drejtorinë e Përgjithshme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brenda 48 orëve nga krijimi i vendit të lirë, sipas shtojcës 10 të këtij udhëzimi.</w:t>
      </w:r>
    </w:p>
    <w:p w14:paraId="7606A9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Njoftimi bëhet në faqen zyrtare të internetit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në faqen elektronike zyrtare të ofruesit publik, nëse ka, si dhe në një vend të dukshëm në hyrje të ofruesit publik të AFP-së, që ka vendin e lirë.</w:t>
      </w:r>
    </w:p>
    <w:p w14:paraId="78B101C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Shpallja përmban kriteret e përgjithshme dhe të veçanta për marrjen në punë të zëvendësdrejtorit të ofruesit publik të AFP-së, dokumentet që duhet të paraqiten dhe afatin e aplikimit, që është jo më pak se 5 ditë pune dhe jo më shumë se 15 ditë pune nga data e shpalljes së vendit të lirë. </w:t>
      </w:r>
    </w:p>
    <w:p w14:paraId="399DD05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764E512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91</w:t>
      </w:r>
    </w:p>
    <w:p w14:paraId="358B295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Dokumentet e aplikimit</w:t>
      </w:r>
    </w:p>
    <w:p w14:paraId="36BCE97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08550FF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Dosja e aplikimit, e cila përmban dokumentacionin e kërkuar sipas njoftimit të vendit të lirë, duhet të përfshijë:</w:t>
      </w:r>
    </w:p>
    <w:p w14:paraId="42521DC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w:t>
      </w:r>
      <w:proofErr w:type="spellStart"/>
      <w:r w:rsidRPr="00337BC2">
        <w:rPr>
          <w:rFonts w:ascii="Garamond" w:hAnsi="Garamond" w:cs="Times New Roman"/>
          <w:color w:val="000000"/>
          <w:sz w:val="24"/>
          <w:szCs w:val="24"/>
        </w:rPr>
        <w:t>letërmotivimin</w:t>
      </w:r>
      <w:proofErr w:type="spellEnd"/>
      <w:r w:rsidRPr="00337BC2">
        <w:rPr>
          <w:rFonts w:ascii="Garamond" w:hAnsi="Garamond" w:cs="Times New Roman"/>
          <w:color w:val="000000"/>
          <w:sz w:val="24"/>
          <w:szCs w:val="24"/>
        </w:rPr>
        <w:t xml:space="preserve"> për pozicionin;</w:t>
      </w:r>
    </w:p>
    <w:p w14:paraId="634CDA6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jetëshkrimin (CV-në), i cili plotësohet sipas formatit në shtojcën 11 të këtij udhëzimi;</w:t>
      </w:r>
    </w:p>
    <w:p w14:paraId="166327A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kartë identiteti;</w:t>
      </w:r>
    </w:p>
    <w:p w14:paraId="74F474F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diplomë/a;</w:t>
      </w:r>
    </w:p>
    <w:p w14:paraId="61386FB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librezë pune;</w:t>
      </w:r>
    </w:p>
    <w:p w14:paraId="4D2291A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çdo dokumentacion tjetër që vërteton kualifikimet, trajnimet apo të tjera të përmendura në jetëshkrim;</w:t>
      </w:r>
    </w:p>
    <w:p w14:paraId="423B7DA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certifikatë ose dëshmi për nivelin e njohurive në teknologjinë e informacionit;</w:t>
      </w:r>
    </w:p>
    <w:p w14:paraId="7F50476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vërtetim të gjendjes shëndetësore;</w:t>
      </w:r>
    </w:p>
    <w:p w14:paraId="45D0558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vërtetim të gjendjes gjyqësore;</w:t>
      </w:r>
    </w:p>
    <w:p w14:paraId="646DA92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vërtetim nga punëdhënësi i fundit, që ndaj tij nuk ka marrë masa disiplinore në fuqi;</w:t>
      </w:r>
    </w:p>
    <w:p w14:paraId="5DFF353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të paktën një rekomandim ose vlerësim pune nga punëdhënës të mëparshëm.</w:t>
      </w:r>
    </w:p>
    <w:p w14:paraId="22A8E54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Të gjithë dokumentet duhet të jenë origjinalë ose kopje të </w:t>
      </w:r>
      <w:proofErr w:type="spellStart"/>
      <w:r w:rsidRPr="00337BC2">
        <w:rPr>
          <w:rFonts w:ascii="Garamond" w:hAnsi="Garamond" w:cs="Times New Roman"/>
          <w:color w:val="000000"/>
          <w:sz w:val="24"/>
          <w:szCs w:val="24"/>
        </w:rPr>
        <w:t>noterizuara</w:t>
      </w:r>
      <w:proofErr w:type="spellEnd"/>
      <w:r w:rsidRPr="00337BC2">
        <w:rPr>
          <w:rFonts w:ascii="Garamond" w:hAnsi="Garamond" w:cs="Times New Roman"/>
          <w:color w:val="000000"/>
          <w:sz w:val="24"/>
          <w:szCs w:val="24"/>
        </w:rPr>
        <w:t xml:space="preserve"> të tyre. Dokumentet në gjuhën e huaj duhet të jenë të përkthyera në gjuhën shqipe dhe </w:t>
      </w:r>
      <w:proofErr w:type="spellStart"/>
      <w:r w:rsidRPr="00337BC2">
        <w:rPr>
          <w:rFonts w:ascii="Garamond" w:hAnsi="Garamond" w:cs="Times New Roman"/>
          <w:color w:val="000000"/>
          <w:sz w:val="24"/>
          <w:szCs w:val="24"/>
        </w:rPr>
        <w:t>noterizuara</w:t>
      </w:r>
      <w:proofErr w:type="spellEnd"/>
      <w:r w:rsidRPr="00337BC2">
        <w:rPr>
          <w:rFonts w:ascii="Garamond" w:hAnsi="Garamond" w:cs="Times New Roman"/>
          <w:color w:val="000000"/>
          <w:sz w:val="24"/>
          <w:szCs w:val="24"/>
        </w:rPr>
        <w:t>.</w:t>
      </w:r>
    </w:p>
    <w:p w14:paraId="4470C96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Dokumentet e aplikimit dorëzohen në zyrën e protokollit të ofruesit publik të AFP-së, brenda afateve të aplikimit të përcaktuara në shpallje.</w:t>
      </w:r>
    </w:p>
    <w:p w14:paraId="35EA805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92</w:t>
      </w:r>
    </w:p>
    <w:p w14:paraId="004AEF0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Komisioni i vlerësimit të kandidatëve për zëvendësdrejtor/përgjegjës të bazës prodhuese</w:t>
      </w:r>
    </w:p>
    <w:p w14:paraId="55C10D2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6A2265B0" w14:textId="77777777" w:rsidR="00CE677D" w:rsidRPr="005853BD"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5853BD">
        <w:rPr>
          <w:rFonts w:ascii="Garamond" w:hAnsi="Garamond" w:cs="Times New Roman"/>
          <w:color w:val="000000"/>
          <w:sz w:val="24"/>
          <w:szCs w:val="24"/>
        </w:rPr>
        <w:t>1. Komisioni i vlerësimit (komisioni) të kandidatëve për zëvendësdrejtor/përgjegjës të bazës prodhuese ngrihet nga drejtori i ofruesit publik të AFP-së dhe përbëhet nga 3 anëtarë:</w:t>
      </w:r>
    </w:p>
    <w:p w14:paraId="44A3F4F8" w14:textId="31EE5052" w:rsidR="00CE677D" w:rsidRPr="00B327F2" w:rsidRDefault="007A6501"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B327F2">
        <w:rPr>
          <w:rFonts w:ascii="Garamond" w:hAnsi="Garamond" w:cs="Times New Roman"/>
          <w:color w:val="000000"/>
          <w:sz w:val="24"/>
          <w:szCs w:val="24"/>
        </w:rPr>
        <w:t>a)</w:t>
      </w:r>
      <w:r w:rsidR="00CE677D" w:rsidRPr="00B327F2">
        <w:rPr>
          <w:rFonts w:ascii="Garamond" w:hAnsi="Garamond" w:cs="Times New Roman"/>
          <w:color w:val="000000"/>
          <w:sz w:val="24"/>
          <w:szCs w:val="24"/>
        </w:rPr>
        <w:t xml:space="preserve"> kryetari i bordit drejtues të ofruesit publik të AFP-së ose një anëtar i autorizuar prej tij (kryetar i komisionit);</w:t>
      </w:r>
    </w:p>
    <w:p w14:paraId="60F99460" w14:textId="3FEAD928" w:rsidR="00CE677D" w:rsidRPr="00B327F2" w:rsidRDefault="007A6501"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B327F2">
        <w:rPr>
          <w:rFonts w:ascii="Garamond" w:hAnsi="Garamond" w:cs="Times New Roman"/>
          <w:color w:val="000000"/>
          <w:sz w:val="24"/>
          <w:szCs w:val="24"/>
        </w:rPr>
        <w:t>b)</w:t>
      </w:r>
      <w:r w:rsidR="00CE677D" w:rsidRPr="00B327F2">
        <w:rPr>
          <w:rFonts w:ascii="Garamond" w:hAnsi="Garamond" w:cs="Times New Roman"/>
          <w:color w:val="000000"/>
          <w:sz w:val="24"/>
          <w:szCs w:val="24"/>
        </w:rPr>
        <w:t xml:space="preserve"> një zëvendësdrejtor ose në mungesë të një zëvendësdrejtori, mësuesi me përvojën më të gjatë në këtë ofrues publik të AFP-së;</w:t>
      </w:r>
    </w:p>
    <w:p w14:paraId="61BE0F40" w14:textId="55C108B4" w:rsidR="00CE677D" w:rsidRPr="00B327F2" w:rsidRDefault="007A6501"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B327F2">
        <w:rPr>
          <w:rFonts w:ascii="Garamond" w:hAnsi="Garamond" w:cs="Times New Roman"/>
          <w:color w:val="000000"/>
          <w:sz w:val="24"/>
          <w:szCs w:val="24"/>
        </w:rPr>
        <w:t>c)</w:t>
      </w:r>
      <w:r w:rsidR="00CE677D" w:rsidRPr="00B327F2">
        <w:rPr>
          <w:rFonts w:ascii="Garamond" w:hAnsi="Garamond" w:cs="Times New Roman"/>
          <w:color w:val="000000"/>
          <w:sz w:val="24"/>
          <w:szCs w:val="24"/>
        </w:rPr>
        <w:t xml:space="preserve"> një mësues me përvojë nga personeli mësimor;</w:t>
      </w:r>
    </w:p>
    <w:p w14:paraId="535BE510" w14:textId="780E8246" w:rsidR="00CE677D" w:rsidRPr="00B327F2" w:rsidRDefault="007A6501"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B327F2">
        <w:rPr>
          <w:rFonts w:ascii="Garamond" w:hAnsi="Garamond" w:cs="Times New Roman"/>
          <w:color w:val="000000"/>
          <w:sz w:val="24"/>
          <w:szCs w:val="24"/>
        </w:rPr>
        <w:t>d)</w:t>
      </w:r>
      <w:r w:rsidR="00CE677D" w:rsidRPr="00B327F2">
        <w:rPr>
          <w:rFonts w:ascii="Garamond" w:hAnsi="Garamond" w:cs="Times New Roman"/>
          <w:color w:val="000000"/>
          <w:sz w:val="24"/>
          <w:szCs w:val="24"/>
        </w:rPr>
        <w:t xml:space="preserve"> në rastin kur një mësues në ofruesin publik të AFP-së konkurron për zëvendësdrejtor, ai nuk mund të jetë anëtar i komisionit të vlerësimit.</w:t>
      </w:r>
    </w:p>
    <w:p w14:paraId="076F765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B327F2">
        <w:rPr>
          <w:rFonts w:ascii="Garamond" w:hAnsi="Garamond" w:cs="Times New Roman"/>
          <w:color w:val="000000"/>
          <w:sz w:val="24"/>
          <w:szCs w:val="24"/>
        </w:rPr>
        <w:t>2.</w:t>
      </w:r>
      <w:r w:rsidRPr="00337BC2">
        <w:rPr>
          <w:rFonts w:ascii="Garamond" w:hAnsi="Garamond" w:cs="Times New Roman"/>
          <w:color w:val="000000"/>
          <w:sz w:val="24"/>
          <w:szCs w:val="24"/>
        </w:rPr>
        <w:t xml:space="preserve"> Përpara fillimit të procedurave, anëtarët e komisionit nënshkruajnë deklaratën e konfliktit të interesit dhe etikës profesionale, sipas modelit të përcaktuar në shtojcën 8 të këtij udhëzimi.</w:t>
      </w:r>
    </w:p>
    <w:p w14:paraId="5A1BFE8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3. Detyrat e komisionit të vlerësimit është të bëjë vlerësimin me pikë të kandidatëve, sipas kritereve të përgjithshme dhe të posaçme, të bëjë renditjen dhe të vendosë mbi kualifikimin ose jo të kandidatëve, në bazë të numrit të pikëve.</w:t>
      </w:r>
    </w:p>
    <w:p w14:paraId="7EFFBAA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Komisioni i merr vendimet me shumicë votash.</w:t>
      </w:r>
    </w:p>
    <w:p w14:paraId="33A9B64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10C2681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93</w:t>
      </w:r>
    </w:p>
    <w:p w14:paraId="0D1FC08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Procesi i përzgjedhjes së zëvendësdrejtorit/përgjegjësit të bazës prodhuese</w:t>
      </w:r>
    </w:p>
    <w:p w14:paraId="1628C44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34FF4A4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Procesi i përzgjedhjes së kandidatit të institucionit publik ofrues të AFP-së kalon në këto faza:</w:t>
      </w:r>
    </w:p>
    <w:p w14:paraId="40D0BE1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1. Faza e parë:</w:t>
      </w:r>
    </w:p>
    <w:p w14:paraId="2319325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njësia e burimeve njerëzore pranë ofruesit publik të AFP-së verifikon paraprakisht dokumentacionin e dorëzuar nga çdo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dhe miraton listën paraprake të kandidatëve të kualifikuar për në fazën e dytë, me dokumentacion të plotë, në përputhje me kërkesat e aplikimit;</w:t>
      </w:r>
    </w:p>
    <w:p w14:paraId="18AD70C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kandidatët që nuk janë kualifikuar njoftohen nga drejtori i institucionit publik ofrues të AFP-së në adresën e tyre të </w:t>
      </w:r>
      <w:proofErr w:type="spellStart"/>
      <w:r w:rsidRPr="00337BC2">
        <w:rPr>
          <w:rFonts w:ascii="Garamond" w:hAnsi="Garamond" w:cs="Times New Roman"/>
          <w:i/>
          <w:iCs/>
          <w:color w:val="000000"/>
          <w:sz w:val="24"/>
          <w:szCs w:val="24"/>
        </w:rPr>
        <w:t>email</w:t>
      </w:r>
      <w:proofErr w:type="spellEnd"/>
      <w:r w:rsidRPr="00337BC2">
        <w:rPr>
          <w:rFonts w:ascii="Garamond" w:hAnsi="Garamond" w:cs="Times New Roman"/>
          <w:color w:val="000000"/>
          <w:sz w:val="24"/>
          <w:szCs w:val="24"/>
        </w:rPr>
        <w:t xml:space="preserve">-it, duke sqaruar dhe arsyet e </w:t>
      </w:r>
      <w:proofErr w:type="spellStart"/>
      <w:r w:rsidRPr="00337BC2">
        <w:rPr>
          <w:rFonts w:ascii="Garamond" w:hAnsi="Garamond" w:cs="Times New Roman"/>
          <w:color w:val="000000"/>
          <w:sz w:val="24"/>
          <w:szCs w:val="24"/>
        </w:rPr>
        <w:t>moskualifikimit</w:t>
      </w:r>
      <w:proofErr w:type="spellEnd"/>
      <w:r w:rsidRPr="00337BC2">
        <w:rPr>
          <w:rFonts w:ascii="Garamond" w:hAnsi="Garamond" w:cs="Times New Roman"/>
          <w:color w:val="000000"/>
          <w:sz w:val="24"/>
          <w:szCs w:val="24"/>
        </w:rPr>
        <w:t>;</w:t>
      </w:r>
    </w:p>
    <w:p w14:paraId="50CD34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kandidatët që nuk janë kualifikuar, kanë të drejtë të paraqesin ankesë pranë ofruesit publik të AFP-së, brenda 3 ditëve kalendarike nga data e njoftimit;</w:t>
      </w:r>
    </w:p>
    <w:p w14:paraId="6B67C06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ankuesi merr përgjigje brenda 5 ditëve pune nga data e depozitimit të ankesës dhe nëse i </w:t>
      </w:r>
      <w:proofErr w:type="spellStart"/>
      <w:r w:rsidRPr="00337BC2">
        <w:rPr>
          <w:rFonts w:ascii="Garamond" w:hAnsi="Garamond" w:cs="Times New Roman"/>
          <w:color w:val="000000"/>
          <w:sz w:val="24"/>
          <w:szCs w:val="24"/>
        </w:rPr>
        <w:t>rijepet</w:t>
      </w:r>
      <w:proofErr w:type="spellEnd"/>
      <w:r w:rsidRPr="00337BC2">
        <w:rPr>
          <w:rFonts w:ascii="Garamond" w:hAnsi="Garamond" w:cs="Times New Roman"/>
          <w:color w:val="000000"/>
          <w:sz w:val="24"/>
          <w:szCs w:val="24"/>
        </w:rPr>
        <w:t xml:space="preserve"> e drejta e kualifikimit kalon në fazën e dytë;</w:t>
      </w:r>
    </w:p>
    <w:p w14:paraId="064CFBB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5260B23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 xml:space="preserve">2. Faza e dytë: </w:t>
      </w:r>
    </w:p>
    <w:p w14:paraId="62A16D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Në këtë fazë struktura e vlerësimit të kandidatëve është si më poshtë:</w:t>
      </w:r>
    </w:p>
    <w:p w14:paraId="65E818F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vlerësimi për dokumentacionin e dorëzuar është 40 pikë i ndarë si vijon:</w:t>
      </w:r>
    </w:p>
    <w:tbl>
      <w:tblPr>
        <w:tblW w:w="765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237"/>
        <w:gridCol w:w="1417"/>
      </w:tblGrid>
      <w:tr w:rsidR="003D1B33" w:rsidRPr="00337BC2" w14:paraId="5349398C" w14:textId="77777777" w:rsidTr="00331537">
        <w:tc>
          <w:tcPr>
            <w:tcW w:w="6237" w:type="dxa"/>
            <w:shd w:val="clear" w:color="auto" w:fill="auto"/>
          </w:tcPr>
          <w:p w14:paraId="1412C633" w14:textId="77777777" w:rsidR="003D1B33" w:rsidRPr="00337BC2" w:rsidRDefault="003D1B33"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Arsimimi dhe kualifikimet</w:t>
            </w:r>
          </w:p>
        </w:tc>
        <w:tc>
          <w:tcPr>
            <w:tcW w:w="1417" w:type="dxa"/>
            <w:shd w:val="clear" w:color="auto" w:fill="auto"/>
          </w:tcPr>
          <w:p w14:paraId="2F4A5FC8" w14:textId="77777777" w:rsidR="003D1B33" w:rsidRPr="00337BC2" w:rsidRDefault="003D1B33"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15 pikë</w:t>
            </w:r>
          </w:p>
        </w:tc>
      </w:tr>
      <w:tr w:rsidR="003D1B33" w:rsidRPr="00337BC2" w14:paraId="5EE34372" w14:textId="77777777" w:rsidTr="00331537">
        <w:tc>
          <w:tcPr>
            <w:tcW w:w="6237" w:type="dxa"/>
            <w:shd w:val="clear" w:color="auto" w:fill="auto"/>
          </w:tcPr>
          <w:p w14:paraId="3B318B0C" w14:textId="77777777" w:rsidR="003D1B33" w:rsidRPr="00337BC2" w:rsidRDefault="003D1B33"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Përvoja në menaxhim</w:t>
            </w:r>
          </w:p>
        </w:tc>
        <w:tc>
          <w:tcPr>
            <w:tcW w:w="1417" w:type="dxa"/>
            <w:shd w:val="clear" w:color="auto" w:fill="auto"/>
          </w:tcPr>
          <w:p w14:paraId="76B0275E" w14:textId="77777777" w:rsidR="003D1B33" w:rsidRPr="00337BC2" w:rsidRDefault="003D1B33"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15 pikë</w:t>
            </w:r>
          </w:p>
        </w:tc>
      </w:tr>
      <w:tr w:rsidR="003D1B33" w:rsidRPr="00337BC2" w14:paraId="1B7901EE" w14:textId="77777777" w:rsidTr="00331537">
        <w:tc>
          <w:tcPr>
            <w:tcW w:w="6237" w:type="dxa"/>
            <w:shd w:val="clear" w:color="auto" w:fill="auto"/>
          </w:tcPr>
          <w:p w14:paraId="4F9F67D2" w14:textId="77777777" w:rsidR="003D1B33" w:rsidRPr="00337BC2" w:rsidRDefault="003D1B33"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Niveli i njohurive në përdorimin e teknologjisë së informacionit</w:t>
            </w:r>
          </w:p>
        </w:tc>
        <w:tc>
          <w:tcPr>
            <w:tcW w:w="1417" w:type="dxa"/>
            <w:shd w:val="clear" w:color="auto" w:fill="auto"/>
          </w:tcPr>
          <w:p w14:paraId="315EC359" w14:textId="77777777" w:rsidR="003D1B33" w:rsidRPr="00337BC2" w:rsidRDefault="003D1B33"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5 pikë</w:t>
            </w:r>
          </w:p>
        </w:tc>
      </w:tr>
      <w:tr w:rsidR="003D1B33" w:rsidRPr="00337BC2" w14:paraId="7F8AD143" w14:textId="77777777" w:rsidTr="00331537">
        <w:tc>
          <w:tcPr>
            <w:tcW w:w="6237" w:type="dxa"/>
            <w:shd w:val="clear" w:color="auto" w:fill="auto"/>
          </w:tcPr>
          <w:p w14:paraId="0C4BBDB6" w14:textId="77777777" w:rsidR="003D1B33" w:rsidRPr="00337BC2" w:rsidRDefault="003D1B33"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Niveli i njohurive në gjuhë të huaj</w:t>
            </w:r>
          </w:p>
        </w:tc>
        <w:tc>
          <w:tcPr>
            <w:tcW w:w="1417" w:type="dxa"/>
            <w:shd w:val="clear" w:color="auto" w:fill="auto"/>
          </w:tcPr>
          <w:p w14:paraId="50B9B613" w14:textId="77777777" w:rsidR="003D1B33" w:rsidRPr="00337BC2" w:rsidRDefault="003D1B33" w:rsidP="00331537">
            <w:pPr>
              <w:pBdr>
                <w:top w:val="nil"/>
                <w:left w:val="nil"/>
                <w:bottom w:val="nil"/>
                <w:right w:val="nil"/>
                <w:between w:val="nil"/>
              </w:pBd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5 pikë</w:t>
            </w:r>
          </w:p>
        </w:tc>
      </w:tr>
    </w:tbl>
    <w:p w14:paraId="0B8AF9C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vlerësimi për kriteret e tjera nëpërmjet intervistës me gojë është 60 pikë;</w:t>
      </w:r>
    </w:p>
    <w:p w14:paraId="6D9D9D5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komisioni për intervistën e strukturuar me gojë zgjedh një grup të njëjtë pyetjesh të bazuara në kompetenca, për të gjithë kandidatët;</w:t>
      </w:r>
    </w:p>
    <w:p w14:paraId="52AAD09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në intervistë, ndër të tjera, kandidati vlerësohet për: </w:t>
      </w:r>
    </w:p>
    <w:p w14:paraId="7E1179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njohuritë e përgjithshme mbi legjislacionin, mbi të cilin rregullohet dhe organizohet veprimtaria e ofruesit publik të AFP-së;</w:t>
      </w:r>
    </w:p>
    <w:p w14:paraId="7F66E17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perspektivën e tij për zhvillimin dhe miradministrimin e ofruesit publik të AFP-së;</w:t>
      </w:r>
    </w:p>
    <w:p w14:paraId="28E3E36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komisioni mbledh pikët dhe liston kandidatët sipas pikëve. Në rastet kur ka më shumë se dy kandidatë me numër të njëjtë pikësh, ka prioritet kandidati që ka më shumë pikë në intervistën me gojë;</w:t>
      </w:r>
    </w:p>
    <w:p w14:paraId="4997AC2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minimumi i pikëve për t’u kualifikuar është 70 pikë;</w:t>
      </w:r>
    </w:p>
    <w:p w14:paraId="5AB5184E" w14:textId="4312E2A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drejtori i ofruesit publik të AFP-së njofton individualisht kandidatët, që kanë konkurruar për rezultatin e tyre, brenda 5 (pesë) ditëve pune nga dita që komisioni i vlerësimit i njofton vendimin e tij</w:t>
      </w:r>
      <w:r w:rsidR="001C3726">
        <w:rPr>
          <w:rFonts w:ascii="Garamond" w:hAnsi="Garamond" w:cs="Times New Roman"/>
          <w:color w:val="000000"/>
          <w:sz w:val="24"/>
          <w:szCs w:val="24"/>
        </w:rPr>
        <w:t>;</w:t>
      </w:r>
    </w:p>
    <w:p w14:paraId="70725FF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kandidatët kanë të drejtë të bëjnë ankim, për rezultatin e pikëve te drejtori i ofruesit publik të AFP-së, brenda 3 (tri) ditëve kalendarike nga data e marrjes së rezultateve të vlerësimit. Ankuesi merr përgjigje brenda 5 ditëve pune nga data e depozitimit të ankesës;</w:t>
      </w:r>
    </w:p>
    <w:p w14:paraId="6ED996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i) nëse asnjëri nga kandidatët nuk merr në total të paktën 70 pikë, komisioni vendos përfundimin e fazës së vlerësimit pa asnjë kandidat fitues;</w:t>
      </w:r>
    </w:p>
    <w:p w14:paraId="2C715BB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komisioni ia komunikon vendimin e përzgjedhjes apo të përfundimit të procedurës pa asnjë të përzgjedhur drejtorit të ofruesit publik të AFP-së;</w:t>
      </w:r>
    </w:p>
    <w:p w14:paraId="13D75F4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në përfundim të procesit të përzgjedhjes, komisioni i vlerësimit i paraqet drejtorit të ofruesit publik të AFP-së një raport me shkrim mbi vlerësimin e përmbledhur për kandidatët;</w:t>
      </w:r>
    </w:p>
    <w:p w14:paraId="486E252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l) në kushtet e rezultatit pa asnjë fitues, drejtori i ofruesit publik të AFP-së rihap procedurën brenda 3 (tri) ditëve pune.</w:t>
      </w:r>
    </w:p>
    <w:p w14:paraId="4494B352"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94</w:t>
      </w:r>
    </w:p>
    <w:p w14:paraId="17B01C52"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Emërimi i kandidatit për zëvendësdrejtor/përgjegjës të bazës prodhuese</w:t>
      </w:r>
    </w:p>
    <w:p w14:paraId="5A3B2CDC"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B34E12B"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Drejtori i ofruesit publik të AFP-së, pasi shqyrton raportin e komisionit të vlerësimit, emëron kandidatin e renditur i pari ose njërin nga kandidatët me pikë të barabarta, sipas rezultateve të vlerësimit.</w:t>
      </w:r>
    </w:p>
    <w:p w14:paraId="26AF0205"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Njoftimi për emërimin bëhet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në faqen elektronike zyrtare të ofruesit publik të AFP-së, nëse ka, si dhe në një vend të dukshëm në hyrje të institucionit, që ka vendin e lirë. </w:t>
      </w:r>
    </w:p>
    <w:p w14:paraId="22ED33AA" w14:textId="77777777" w:rsidR="00CE677D" w:rsidRPr="00337BC2" w:rsidRDefault="00CE677D" w:rsidP="00CE677D">
      <w:pPr>
        <w:tabs>
          <w:tab w:val="left" w:pos="720"/>
        </w:tabs>
        <w:autoSpaceDE w:val="0"/>
        <w:autoSpaceDN w:val="0"/>
        <w:adjustRightInd w:val="0"/>
        <w:spacing w:after="0" w:line="240" w:lineRule="auto"/>
        <w:ind w:firstLine="284"/>
        <w:rPr>
          <w:rFonts w:ascii="Garamond" w:hAnsi="Garamond" w:cs="Times New Roman"/>
          <w:color w:val="000000"/>
          <w:sz w:val="24"/>
          <w:szCs w:val="24"/>
        </w:rPr>
      </w:pPr>
    </w:p>
    <w:p w14:paraId="00E3BCEE"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95</w:t>
      </w:r>
    </w:p>
    <w:p w14:paraId="3BD3A478"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Mbarimi i marrëdhënies së punës së zëvendësdrejtorit/përgjegjësit të bazës prodhuese të ofruesit publik të AFP-së</w:t>
      </w:r>
    </w:p>
    <w:p w14:paraId="4159574D" w14:textId="77777777" w:rsidR="004912E6" w:rsidRPr="00337BC2" w:rsidRDefault="004912E6"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1B7703C2"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Mbarimi i marrëdhënies së punës së zëvendësdrejtorit/përgjegjësit të bazës prodhuese të ofruesit publik të AFP-së bëhet kur:</w:t>
      </w:r>
    </w:p>
    <w:p w14:paraId="3FD7FAB3"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jep dorëheqjen;</w:t>
      </w:r>
    </w:p>
    <w:p w14:paraId="5BB97AF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mbush moshën e pensionit;</w:t>
      </w:r>
    </w:p>
    <w:p w14:paraId="75AF630B"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bëhet i paaftë për kryerjen e detyrave për arsye shëndetësore;</w:t>
      </w:r>
    </w:p>
    <w:p w14:paraId="64778CDD"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dënohet me vendim të formës së prerë të gjykatës;</w:t>
      </w:r>
    </w:p>
    <w:p w14:paraId="5963DB77"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merret masa disiplinore e largimit nga puna;</w:t>
      </w:r>
    </w:p>
    <w:p w14:paraId="66E7549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në rastin kur bie numri i nxënësve të regjistruar, mbi të cilin bazohet përcaktimi i numrit të zëvendësdrejtorëve në një ofrues publik të arsimit profesional, me qëllim rivlerësimin e dosjeve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gjithë zëvendësdrejtorëve, drejtori i ofruesit publik të AFP-së ngre komisionin përkatës sipas përcaktimeve të nenit 92 të këtij udhëzimi. Procedura e vlerësimit bëhen sipas përcaktimeve të nenit 93 të këtij udhëzimi.</w:t>
      </w:r>
    </w:p>
    <w:p w14:paraId="53A6434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i ofruesit publik të AFP-së merr masën disiplinore të largimit nga puna, kur zëvendësdrejtori/përgjegjësi i bazës prodhuese:</w:t>
      </w:r>
    </w:p>
    <w:p w14:paraId="2C70141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shkel dispozitat e Kodit të Punës, legjislacionit të AFP-së dhe legjislacionit për sistemin e arsimor parauniversitar;</w:t>
      </w:r>
    </w:p>
    <w:p w14:paraId="62BFCEF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shkel etikën dhe sjelljen në punë;</w:t>
      </w:r>
    </w:p>
    <w:p w14:paraId="7374737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ka bërë deklaratë të rreme në procesin e aplikimit;</w:t>
      </w:r>
    </w:p>
    <w:p w14:paraId="557E4E8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ka falsifikuar dokumente zyrtare;</w:t>
      </w:r>
    </w:p>
    <w:p w14:paraId="6996A69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ka nxitur vartësit e tij të falsifikojnë dokumente zyrtare;</w:t>
      </w:r>
    </w:p>
    <w:p w14:paraId="5381049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ka ushtruar dhunë fizike ose psikologjike ndaj nxënësve/kursantëve ose personelit mbështetës të ofruesit publik të AFP-së;</w:t>
      </w:r>
    </w:p>
    <w:p w14:paraId="179A98C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ka përvetësuar fonde financiare ose materiale të ofruesit publik të AFP-së;</w:t>
      </w:r>
    </w:p>
    <w:p w14:paraId="20E40EC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ka marrë ose dhënë ryshfet;</w:t>
      </w:r>
    </w:p>
    <w:p w14:paraId="6817546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i) ka dhënë kopje ose ka organizuar kopje në provimet kombëtare dhe ato që zhvillohen në nivel ofruesi publik, ose ka kryer shkelje të procedurave të zhvillimit të provimeve kombëtare apo të provimeve në nivel ofruesi publik, në shkelje të procedurave dhe ndonjë rregullimi të brendshëm;</w:t>
      </w:r>
    </w:p>
    <w:p w14:paraId="620F215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ka organizuar pjesëmarrjen e mësuesve ose nxënësve në veprimtari politike.</w:t>
      </w:r>
    </w:p>
    <w:p w14:paraId="797F83A3"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Zëvendësdrejtori/Përgjegjësi i bazës prodhuese ka të drejtë të dëgjohet nga drejtori i ofruesit publik të AFP-së, përpara se ky i fundit të vendosë për largimin e tij.</w:t>
      </w:r>
    </w:p>
    <w:p w14:paraId="2BE9ED6A"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Propozimi për masën disiplinore të largimit nga puna të zëvendësdrejtorit/përgjegjësit të bazës prodhuese bëhet dhe me nismën e bordit drejtues të ofruesit publik të AFP-së, i cili duhet t’i kërkojë drejtorit të institucionit publik ofrues të AFP-së largimin e zëvendësdrejtorit/përgjegjësit të bazës prodhuese pasi është marrë një vendim nga bordi për këtë qëllim.</w:t>
      </w:r>
    </w:p>
    <w:p w14:paraId="4845D63F"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Zëvendësdrejtori/Përgjegjësi i bazës prodhuese ka të drejtë të dëgjohet nga bordi, përpara se ky i fundit të dërgojë kërkesën për largimin e tij.</w:t>
      </w:r>
    </w:p>
    <w:p w14:paraId="3A390774"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Lirimi dhe largimi nga detyra i zëvendësdrejtorit/përgjegjësit të bazës prodhuese bëhet nga drejtori i ofruesit publik të AFP-së.</w:t>
      </w:r>
    </w:p>
    <w:p w14:paraId="38DFBB71"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7A26B0C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XIX</w:t>
      </w:r>
      <w:proofErr w:type="spellEnd"/>
    </w:p>
    <w:p w14:paraId="395863C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DEPARTAMENTET MËSIMORE</w:t>
      </w:r>
    </w:p>
    <w:p w14:paraId="0EF8F75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0360FAA"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96</w:t>
      </w:r>
    </w:p>
    <w:p w14:paraId="3503A9AD"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përgjegjësit të departamentit mësimor</w:t>
      </w:r>
    </w:p>
    <w:p w14:paraId="68911F2C"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265D49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Numri i departamenteve varet nga madhësia e ofruesit publik dhe ndarja kryhet bazuar në drejtimet mësimore, të cilat mund të grupohen sipas ngjashmërisë.</w:t>
      </w:r>
    </w:p>
    <w:p w14:paraId="37999D7E"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Përgjegjësi i departamentit organizon dhe koordinon punën për zbatimin e programit mësimor në fushat e kualifikimeve profesionale që mbulon. </w:t>
      </w:r>
    </w:p>
    <w:p w14:paraId="1B3BAF2F"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Përgjegjësi i departamentit kryen funksionet e mëposhtme:</w:t>
      </w:r>
    </w:p>
    <w:p w14:paraId="5BBC71B1"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harton planin vjetor të punës së departamentit, duke zbërthyer dhe duke zbatuar planin e zhvillimit të ofruesit publik në nivel departamenti, sipas politikave e parimeve të miratuara dhe vendos objektivat e departamentit;</w:t>
      </w:r>
    </w:p>
    <w:p w14:paraId="67628869"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mbështet personelit mësimdhënës të kulturës profesionale të departamentit në analizën e mënyrës së zhvillimit të praktikës cilësore në biznes apo në mjediset e ofruesit publik të AFP-së;</w:t>
      </w:r>
    </w:p>
    <w:p w14:paraId="4A1820AD"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monitoron zbatimin e procesit mësimor të teorisë dhe të praktikës profesionale në institucion;</w:t>
      </w:r>
    </w:p>
    <w:p w14:paraId="1AAA625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identifikon dhe referon nevojat për bazën materiale të nevojshme për zbatimin e praktikave profesionale në mjediset e ofruesit publik të AFP-së për departamentin;</w:t>
      </w:r>
    </w:p>
    <w:p w14:paraId="158B871D"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monitoron zbatimin e grafikut të realizimit të praktikave (moduleve) profesionale në biznes nga mësuesit/instruktorët e praktikës profesionale të departamentit;</w:t>
      </w:r>
    </w:p>
    <w:p w14:paraId="24CB1F6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siguron dokumentimin e procesit të praktikave profesionale nga personelit mësimdhënës të kulturës profesionale të departamentit, sipas udhëzimeve në fuqi;</w:t>
      </w:r>
    </w:p>
    <w:p w14:paraId="1F80914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planifikon, organizon dhe drejton mbledhjet mujore të ekipit lëndor në nivel departamenti.</w:t>
      </w:r>
    </w:p>
    <w:p w14:paraId="225228FC"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mbështet mësuesit e kulturës profesionale të departamentit në zbërthimin e skelet-</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në </w:t>
      </w:r>
      <w:proofErr w:type="spellStart"/>
      <w:r w:rsidRPr="00337BC2">
        <w:rPr>
          <w:rFonts w:ascii="Garamond" w:hAnsi="Garamond" w:cs="Times New Roman"/>
          <w:color w:val="000000"/>
          <w:sz w:val="24"/>
          <w:szCs w:val="24"/>
        </w:rPr>
        <w:t>kurrikul</w:t>
      </w:r>
      <w:proofErr w:type="spellEnd"/>
      <w:r w:rsidRPr="00337BC2">
        <w:rPr>
          <w:rFonts w:ascii="Garamond" w:hAnsi="Garamond" w:cs="Times New Roman"/>
          <w:color w:val="000000"/>
          <w:sz w:val="24"/>
          <w:szCs w:val="24"/>
        </w:rPr>
        <w:t xml:space="preserve"> shkollore dhe integrimin lëndor;</w:t>
      </w:r>
    </w:p>
    <w:p w14:paraId="44FB1D5E"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mbështet mësuesit e kulturës profesionale të departamentit në ofrimin cilësor të kualifikimit përmes një planifikimi të mirë ditor, integrimin e metodave të përshtatshme dhe procesit të vlerësimit;</w:t>
      </w:r>
    </w:p>
    <w:p w14:paraId="70A28679"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referon nevojat për trajnim në nivel departamenti, sipas procedurave të miratuara;</w:t>
      </w:r>
    </w:p>
    <w:p w14:paraId="260DBC4E"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ndërton programin mbështetës për zhvillimin e mësuesve të rinj të departamentit;</w:t>
      </w:r>
    </w:p>
    <w:p w14:paraId="77FDC8FC"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l) nxit risitë dhe shkëmbimin e përvojave të suksesshme brenda dhe jashtë departamentit;</w:t>
      </w:r>
    </w:p>
    <w:p w14:paraId="5E1464C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m) nxit stafin në propozimin e ideve për projekte zhvillimore dhe sigurohet që angazhimi i tyre në projekte nuk pengon zhvillimin e procesit mësimor;</w:t>
      </w:r>
    </w:p>
    <w:p w14:paraId="4F6B2299"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n) mbështet personelit mësimdhënës të kulturës profesionale të departamentit në hartimin dhe zbatimin e një plani përmirësimi në varësi të sugjerimeve të dhëna nga vëzhgimi i orëve nga drejtoria;</w:t>
      </w:r>
    </w:p>
    <w:p w14:paraId="5C1B2E8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o) realizon analiza periodike në nivel departamenti dhe raporton rregullisht te zëvendësdrejtori i kulturës profesionale. </w:t>
      </w:r>
    </w:p>
    <w:p w14:paraId="19D50747"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 xml:space="preserve">4. Detyrat e përgjegjësit të departamentit mësimor për zbatimin e arsimit të dyfishtë </w:t>
      </w:r>
    </w:p>
    <w:p w14:paraId="1C84E9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Përgjegjësi i departamentit në raport me zbatimin e programeve të arsimit dhe formimit profesional në formën e dyfishtë ka këto detyra:</w:t>
      </w:r>
    </w:p>
    <w:p w14:paraId="3200163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Monitoron zbatimin e punës për mësimin e profesionit në kompanitë trajnuese për arsimin e dyfishtë në bazë të raportimeve periodike të bëra nga mësuesi i kulturës profesionale përgjegjës për klasën e arsimit të dyfishtë;</w:t>
      </w:r>
    </w:p>
    <w:p w14:paraId="4860457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Monitoron zbatimin e grafikut të realizimit të punës për mësimin e profesionit në kompaninë trajnuese për arsimin e dyfishtë nga mësuesi i kulturës profesionale përgjegjës për klasën e arsimit të dyfishtë dhe kujdestarët e praktikës profesionale;</w:t>
      </w:r>
    </w:p>
    <w:p w14:paraId="3054F2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Siguron dokumentimin e procesit të punës për mësimin e profesionit nga mësuesi i kulturës profesionale përgjegjës për klasën e arsimit të dyfishtë, përfshirë instrumentet e vlerësimit, fletoren e frekuentimit të punës nga nxënësit punëmarrës, dosjet personale të nxënësve të realizimit të punës në kompani trajnuese për arsimin e dyfishtë, pajisjen e nxënësve me kartën e shëndetit, librezat shëndetësore etj., sipas kualifikimeve profesionale dhe udhëzimeve në fuqi;</w:t>
      </w:r>
    </w:p>
    <w:p w14:paraId="45EC66D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Realizon analiza periodike në nivel departamenti në lidhje me zbatimin e punës për mësimin e profesionit në mjediset e kompanisë trajnuese për arsimin e dyfishtë, dhe raporton periodikisht te nëndrejtori i kulturës profesionale.</w:t>
      </w:r>
    </w:p>
    <w:p w14:paraId="193174D0" w14:textId="77777777" w:rsidR="004912E6" w:rsidRPr="00337BC2" w:rsidRDefault="004912E6"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p>
    <w:p w14:paraId="195AFFF8" w14:textId="77777777" w:rsidR="00CE677D" w:rsidRPr="00337BC2" w:rsidRDefault="00CE677D" w:rsidP="00CE677D">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97</w:t>
      </w:r>
    </w:p>
    <w:p w14:paraId="531A8D9B" w14:textId="77777777" w:rsidR="00CE677D" w:rsidRPr="00337BC2" w:rsidRDefault="00CE677D" w:rsidP="00CE677D">
      <w:pPr>
        <w:tabs>
          <w:tab w:val="left" w:pos="342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Kriteret e përgjithshme e procedura e zgjedhjes së përgjegjësit të departamentit mësimor</w:t>
      </w:r>
    </w:p>
    <w:p w14:paraId="3CB75C35" w14:textId="77777777" w:rsidR="004912E6" w:rsidRPr="00337BC2" w:rsidRDefault="004912E6"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6159427B"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Drejtuesi i departamentit duhet:</w:t>
      </w:r>
    </w:p>
    <w:p w14:paraId="385851BC"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punuar të paktën 5 vjet si personeli mësimdhënës me kohë të plotë në të njëjtin ofrues publik, në të cilin synon të zgjidhet përgjegjës departamenti.</w:t>
      </w:r>
    </w:p>
    <w:p w14:paraId="2F44661A"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të paktën shkallën e kualifikimit “mësues i kualifikuar” dhe të jetë vlerësuar “shumë mirë” në provimin e kualifikimit.</w:t>
      </w:r>
    </w:p>
    <w:p w14:paraId="6E0DADE3"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ketë aftësi të mira komunikuese, planifikuese, organizuese, drejtuese dhe raportuese.</w:t>
      </w:r>
    </w:p>
    <w:p w14:paraId="1DD4D162"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ketë aftësi për të vlerësuar nevojat për zhvillim, programet mësimore dhe efektivitetin e mësimdhënies.</w:t>
      </w:r>
    </w:p>
    <w:p w14:paraId="08715015"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ketë njohuri të konsiderueshme të literaturës, tendencave dhe zhvillimeve aktuale në AFP dhe sektorin ekonomik, të cilit i përket departamenti.</w:t>
      </w:r>
    </w:p>
    <w:p w14:paraId="7E19E0EF"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të gëzojë reputacion të lartë në institucion si profesionist në fushën e AFP-së.</w:t>
      </w:r>
    </w:p>
    <w:p w14:paraId="41D73094"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Kandidatët për drejtues të departamentit propozohen nga personelit mësimdhënës i departamentit.</w:t>
      </w:r>
    </w:p>
    <w:p w14:paraId="776F6C10"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Drejtori i ofruesit publik të AFP-së përzgjedh mes kandidaturave, bazuar në kriteret e mësipërme.</w:t>
      </w:r>
    </w:p>
    <w:p w14:paraId="08919AE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54F0316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w:t>
      </w:r>
      <w:proofErr w:type="spellEnd"/>
    </w:p>
    <w:p w14:paraId="1DA46A6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PËRBËRJA DHE FUNKSIONIMI I NJËSISË SË ZHVILLIMIT</w:t>
      </w:r>
    </w:p>
    <w:p w14:paraId="4792C26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643943E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98</w:t>
      </w:r>
    </w:p>
    <w:p w14:paraId="03EF0E9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Qëllimi dhe funksioni i njësisë së zhvillimit</w:t>
      </w:r>
    </w:p>
    <w:p w14:paraId="050FCBF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A10880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1. Njësia e zhvillimit është strukturë e brendshme e ofruesit publik të AFP-së, e cila planifikon dhe realizon veprimtari zhvillimore në mbështetje të ngritjes së kapaciteteve të brendshme dhe të rritjes së cilësisë.</w:t>
      </w:r>
    </w:p>
    <w:p w14:paraId="773FC22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Veprimtaria e njësisë së zhvillimit është në mbështetje të vizionit, misionit, objektivave planeve afatmesme, planeve vjetore dhe vlerave të institucionit.</w:t>
      </w:r>
    </w:p>
    <w:p w14:paraId="6407EF7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Strategjia e punës së njësisë së zhvillimit bazohet në parimet më të mira të menaxhimit dhe në praktikat e suksesshme në Shqipëri dhe më tej.</w:t>
      </w:r>
    </w:p>
    <w:p w14:paraId="1F7A82F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Njësia e zhvillimit funksionon mbi bazën e një plani vjetor ku paraqitet situata aktuale, rezultatet e pritshme dhe lidhja me objektivat në nivel ofruesi publik të AFP-së. </w:t>
      </w:r>
    </w:p>
    <w:p w14:paraId="39FF3CA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Plani i njësisë së zhvillimit hartohet nga koordinatorët nën udhëheqjen e përgjegjësit të njësisë dhe diskutohet me stafin e ofruesit publik të AFP-së.</w:t>
      </w:r>
    </w:p>
    <w:p w14:paraId="0FC6EDB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Plani vjetor i punës së njësisë së zhvillimit miratohet nga drejtori i ofruesit publik të AFP-së.</w:t>
      </w:r>
    </w:p>
    <w:p w14:paraId="5D999862" w14:textId="30351A16"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w:t>
      </w:r>
      <w:proofErr w:type="spellStart"/>
      <w:r w:rsidRPr="00337BC2">
        <w:rPr>
          <w:rFonts w:ascii="Garamond" w:hAnsi="Garamond" w:cs="Times New Roman"/>
          <w:color w:val="000000"/>
          <w:sz w:val="24"/>
          <w:szCs w:val="24"/>
        </w:rPr>
        <w:t>AKPA</w:t>
      </w:r>
      <w:proofErr w:type="spellEnd"/>
      <w:r w:rsidR="00CD468B">
        <w:rPr>
          <w:rFonts w:ascii="Garamond" w:hAnsi="Garamond" w:cs="Times New Roman"/>
          <w:color w:val="000000"/>
          <w:sz w:val="24"/>
          <w:szCs w:val="24"/>
        </w:rPr>
        <w:t>-ja</w:t>
      </w:r>
      <w:r w:rsidRPr="00337BC2">
        <w:rPr>
          <w:rFonts w:ascii="Garamond" w:hAnsi="Garamond" w:cs="Times New Roman"/>
          <w:color w:val="000000"/>
          <w:sz w:val="24"/>
          <w:szCs w:val="24"/>
        </w:rPr>
        <w:t xml:space="preserve"> miraton një rregullore të posaçme për organizimin dhe funksionimin e njësisë së zhvillimit. </w:t>
      </w:r>
    </w:p>
    <w:p w14:paraId="6877D5D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5852BA8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99</w:t>
      </w:r>
    </w:p>
    <w:p w14:paraId="78CB5DD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Përbërja e njësisë së zhvillimit</w:t>
      </w:r>
    </w:p>
    <w:p w14:paraId="2CDC81F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27287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Njësia e zhvillimit të ofruesve publik të AFP-së, të cilët ofrojnë arsim profesional, përbëhet nga personeli mësimdhënës, ngarkesa e të cilëve përcaktohet në udhëzimin përkatës për ngarkesat, numrin e nxënësve për klasë dhe normat e punës në ofruesit publik të AFP-së.</w:t>
      </w:r>
    </w:p>
    <w:p w14:paraId="1EBE1D2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Njësia e zhvillimit drejtohet nga përgjegjësi i njësisë së zhvillimit i cili/e cila, përveç drejtimit, mbulon dhe të paktën një funksion dhe është anëtar i grupit të planifikimit dhe monitorimit në nivel institucioni. </w:t>
      </w:r>
    </w:p>
    <w:p w14:paraId="7E71E64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Në ofruesit publik të AFP-së, të cilët janë qendra të formimit profesional, detyrat e përgjegjësit të njësisë së zhvillimit i kryen përgjegjësi i sektorit të administrimit të formimit profesional.</w:t>
      </w:r>
    </w:p>
    <w:p w14:paraId="729CA5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Anëtarët dhe përgjegjësi i njësisë së zhvillimit caktohen nga drejtori i institucionit të AFP-së, sipas kritereve dhe procedurave të përcaktuara në këtë udhëzim.</w:t>
      </w:r>
    </w:p>
    <w:p w14:paraId="7E8FED7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297223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100</w:t>
      </w:r>
    </w:p>
    <w:p w14:paraId="2B0956C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përgjegjësitë e njësisë së zhvillimit</w:t>
      </w:r>
    </w:p>
    <w:p w14:paraId="2053CBD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9BEE67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Përgjegjësi i njësisë së zhvillimit është gjithashtu, koordinatori për sigurimin e cilësisë në nivel ofruesi publik. </w:t>
      </w:r>
    </w:p>
    <w:p w14:paraId="3B9D5A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Detyrat e përgjegjësit të njësisë së zhvillimit:</w:t>
      </w:r>
    </w:p>
    <w:p w14:paraId="1E9C010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planifikon dhe organizon punën për zhvillimin e vazhduar profesional të personelit mësimdhënës brenda ofruesit publik të AFP-së, në bashkëpunim me institucionet përgjegjëse në fushën e arsimit dhe të formimit profesional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 dhe të arsimit parauniversitar (</w:t>
      </w:r>
      <w:proofErr w:type="spellStart"/>
      <w:r w:rsidRPr="00337BC2">
        <w:rPr>
          <w:rFonts w:ascii="Garamond" w:hAnsi="Garamond" w:cs="Times New Roman"/>
          <w:color w:val="000000"/>
          <w:sz w:val="24"/>
          <w:szCs w:val="24"/>
        </w:rPr>
        <w:t>ASCAP</w:t>
      </w:r>
      <w:proofErr w:type="spellEnd"/>
      <w:r w:rsidRPr="00337BC2">
        <w:rPr>
          <w:rFonts w:ascii="Garamond" w:hAnsi="Garamond" w:cs="Times New Roman"/>
          <w:color w:val="000000"/>
          <w:sz w:val="24"/>
          <w:szCs w:val="24"/>
        </w:rPr>
        <w:t>);</w:t>
      </w:r>
    </w:p>
    <w:p w14:paraId="61DF15D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planifikon dhe organizon punën për zhvillimin e </w:t>
      </w:r>
      <w:proofErr w:type="spellStart"/>
      <w:r w:rsidRPr="00337BC2">
        <w:rPr>
          <w:rFonts w:ascii="Garamond" w:hAnsi="Garamond" w:cs="Times New Roman"/>
          <w:color w:val="000000"/>
          <w:sz w:val="24"/>
          <w:szCs w:val="24"/>
        </w:rPr>
        <w:t>kurrikulave</w:t>
      </w:r>
      <w:proofErr w:type="spellEnd"/>
      <w:r w:rsidRPr="00337BC2">
        <w:rPr>
          <w:rFonts w:ascii="Garamond" w:hAnsi="Garamond" w:cs="Times New Roman"/>
          <w:color w:val="000000"/>
          <w:sz w:val="24"/>
          <w:szCs w:val="24"/>
        </w:rPr>
        <w:t xml:space="preserve"> në nivel ofruesi publik;</w:t>
      </w:r>
    </w:p>
    <w:p w14:paraId="4656E0A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planifikon dhe organizon punën për krijimin e lidhjeve ndërmjet ofruesit publik dhe biznesit; </w:t>
      </w:r>
    </w:p>
    <w:p w14:paraId="0DF656C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planifikon dhe organizon punën për orientimin për karrierë të nxënësve/kursantëve; </w:t>
      </w:r>
    </w:p>
    <w:p w14:paraId="3E6C6C9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planifikon dhe organizon punën për hartimin dhe zbatimin e projekteve zhvillimore; </w:t>
      </w:r>
    </w:p>
    <w:p w14:paraId="608E6AD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planifikon dhe organizon punën për zhvillimin e marketingut të ofruesit publik; </w:t>
      </w:r>
    </w:p>
    <w:p w14:paraId="52A69F3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planifikon dhe organizon punën për mbledhjen e të dhënave të gjurmimit në nivel ofruesi publik;</w:t>
      </w:r>
    </w:p>
    <w:p w14:paraId="5D36CF47"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1ABACFE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organizon dhe koordinon punën për planifikimin, monitorimin, raportimin dhe dokumentimin e punës së njësisë së zhvillimit.</w:t>
      </w:r>
    </w:p>
    <w:p w14:paraId="0BC5B2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j) vlerëson periodikisht cilësinë e shërbimeve të ofruara nga njësia e zhvillimit për nxënësit, prindërit, mësuesit dhe bizneset.</w:t>
      </w:r>
    </w:p>
    <w:p w14:paraId="3A61527A" w14:textId="2D8796EB"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koordinon procesin e marrjes dhe në detyrë</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dhe largimit të koordinatorëve të njësisë së zhvillimit</w:t>
      </w:r>
    </w:p>
    <w:p w14:paraId="42A5E35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l) planifikon dhe organizon punën për zhvillimin e procesit të vetëvlerësimit në bashkëpunim me drejtorinë e ofruesit publik të AFP-së;</w:t>
      </w:r>
    </w:p>
    <w:p w14:paraId="710E81D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m) planifikon dhe organizon punën për zhvillimin e procesit të akreditimit dhe inspektimit në bashkëpunim me stafin drejtues.</w:t>
      </w:r>
    </w:p>
    <w:p w14:paraId="54976EF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088E88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101</w:t>
      </w:r>
    </w:p>
    <w:p w14:paraId="2F4E358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Detyrat për zhvillimin e vazhduar profesional të personelit mësimdhënës </w:t>
      </w:r>
    </w:p>
    <w:p w14:paraId="666745E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2F1263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Për realizimin e funksionit të saj për zhvillimin e vazhduar profesional të personelit mësimdhënës të ofruesit publik të AFP-së, njësia e zhvillimit, nëpërmjet koordinatorit për zhvillimin e vazhduar profesional:</w:t>
      </w:r>
    </w:p>
    <w:p w14:paraId="1854563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analizon rregullisht nevojat për zhvillimin e vazhduar profesional;</w:t>
      </w:r>
    </w:p>
    <w:p w14:paraId="767C38F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harton planin e veprimtarive për zhvillimin e vazhduar profesional pa cenuar procesin mësimor;</w:t>
      </w:r>
    </w:p>
    <w:p w14:paraId="16A27CC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koordinon procesin e zbatimit të planit të zhvillimit të vazhduar profesional;</w:t>
      </w:r>
    </w:p>
    <w:p w14:paraId="7298B8E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mbikëqyr dhe vlerëson ecurinë e procesit të zhvillimit të vazhduar profesional;</w:t>
      </w:r>
    </w:p>
    <w:p w14:paraId="67FB3A8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koordinon dhe mbështet zhvillimin e vazhduar profesional të personelit mësimdhënës të sapoemëruar.</w:t>
      </w:r>
    </w:p>
    <w:p w14:paraId="2C0061F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planifikon rritjen e kapaciteteve profesionale të stafit mësimdhënës përgjegjës për lëvrimin e ofertës së re mësimore.</w:t>
      </w:r>
    </w:p>
    <w:p w14:paraId="25BB51A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102</w:t>
      </w:r>
    </w:p>
    <w:p w14:paraId="1E37E5A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 xml:space="preserve">Detyrat për zhvillimin e </w:t>
      </w:r>
      <w:proofErr w:type="spellStart"/>
      <w:r w:rsidRPr="00337BC2">
        <w:rPr>
          <w:rFonts w:ascii="Garamond" w:hAnsi="Garamond" w:cs="Times New Roman"/>
          <w:b/>
          <w:bCs/>
          <w:color w:val="000000"/>
          <w:sz w:val="24"/>
          <w:szCs w:val="24"/>
        </w:rPr>
        <w:t>kurrikulave</w:t>
      </w:r>
      <w:proofErr w:type="spellEnd"/>
      <w:r w:rsidRPr="00337BC2">
        <w:rPr>
          <w:rFonts w:ascii="Garamond" w:hAnsi="Garamond" w:cs="Times New Roman"/>
          <w:b/>
          <w:bCs/>
          <w:color w:val="000000"/>
          <w:sz w:val="24"/>
          <w:szCs w:val="24"/>
        </w:rPr>
        <w:t xml:space="preserve"> në nivel ofruesi publik</w:t>
      </w:r>
    </w:p>
    <w:p w14:paraId="6172392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607157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Për realizimin e funksionit të hartimit dhe të rishikimit të </w:t>
      </w:r>
      <w:proofErr w:type="spellStart"/>
      <w:r w:rsidRPr="00337BC2">
        <w:rPr>
          <w:rFonts w:ascii="Garamond" w:hAnsi="Garamond" w:cs="Times New Roman"/>
          <w:color w:val="000000"/>
          <w:sz w:val="24"/>
          <w:szCs w:val="24"/>
        </w:rPr>
        <w:t>kurrikulave</w:t>
      </w:r>
      <w:proofErr w:type="spellEnd"/>
      <w:r w:rsidRPr="00337BC2">
        <w:rPr>
          <w:rFonts w:ascii="Garamond" w:hAnsi="Garamond" w:cs="Times New Roman"/>
          <w:color w:val="000000"/>
          <w:sz w:val="24"/>
          <w:szCs w:val="24"/>
        </w:rPr>
        <w:t xml:space="preserve"> në nivel ofruesi publik, njësia e zhvillimit, nëpërmjet koordinatorit për </w:t>
      </w:r>
      <w:proofErr w:type="spellStart"/>
      <w:r w:rsidRPr="00337BC2">
        <w:rPr>
          <w:rFonts w:ascii="Garamond" w:hAnsi="Garamond" w:cs="Times New Roman"/>
          <w:color w:val="000000"/>
          <w:sz w:val="24"/>
          <w:szCs w:val="24"/>
        </w:rPr>
        <w:t>kurrikulat</w:t>
      </w:r>
      <w:proofErr w:type="spellEnd"/>
      <w:r w:rsidRPr="00337BC2">
        <w:rPr>
          <w:rFonts w:ascii="Garamond" w:hAnsi="Garamond" w:cs="Times New Roman"/>
          <w:color w:val="000000"/>
          <w:sz w:val="24"/>
          <w:szCs w:val="24"/>
        </w:rPr>
        <w:t>:</w:t>
      </w:r>
    </w:p>
    <w:p w14:paraId="08D016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koordinon dhe drejton procesin e hartimit dhe të përshtatjes së vazhdueshme të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kombëtare në nivel ofruesi publik të AFP-së, me nevojat rajonale të tregut të punës;</w:t>
      </w:r>
    </w:p>
    <w:p w14:paraId="31ECDE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koordinon dhe drejton procesin e hartimit dhe përshtatjes së vazhdueshme të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kombëtare për arsimin dhe formimin profesional në formën e dyfishtë në nivel ofruesi të AFP-së, me nevojat rajonale të tregut të punës;</w:t>
      </w:r>
    </w:p>
    <w:p w14:paraId="6722B1C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mbështet personelin mësimdhënës në hartimin e planeve të mësimdhënies dhe të instrumenteve të vlerësimit të vazhduar dhe të provimeve përfundimtare;</w:t>
      </w:r>
    </w:p>
    <w:p w14:paraId="390AB7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mbështet personelin mësimdhënës në hartimin e planeve të mësimdhënies dhe të instrumenteve të vlerësimit të vazhduar dhe të provimeve përfundimtare të nevojshëm për zbatimin e arsimit të dyfishtë;</w:t>
      </w:r>
    </w:p>
    <w:p w14:paraId="6B34100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koordinon organizimin e proceseve të vlerësimit në ofruesin publik të AFP-së;</w:t>
      </w:r>
    </w:p>
    <w:p w14:paraId="4758BE2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koordinon vlerësimin e </w:t>
      </w:r>
      <w:proofErr w:type="spellStart"/>
      <w:r w:rsidRPr="00337BC2">
        <w:rPr>
          <w:rFonts w:ascii="Garamond" w:hAnsi="Garamond" w:cs="Times New Roman"/>
          <w:color w:val="000000"/>
          <w:sz w:val="24"/>
          <w:szCs w:val="24"/>
        </w:rPr>
        <w:t>zbatueshmërisë</w:t>
      </w:r>
      <w:proofErr w:type="spellEnd"/>
      <w:r w:rsidRPr="00337BC2">
        <w:rPr>
          <w:rFonts w:ascii="Garamond" w:hAnsi="Garamond" w:cs="Times New Roman"/>
          <w:color w:val="000000"/>
          <w:sz w:val="24"/>
          <w:szCs w:val="24"/>
        </w:rPr>
        <w:t xml:space="preserve"> së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në nivel ofruesi publik;</w:t>
      </w:r>
    </w:p>
    <w:p w14:paraId="3282D81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përgatit një raport për ecurinë dhe problematikat e zbatimit të </w:t>
      </w:r>
      <w:proofErr w:type="spellStart"/>
      <w:r w:rsidRPr="00337BC2">
        <w:rPr>
          <w:rFonts w:ascii="Garamond" w:hAnsi="Garamond" w:cs="Times New Roman"/>
          <w:color w:val="000000"/>
          <w:sz w:val="24"/>
          <w:szCs w:val="24"/>
        </w:rPr>
        <w:t>kurrikulave</w:t>
      </w:r>
      <w:proofErr w:type="spellEnd"/>
      <w:r w:rsidRPr="00337BC2">
        <w:rPr>
          <w:rFonts w:ascii="Garamond" w:hAnsi="Garamond" w:cs="Times New Roman"/>
          <w:color w:val="000000"/>
          <w:sz w:val="24"/>
          <w:szCs w:val="24"/>
        </w:rPr>
        <w:t xml:space="preserve"> të arsimit të dyfishtë për njësinë e zhvillimit dhe ia dërgon drejtorit të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-së dhe ky i fundit e dërgon atë në </w:t>
      </w:r>
      <w:proofErr w:type="spellStart"/>
      <w:r w:rsidRPr="00337BC2">
        <w:rPr>
          <w:rFonts w:ascii="Garamond" w:hAnsi="Garamond" w:cs="Times New Roman"/>
          <w:color w:val="000000"/>
          <w:sz w:val="24"/>
          <w:szCs w:val="24"/>
        </w:rPr>
        <w:t>AKAFPK</w:t>
      </w:r>
      <w:proofErr w:type="spellEnd"/>
      <w:r w:rsidRPr="00337BC2">
        <w:rPr>
          <w:rFonts w:ascii="Garamond" w:hAnsi="Garamond" w:cs="Times New Roman"/>
          <w:color w:val="000000"/>
          <w:sz w:val="24"/>
          <w:szCs w:val="24"/>
        </w:rPr>
        <w:t>;</w:t>
      </w:r>
    </w:p>
    <w:p w14:paraId="60A9F8D3" w14:textId="61693A9B"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h) shpërndan eksperiencat cilësore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(programeve mësimore, ditarëve, instrumenteve vlerësuese, praktikave të tjera mësimdhënëse) brenda ofruesit publik të AFP-së.</w:t>
      </w:r>
      <w:r w:rsidR="00F42174">
        <w:rPr>
          <w:rFonts w:ascii="Garamond" w:hAnsi="Garamond" w:cs="Times New Roman"/>
          <w:color w:val="000000"/>
          <w:sz w:val="24"/>
          <w:szCs w:val="24"/>
        </w:rPr>
        <w:t xml:space="preserve"> </w:t>
      </w:r>
    </w:p>
    <w:p w14:paraId="73BB8F2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D6F45C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103</w:t>
      </w:r>
    </w:p>
    <w:p w14:paraId="30D493C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njësisë së zhvillimit për krijimin dhe fuqizimin e lidhjeve me biznesit</w:t>
      </w:r>
    </w:p>
    <w:p w14:paraId="6635DA7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B0BB2C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Për realizimin e funksionit të krijimit dhe fuqizimit të lidhjeve me biznesin dhe partnerët e tjerë të ofruesit publik të AFP-së, njësia e zhvillimit, nëpërmjet koordinatorit për marrëdhëniet me biznesin:</w:t>
      </w:r>
    </w:p>
    <w:p w14:paraId="4AD6F73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shkëmben informacion nëpërmjet takimeve periodike e vizitave në mjediset e biznesit;</w:t>
      </w:r>
    </w:p>
    <w:p w14:paraId="33D751F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koordinon nevojat e institucionit për kryerjen e praktikave profesionale të nxënësve dhe të kursantëve me mundësitë e kapacitetet e bizneseve;</w:t>
      </w:r>
    </w:p>
    <w:p w14:paraId="6670987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08970E3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identifikon biznese të reja, me qëllim zgjerimin e rrjetit të bashkëpunëtorëve partnerë socialë;</w:t>
      </w:r>
    </w:p>
    <w:p w14:paraId="260911C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studion tregun periodikisht dhe sipas nevojave, kategorizon dhe përzgjedh kompanitë që lidhen me drejtimet e shkollës; krijon një listë të kompanive potenciale trajnuese për arsimin e dyfishtë dhe e ndan atë me mësuesin e kulturës profesionale përgjegjës për klasën e arsimit të dyfishtë; </w:t>
      </w:r>
    </w:p>
    <w:p w14:paraId="44FC935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krijon e mirëmban një bazë të dhënash ku të jenë të regjistruara informacione kontakti dhe informacione të tjera më rëndësi për mbajtjen e lidhjeve;</w:t>
      </w:r>
    </w:p>
    <w:p w14:paraId="28ACDDA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krijon, mirëmban dhe përditëson rregullisht bazën e të dhënave për kompanitë trajnuese për arsimin e dyfishtë, pas verifikimit të përmbushjes së kritereve të kompanive potenciale nga mësuesi i kulturës profesionale përgjegjës për klasën e arsimit të dyfishtë, si dhe e ndan me njësinë e zhvillimit, drejtorinë e shkollës dhe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w:t>
      </w:r>
    </w:p>
    <w:p w14:paraId="0AC004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promovon ofruesin publik të AFP-së, te bizneset në rajon;</w:t>
      </w:r>
    </w:p>
    <w:p w14:paraId="0387912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ndërton marrëdhënie me partnerë të tjerë socialë në rajon dhe më gjerë.</w:t>
      </w:r>
    </w:p>
    <w:p w14:paraId="02D7D96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j) mban kontakt të vazhdueshëm me kompanitë trajnuese për arsimin e dyfishtë dhe mentorët në kompani për ecurinë e punës për mësimin e profesionit me qëllim përmirësimin e cilësisë të zbatimit të </w:t>
      </w:r>
      <w:proofErr w:type="spellStart"/>
      <w:r w:rsidRPr="00337BC2">
        <w:rPr>
          <w:rFonts w:ascii="Garamond" w:hAnsi="Garamond" w:cs="Times New Roman"/>
          <w:color w:val="000000"/>
          <w:sz w:val="24"/>
          <w:szCs w:val="24"/>
        </w:rPr>
        <w:t>skeletkurrikulës</w:t>
      </w:r>
      <w:proofErr w:type="spellEnd"/>
      <w:r w:rsidRPr="00337BC2">
        <w:rPr>
          <w:rFonts w:ascii="Garamond" w:hAnsi="Garamond" w:cs="Times New Roman"/>
          <w:color w:val="000000"/>
          <w:sz w:val="24"/>
          <w:szCs w:val="24"/>
        </w:rPr>
        <w:t xml:space="preserve">. </w:t>
      </w:r>
    </w:p>
    <w:p w14:paraId="2DBC67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k) planifikon, koordinon dhe përfshin kompani partnere në aktivitet </w:t>
      </w:r>
      <w:proofErr w:type="spellStart"/>
      <w:r w:rsidRPr="00337BC2">
        <w:rPr>
          <w:rFonts w:ascii="Garamond" w:hAnsi="Garamond" w:cs="Times New Roman"/>
          <w:color w:val="000000"/>
          <w:sz w:val="24"/>
          <w:szCs w:val="24"/>
        </w:rPr>
        <w:t>promovuese</w:t>
      </w:r>
      <w:proofErr w:type="spellEnd"/>
      <w:r w:rsidRPr="00337BC2">
        <w:rPr>
          <w:rFonts w:ascii="Garamond" w:hAnsi="Garamond" w:cs="Times New Roman"/>
          <w:color w:val="000000"/>
          <w:sz w:val="24"/>
          <w:szCs w:val="24"/>
        </w:rPr>
        <w:t xml:space="preserve"> të ofruesit publik;</w:t>
      </w:r>
    </w:p>
    <w:p w14:paraId="2FEE1C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l) planifikon, koordinon dhe përfshin kompani partnere në ofrimin e orëve nga përfaqësues të industrisë,</w:t>
      </w:r>
    </w:p>
    <w:p w14:paraId="5CC424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m) planifikon, koordinon dhe përfshin kompani partnere për </w:t>
      </w:r>
      <w:proofErr w:type="spellStart"/>
      <w:r w:rsidRPr="00337BC2">
        <w:rPr>
          <w:rFonts w:ascii="Garamond" w:hAnsi="Garamond" w:cs="Times New Roman"/>
          <w:color w:val="000000"/>
          <w:sz w:val="24"/>
          <w:szCs w:val="24"/>
        </w:rPr>
        <w:t>sponsorizime</w:t>
      </w:r>
      <w:proofErr w:type="spellEnd"/>
      <w:r w:rsidRPr="00337BC2">
        <w:rPr>
          <w:rFonts w:ascii="Garamond" w:hAnsi="Garamond" w:cs="Times New Roman"/>
          <w:color w:val="000000"/>
          <w:sz w:val="24"/>
          <w:szCs w:val="24"/>
        </w:rPr>
        <w:t xml:space="preserve"> të mundshme në ofruesit publik,</w:t>
      </w:r>
    </w:p>
    <w:p w14:paraId="6BAA22B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 planifikon, koordinon dhe përfshin kompani partnere në proceset të brendshme dhe bordit drejtues të ofruesit publik,</w:t>
      </w:r>
    </w:p>
    <w:p w14:paraId="7902601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o) planifikon, koordinon dhe përfshin kompani partnere pjesëmarrjen në projekte të përbashkëta nga donatorët dhe organizata të ndryshme.</w:t>
      </w:r>
    </w:p>
    <w:p w14:paraId="6B2DCA7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56BC3AC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E27A32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104</w:t>
      </w:r>
    </w:p>
    <w:p w14:paraId="21AB1E9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njësisë së zhvillimit për orientimin në karrierë të nxënësve/kursantëve</w:t>
      </w:r>
    </w:p>
    <w:p w14:paraId="3CC106E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433B94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Për realizimin e funksionit të orientimit dhe këshillimit për karrierë të nxënësve/kursantëve të ofruesit publik të AFP-së, njësia e zhvillimit, nëpërmjet koordinatorit përkatës:</w:t>
      </w:r>
    </w:p>
    <w:p w14:paraId="5F5759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siguron që kandidatët për nxënës/kursant, prindërit dhe komuniteti, kanë informacion të mjaftueshëm mbi natyrën e profesioneve dhe kualifikimeve që ofrohen;</w:t>
      </w:r>
    </w:p>
    <w:p w14:paraId="3515DC2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analizon këndvështrimin e nxënësve lidhur me zgjedhjen e profilit, në mbështetje të procesit të </w:t>
      </w:r>
      <w:proofErr w:type="spellStart"/>
      <w:r w:rsidRPr="00337BC2">
        <w:rPr>
          <w:rFonts w:ascii="Garamond" w:hAnsi="Garamond" w:cs="Times New Roman"/>
          <w:color w:val="000000"/>
          <w:sz w:val="24"/>
          <w:szCs w:val="24"/>
        </w:rPr>
        <w:t>diversifikimit</w:t>
      </w:r>
      <w:proofErr w:type="spellEnd"/>
      <w:r w:rsidRPr="00337BC2">
        <w:rPr>
          <w:rFonts w:ascii="Garamond" w:hAnsi="Garamond" w:cs="Times New Roman"/>
          <w:color w:val="000000"/>
          <w:sz w:val="24"/>
          <w:szCs w:val="24"/>
        </w:rPr>
        <w:t xml:space="preserve"> të ofertës mësimore në nivel ofruesi;</w:t>
      </w:r>
    </w:p>
    <w:p w14:paraId="22AC01F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kontribuon në procesin e regjistrimit dhe hartimit të procedurave të përzgjedhjes së kandidatëve për programe të AFP-së;</w:t>
      </w:r>
    </w:p>
    <w:p w14:paraId="3BD417E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siguron që nxënësit kanë informacion të mjaftueshëm për zgjedhjen e profilit, sipas strukturës së programit të kualifikimit;</w:t>
      </w:r>
    </w:p>
    <w:p w14:paraId="52A4E09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e) siguron në bashkëpunim me koordinatorin/</w:t>
      </w:r>
      <w:proofErr w:type="spellStart"/>
      <w:r w:rsidRPr="00337BC2">
        <w:rPr>
          <w:rFonts w:ascii="Garamond" w:hAnsi="Garamond" w:cs="Times New Roman"/>
          <w:color w:val="000000"/>
          <w:sz w:val="24"/>
          <w:szCs w:val="24"/>
        </w:rPr>
        <w:t>en</w:t>
      </w:r>
      <w:proofErr w:type="spellEnd"/>
      <w:r w:rsidRPr="00337BC2">
        <w:rPr>
          <w:rFonts w:ascii="Garamond" w:hAnsi="Garamond" w:cs="Times New Roman"/>
          <w:color w:val="000000"/>
          <w:sz w:val="24"/>
          <w:szCs w:val="24"/>
        </w:rPr>
        <w:t xml:space="preserve"> për zhvillimin e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që </w:t>
      </w:r>
      <w:proofErr w:type="spellStart"/>
      <w:r w:rsidRPr="00337BC2">
        <w:rPr>
          <w:rFonts w:ascii="Garamond" w:hAnsi="Garamond" w:cs="Times New Roman"/>
          <w:color w:val="000000"/>
          <w:sz w:val="24"/>
          <w:szCs w:val="24"/>
        </w:rPr>
        <w:t>kurrikula</w:t>
      </w:r>
      <w:proofErr w:type="spellEnd"/>
      <w:r w:rsidRPr="00337BC2">
        <w:rPr>
          <w:rFonts w:ascii="Garamond" w:hAnsi="Garamond" w:cs="Times New Roman"/>
          <w:color w:val="000000"/>
          <w:sz w:val="24"/>
          <w:szCs w:val="24"/>
        </w:rPr>
        <w:t xml:space="preserve"> e zbatuar përmban elemente të edukimit për karrierë;</w:t>
      </w:r>
    </w:p>
    <w:p w14:paraId="1A48D02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informon dhe orienton në bashkëpunim me koordinatorin/</w:t>
      </w:r>
      <w:proofErr w:type="spellStart"/>
      <w:r w:rsidRPr="00337BC2">
        <w:rPr>
          <w:rFonts w:ascii="Garamond" w:hAnsi="Garamond" w:cs="Times New Roman"/>
          <w:color w:val="000000"/>
          <w:sz w:val="24"/>
          <w:szCs w:val="24"/>
        </w:rPr>
        <w:t>en</w:t>
      </w:r>
      <w:proofErr w:type="spellEnd"/>
      <w:r w:rsidRPr="00337BC2">
        <w:rPr>
          <w:rFonts w:ascii="Garamond" w:hAnsi="Garamond" w:cs="Times New Roman"/>
          <w:color w:val="000000"/>
          <w:sz w:val="24"/>
          <w:szCs w:val="24"/>
        </w:rPr>
        <w:t xml:space="preserve"> për marrëdhëniet me biznesin, nxënësit dhe prindërit e tyre mbi tregun e punës, mundësitë për karrierë dhe punëdhënësit e mundshëm, nivelet e pagave.</w:t>
      </w:r>
    </w:p>
    <w:p w14:paraId="7665629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g) mbështet nxënësit për hartimin e jetëshkrimit (CV) për aplikime në praktikë profesionale dhe në pozicionet vakante të punës për nxënësit punëmarrës.</w:t>
      </w:r>
    </w:p>
    <w:p w14:paraId="2A835A0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0C22647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105</w:t>
      </w:r>
    </w:p>
    <w:p w14:paraId="1E75D8F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njësisë së zhvillimit për hartimin dhe zbatimin e projekteve zhvillimore</w:t>
      </w:r>
    </w:p>
    <w:p w14:paraId="2A1249F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AAD2D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Për realizimin e funksionit për hartimin dhe zhvillimin e projekteve zhvillimore të AFP-së, njësia e zhvillimit, nëpërmjet koordinatorit përkatës:</w:t>
      </w:r>
    </w:p>
    <w:p w14:paraId="00C4CDD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identifikon burime të mundshme financimi për projekte zhvillimi;</w:t>
      </w:r>
    </w:p>
    <w:p w14:paraId="1919ECE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në bashkëpunim me koordinatorin/</w:t>
      </w:r>
      <w:proofErr w:type="spellStart"/>
      <w:r w:rsidRPr="00337BC2">
        <w:rPr>
          <w:rFonts w:ascii="Garamond" w:hAnsi="Garamond" w:cs="Times New Roman"/>
          <w:color w:val="000000"/>
          <w:sz w:val="24"/>
          <w:szCs w:val="24"/>
        </w:rPr>
        <w:t>en</w:t>
      </w:r>
      <w:proofErr w:type="spellEnd"/>
      <w:r w:rsidRPr="00337BC2">
        <w:rPr>
          <w:rFonts w:ascii="Garamond" w:hAnsi="Garamond" w:cs="Times New Roman"/>
          <w:color w:val="000000"/>
          <w:sz w:val="24"/>
          <w:szCs w:val="24"/>
        </w:rPr>
        <w:t xml:space="preserve"> e marrëdhënieve me biznesin identifikon partnerë të mundshëm nga sektori privat dhe sektorë të tjerë për krijimin e partneriteteve në projekte të ndryshme</w:t>
      </w:r>
    </w:p>
    <w:p w14:paraId="12A12E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përgatit propozimet për projekte të integruara në planin strategjik të ofruesit publik të AFP-së;</w:t>
      </w:r>
    </w:p>
    <w:p w14:paraId="4C83F97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koordinon organizimin, zbatimin dhe raportimin e projekteve të zhvillimit;</w:t>
      </w:r>
    </w:p>
    <w:p w14:paraId="7E06B77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raporton te drejtuesit e institucionit dhe bordi drejtues i ofruesit publik.</w:t>
      </w:r>
    </w:p>
    <w:p w14:paraId="62BA29C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1AE26CD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106</w:t>
      </w:r>
    </w:p>
    <w:p w14:paraId="7B759BD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njësisë së zhvillimit për zhvillimin e marketingut të ofruesit publik të AFP-së</w:t>
      </w:r>
    </w:p>
    <w:p w14:paraId="69E861F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30433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Për realizimin e funksionit të marketingut institucional të ofruesit publik të AFP-së, njësia e zhvillimit, nëpërmjet koordinatorit përkatës:</w:t>
      </w:r>
    </w:p>
    <w:p w14:paraId="2345FF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koordinon hartimin dhe zbatimin e planit të marketingut, duke e integruar edhe në planin vjetor të ofruesit publik të AFP-së;</w:t>
      </w:r>
    </w:p>
    <w:p w14:paraId="4F5CFD0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lehtëson marrëdhëniet me publikun në bashkëpunim me drejtorin e ofruesit publik të AFP-së dhe koordinatorët e tjerë të njësisë së zhvillimit;</w:t>
      </w:r>
    </w:p>
    <w:p w14:paraId="3D64E9A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koncepton, përgatit dhe koordinon zbatimin e veprimtarive të ndryshme për të promovuar praninë, ofertën dhe përfaqësimin e ofruesit publik të AFP-së, në nivele të ndryshme.</w:t>
      </w:r>
    </w:p>
    <w:p w14:paraId="6363ED1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identifikon dhe përfshin kompanitë partnere në aktivitetet </w:t>
      </w:r>
      <w:proofErr w:type="spellStart"/>
      <w:r w:rsidRPr="00337BC2">
        <w:rPr>
          <w:rFonts w:ascii="Garamond" w:hAnsi="Garamond" w:cs="Times New Roman"/>
          <w:color w:val="000000"/>
          <w:sz w:val="24"/>
          <w:szCs w:val="24"/>
        </w:rPr>
        <w:t>promovuese</w:t>
      </w:r>
      <w:proofErr w:type="spellEnd"/>
      <w:r w:rsidRPr="00337BC2">
        <w:rPr>
          <w:rFonts w:ascii="Garamond" w:hAnsi="Garamond" w:cs="Times New Roman"/>
          <w:color w:val="000000"/>
          <w:sz w:val="24"/>
          <w:szCs w:val="24"/>
        </w:rPr>
        <w:t xml:space="preserve"> të ofruesit publik, në bashkëpunim me koordinatorin e marrëdhënieve me biznesin.</w:t>
      </w:r>
    </w:p>
    <w:p w14:paraId="0B8BE4F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10DB045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107</w:t>
      </w:r>
    </w:p>
    <w:p w14:paraId="3D422AB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njësisë së zhvillimit për kryerjen e gjurmimit në nivel ofruesi publik</w:t>
      </w:r>
    </w:p>
    <w:p w14:paraId="2E6D6F4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7536EA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Për realizmin e funksionit të kryerjes së gjurmimit në nivel ofruesi publik, njësia e zhvillimit, nëpërmjet koordinatorit për gjurmimin:</w:t>
      </w:r>
    </w:p>
    <w:p w14:paraId="16C8F7C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koordinon dhe drejton procesin e mbledhjes së të dhënave për nxënësit/kursantët që kanë ndjekur arsimin/formimin profesional;</w:t>
      </w:r>
    </w:p>
    <w:p w14:paraId="36D6517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koordinon dhe drejton procesin e mbledhjes së të dhënave të gjurmimit në mënyrë periodike në nivel ofruesi publik;</w:t>
      </w:r>
    </w:p>
    <w:p w14:paraId="57009A6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krijon dhe mirëmban bazën e të dhënave me informacionet nga rezultatet e gjurmimit;</w:t>
      </w:r>
    </w:p>
    <w:p w14:paraId="4D30162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analizon të dhënat nga gjurmimi, duke garantuar trajtimin </w:t>
      </w:r>
      <w:proofErr w:type="spellStart"/>
      <w:r w:rsidRPr="00337BC2">
        <w:rPr>
          <w:rFonts w:ascii="Garamond" w:hAnsi="Garamond" w:cs="Times New Roman"/>
          <w:color w:val="000000"/>
          <w:sz w:val="24"/>
          <w:szCs w:val="24"/>
        </w:rPr>
        <w:t>konfidencial</w:t>
      </w:r>
      <w:proofErr w:type="spellEnd"/>
      <w:r w:rsidRPr="00337BC2">
        <w:rPr>
          <w:rFonts w:ascii="Garamond" w:hAnsi="Garamond" w:cs="Times New Roman"/>
          <w:color w:val="000000"/>
          <w:sz w:val="24"/>
          <w:szCs w:val="24"/>
        </w:rPr>
        <w:t xml:space="preserve">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dhënave individuale;</w:t>
      </w:r>
    </w:p>
    <w:p w14:paraId="48CF44A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analizon të dhënat e gjurmimit të vitit pararendës dhe tregues socio-ekonomik që lidhen me nevojat dhe përparësitë e tregut të punës në rajon në mbështetje të procesit të </w:t>
      </w:r>
      <w:proofErr w:type="spellStart"/>
      <w:r w:rsidRPr="00337BC2">
        <w:rPr>
          <w:rFonts w:ascii="Garamond" w:hAnsi="Garamond" w:cs="Times New Roman"/>
          <w:color w:val="000000"/>
          <w:sz w:val="24"/>
          <w:szCs w:val="24"/>
        </w:rPr>
        <w:t>diversifikimit</w:t>
      </w:r>
      <w:proofErr w:type="spellEnd"/>
      <w:r w:rsidRPr="00337BC2">
        <w:rPr>
          <w:rFonts w:ascii="Garamond" w:hAnsi="Garamond" w:cs="Times New Roman"/>
          <w:color w:val="000000"/>
          <w:sz w:val="24"/>
          <w:szCs w:val="24"/>
        </w:rPr>
        <w:t xml:space="preserve"> të ofertës</w:t>
      </w:r>
    </w:p>
    <w:p w14:paraId="528A0D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koordinon raportimin dhe komunikimin e rezultateve nga gjurmimi te palët kyçe të interesit;</w:t>
      </w:r>
    </w:p>
    <w:p w14:paraId="1540DF8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g) koordinon dhe mbështet procesin e përdorimit të rezultateve në nivel ofruesi publik.</w:t>
      </w:r>
    </w:p>
    <w:p w14:paraId="74CBCDE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9A7EA6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108</w:t>
      </w:r>
    </w:p>
    <w:p w14:paraId="49D8E54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Kriteret e caktimit të anëtarëve të njësisë së zhvillimit</w:t>
      </w:r>
    </w:p>
    <w:p w14:paraId="20E1EAC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5F7CC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Anëtarët e njësisë së zhvillimit janë përfaqësues të personelit mësimdhënës të ofruesit publik të AFP-së.</w:t>
      </w:r>
    </w:p>
    <w:p w14:paraId="5E7C64C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Caktimi i tyre si pjesë e njësisë së zhvillimit bazohet në këto kritere:</w:t>
      </w:r>
    </w:p>
    <w:p w14:paraId="6532FC3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jetë personeli mësimdhënës me kohë të plotë në ofruesin publik të AFP-së;</w:t>
      </w:r>
    </w:p>
    <w:p w14:paraId="700370B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aftësi shumë të mira analitike, komunikimi, organizative, menaxhimi dhe të punës në ekip;</w:t>
      </w:r>
    </w:p>
    <w:p w14:paraId="4F093F4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ketë njohuri të mira të gjuhës angleze dhe aftësi shumë të mira kompjuterike;</w:t>
      </w:r>
    </w:p>
    <w:p w14:paraId="30CC81C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njohë mirë situatën ekonomike në përgjithësi dhe situatën rajonale në veçanti;</w:t>
      </w:r>
    </w:p>
    <w:p w14:paraId="309C392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kuptojë dinamikën e biznesit, si edhe të ketë aftësi për identifikimin e bizneseve të përshtatshme me drejtimet e shkollës;</w:t>
      </w:r>
    </w:p>
    <w:p w14:paraId="7448DF3C" w14:textId="312AF4D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çdo anëtar i njësisë së zhvillimit në ofruesit publikë të arsimit profesional përveç kritereve të mësipërme, duhet të ketë përvojë mësimdhënieje, teorike dhe praktike në AFP, për jo më pak </w:t>
      </w:r>
      <w:r w:rsidR="004148E9">
        <w:rPr>
          <w:rFonts w:ascii="Garamond" w:hAnsi="Garamond" w:cs="Times New Roman"/>
          <w:color w:val="000000"/>
          <w:sz w:val="24"/>
          <w:szCs w:val="24"/>
        </w:rPr>
        <w:t>2</w:t>
      </w:r>
      <w:r w:rsidRPr="00337BC2">
        <w:rPr>
          <w:rFonts w:ascii="Garamond" w:hAnsi="Garamond" w:cs="Times New Roman"/>
          <w:color w:val="000000"/>
          <w:sz w:val="24"/>
          <w:szCs w:val="24"/>
        </w:rPr>
        <w:t xml:space="preserve"> (</w:t>
      </w:r>
      <w:r w:rsidR="004148E9">
        <w:rPr>
          <w:rFonts w:ascii="Garamond" w:hAnsi="Garamond" w:cs="Times New Roman"/>
          <w:color w:val="000000"/>
          <w:sz w:val="24"/>
          <w:szCs w:val="24"/>
        </w:rPr>
        <w:t>dy</w:t>
      </w:r>
      <w:r w:rsidRPr="00337BC2">
        <w:rPr>
          <w:rFonts w:ascii="Garamond" w:hAnsi="Garamond" w:cs="Times New Roman"/>
          <w:color w:val="000000"/>
          <w:sz w:val="24"/>
          <w:szCs w:val="24"/>
        </w:rPr>
        <w:t>) v</w:t>
      </w:r>
      <w:r w:rsidR="004148E9">
        <w:rPr>
          <w:rFonts w:ascii="Garamond" w:hAnsi="Garamond" w:cs="Times New Roman"/>
          <w:color w:val="000000"/>
          <w:sz w:val="24"/>
          <w:szCs w:val="24"/>
        </w:rPr>
        <w:t>ite</w:t>
      </w:r>
      <w:r w:rsidRPr="00337BC2">
        <w:rPr>
          <w:rFonts w:ascii="Garamond" w:hAnsi="Garamond" w:cs="Times New Roman"/>
          <w:color w:val="000000"/>
          <w:sz w:val="24"/>
          <w:szCs w:val="24"/>
        </w:rPr>
        <w:t xml:space="preserve">. </w:t>
      </w:r>
    </w:p>
    <w:p w14:paraId="2AA8F3B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2E9B65B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XXI</w:t>
      </w:r>
      <w:proofErr w:type="spellEnd"/>
    </w:p>
    <w:p w14:paraId="1A99DEF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DETYRAT E PERSONELIT MËSIMDHËNËS NË OFRUESIT PUBLIK TË AFP-së</w:t>
      </w:r>
    </w:p>
    <w:p w14:paraId="1C0BA07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0518D7C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109</w:t>
      </w:r>
    </w:p>
    <w:p w14:paraId="251B4E4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Personeli mësimdhënës në ofruesit publik të AFP-së</w:t>
      </w:r>
    </w:p>
    <w:p w14:paraId="2397CBB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16F335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1. Personeli mësimdhënës në ofruesit publik të AFP-së janë: personeli mësimdhënës i kulturës së përgjithshme dhe personeli mësimdhënës i kulturës profesionale.</w:t>
      </w:r>
    </w:p>
    <w:p w14:paraId="7210DD0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2. Personeli mësimdhënës në ofruesit publik të AFP-së mund të jetë me kohë të plotë ose të pjesshme.</w:t>
      </w:r>
    </w:p>
    <w:p w14:paraId="0BFD3D2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D1EC2C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110</w:t>
      </w:r>
    </w:p>
    <w:p w14:paraId="7023111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personelit mësimdhënës të kulturës së përgjithshme në ofruesit publik të AFP-së</w:t>
      </w:r>
    </w:p>
    <w:p w14:paraId="0C52FC5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6A85C5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Detyrat e personelit mësimdhënës të kulturës së përgjithshme përcaktohen në legjislacionin për arsimin parauniversitar.</w:t>
      </w:r>
    </w:p>
    <w:p w14:paraId="63EC612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E5821A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111</w:t>
      </w:r>
    </w:p>
    <w:p w14:paraId="161019F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personelit mësimdhënës të kulturës profesionale në ofruesit publik të AFP-së</w:t>
      </w:r>
    </w:p>
    <w:p w14:paraId="02C14DB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CCDFF7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Personeli mësimdhënës i kulturës profesionale konsiderohet:</w:t>
      </w:r>
    </w:p>
    <w:p w14:paraId="15CDC6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mësuesi i teorisë dhe/ose i praktikës profesionale në ofruesit publik të arsimit profesional;</w:t>
      </w:r>
    </w:p>
    <w:p w14:paraId="12471606" w14:textId="46FD4A4A"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instruktor i praktikës profesionale në ofruesit publik të arsimit dhe formimit</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 xml:space="preserve">profesional; </w:t>
      </w:r>
    </w:p>
    <w:p w14:paraId="4C248EE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Personeli mësimdhënës i kulturës profesionale ka këto detyra:</w:t>
      </w:r>
    </w:p>
    <w:p w14:paraId="318A88D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a) Mësues i teorisë dhe/ose i praktikës profesionale</w:t>
      </w:r>
      <w:r w:rsidRPr="00337BC2">
        <w:rPr>
          <w:rFonts w:ascii="Garamond" w:hAnsi="Garamond" w:cs="Times New Roman"/>
          <w:color w:val="000000"/>
          <w:sz w:val="24"/>
          <w:szCs w:val="24"/>
        </w:rPr>
        <w:t xml:space="preserve">, duke garantuar integrimin e aftësive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w:t>
      </w:r>
    </w:p>
    <w:p w14:paraId="2AB0429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harton dhe zbaton programin e mësimdhënies së teorisë dhe praktikës profesionale;</w:t>
      </w:r>
    </w:p>
    <w:p w14:paraId="46F6CA2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lehtëson procesin mësimor përmes metodologjive e mjedisit të përshtatshëm;</w:t>
      </w:r>
    </w:p>
    <w:p w14:paraId="04B648A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lastRenderedPageBreak/>
        <w:t>iii</w:t>
      </w:r>
      <w:proofErr w:type="spellEnd"/>
      <w:r w:rsidRPr="00337BC2">
        <w:rPr>
          <w:rFonts w:ascii="Garamond" w:hAnsi="Garamond" w:cs="Times New Roman"/>
          <w:color w:val="000000"/>
          <w:sz w:val="24"/>
          <w:szCs w:val="24"/>
        </w:rPr>
        <w:t xml:space="preserve">. përzgjedh, harton dhe përditëson materiale mësimore, përfshirë ato digjitale, metoda bashkëkohore të mësimdhënies (platformat </w:t>
      </w:r>
      <w:r w:rsidRPr="00337BC2">
        <w:rPr>
          <w:rFonts w:ascii="Garamond" w:hAnsi="Garamond" w:cs="Times New Roman"/>
          <w:i/>
          <w:iCs/>
          <w:color w:val="000000"/>
          <w:sz w:val="24"/>
          <w:szCs w:val="24"/>
        </w:rPr>
        <w:t>digjitale</w:t>
      </w:r>
      <w:r w:rsidRPr="00337BC2">
        <w:rPr>
          <w:rFonts w:ascii="Garamond" w:hAnsi="Garamond" w:cs="Times New Roman"/>
          <w:color w:val="000000"/>
          <w:sz w:val="24"/>
          <w:szCs w:val="24"/>
        </w:rPr>
        <w:t>, përdorimin e teknologjisë në mësimdhënie);</w:t>
      </w:r>
    </w:p>
    <w:p w14:paraId="600F277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iv</w:t>
      </w:r>
      <w:proofErr w:type="spellEnd"/>
      <w:r w:rsidRPr="00337BC2">
        <w:rPr>
          <w:rFonts w:ascii="Garamond" w:hAnsi="Garamond" w:cs="Times New Roman"/>
          <w:color w:val="000000"/>
          <w:sz w:val="24"/>
          <w:szCs w:val="24"/>
        </w:rPr>
        <w:t>. vlerëson nxënësit;</w:t>
      </w:r>
    </w:p>
    <w:p w14:paraId="406A859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v. zbaton rregulloren e institucionit dhe legjislacionin në fuqi;</w:t>
      </w:r>
    </w:p>
    <w:p w14:paraId="51936E2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w:t>
      </w:r>
      <w:proofErr w:type="spellEnd"/>
      <w:r w:rsidRPr="00337BC2">
        <w:rPr>
          <w:rFonts w:ascii="Garamond" w:hAnsi="Garamond" w:cs="Times New Roman"/>
          <w:color w:val="000000"/>
          <w:sz w:val="24"/>
          <w:szCs w:val="24"/>
        </w:rPr>
        <w:t>. kontribuon në zhvillimin dhe mbarëvajtjen e veprimtarisë së ofruesit publik të AFP-së;</w:t>
      </w:r>
    </w:p>
    <w:p w14:paraId="1FF6DEB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vii</w:t>
      </w:r>
      <w:proofErr w:type="spellEnd"/>
      <w:r w:rsidRPr="00337BC2">
        <w:rPr>
          <w:rFonts w:ascii="Garamond" w:hAnsi="Garamond" w:cs="Times New Roman"/>
          <w:color w:val="000000"/>
          <w:sz w:val="24"/>
          <w:szCs w:val="24"/>
        </w:rPr>
        <w:t>. realizon detyra tjera të caktuara nga drejtori i ofruesit publik të AFP-së për mbarëvajtjen e institucionit;</w:t>
      </w:r>
    </w:p>
    <w:p w14:paraId="5CCBAE1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b) Instruktori i praktikës profesionale</w:t>
      </w:r>
      <w:r w:rsidRPr="00337BC2">
        <w:rPr>
          <w:rFonts w:ascii="Garamond" w:hAnsi="Garamond" w:cs="Times New Roman"/>
          <w:color w:val="000000"/>
          <w:sz w:val="24"/>
          <w:szCs w:val="24"/>
        </w:rPr>
        <w:t xml:space="preserve"> duke garantuar integrimin e aftësive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w:t>
      </w:r>
    </w:p>
    <w:p w14:paraId="0CE2490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harton programin e mësimdhënies së moduleve të praktikës profesionale</w:t>
      </w:r>
      <w:r w:rsidRPr="00337BC2">
        <w:rPr>
          <w:rFonts w:ascii="Garamond" w:hAnsi="Garamond" w:cs="Times New Roman"/>
          <w:i/>
          <w:iCs/>
          <w:color w:val="000000"/>
          <w:sz w:val="24"/>
          <w:szCs w:val="24"/>
        </w:rPr>
        <w:t xml:space="preserve"> në biznes</w:t>
      </w:r>
      <w:r w:rsidRPr="00337BC2">
        <w:rPr>
          <w:rFonts w:ascii="Garamond" w:hAnsi="Garamond" w:cs="Times New Roman"/>
          <w:color w:val="000000"/>
          <w:sz w:val="24"/>
          <w:szCs w:val="24"/>
        </w:rPr>
        <w:t>;</w:t>
      </w:r>
    </w:p>
    <w:p w14:paraId="60184C8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harton grafikun e praktikës profesionale në biznes;</w:t>
      </w:r>
    </w:p>
    <w:p w14:paraId="1F3C158F" w14:textId="758297C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lehtëson zhvillimin e aftësive</w:t>
      </w:r>
      <w:r w:rsidRPr="00337BC2">
        <w:rPr>
          <w:rFonts w:ascii="Garamond" w:hAnsi="Garamond" w:cs="Times New Roman"/>
          <w:i/>
          <w:iCs/>
          <w:color w:val="000000"/>
          <w:sz w:val="24"/>
          <w:szCs w:val="24"/>
        </w:rPr>
        <w:t xml:space="preserve"> të nxënësve</w:t>
      </w:r>
      <w:r w:rsidRPr="00337BC2">
        <w:rPr>
          <w:rFonts w:ascii="Garamond" w:hAnsi="Garamond" w:cs="Times New Roman"/>
          <w:color w:val="000000"/>
          <w:sz w:val="24"/>
          <w:szCs w:val="24"/>
        </w:rPr>
        <w:t xml:space="preserve"> përmes veprimtarive praktike</w:t>
      </w:r>
      <w:r w:rsidR="00F42174">
        <w:rPr>
          <w:rFonts w:ascii="Garamond" w:hAnsi="Garamond" w:cs="Times New Roman"/>
          <w:color w:val="000000"/>
          <w:sz w:val="24"/>
          <w:szCs w:val="24"/>
        </w:rPr>
        <w:t xml:space="preserve"> </w:t>
      </w:r>
      <w:r w:rsidRPr="00337BC2">
        <w:rPr>
          <w:rFonts w:ascii="Garamond" w:hAnsi="Garamond" w:cs="Times New Roman"/>
          <w:i/>
          <w:iCs/>
          <w:color w:val="000000"/>
          <w:sz w:val="24"/>
          <w:szCs w:val="24"/>
        </w:rPr>
        <w:t>në biznes</w:t>
      </w:r>
      <w:r w:rsidRPr="00337BC2">
        <w:rPr>
          <w:rFonts w:ascii="Garamond" w:hAnsi="Garamond" w:cs="Times New Roman"/>
          <w:color w:val="000000"/>
          <w:sz w:val="24"/>
          <w:szCs w:val="24"/>
        </w:rPr>
        <w:t>;</w:t>
      </w:r>
    </w:p>
    <w:p w14:paraId="5F13CB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iv</w:t>
      </w:r>
      <w:proofErr w:type="spellEnd"/>
      <w:r w:rsidRPr="00337BC2">
        <w:rPr>
          <w:rFonts w:ascii="Garamond" w:hAnsi="Garamond" w:cs="Times New Roman"/>
          <w:color w:val="000000"/>
          <w:sz w:val="24"/>
          <w:szCs w:val="24"/>
        </w:rPr>
        <w:t xml:space="preserve">. përgjigjet për planifikimin, organizimin, monitorimin dhe vlerësimin e praktikës profesionale në biznes; monitoron nxënësit gjatë realizimit të praktikës profesionale në biznes </w:t>
      </w:r>
    </w:p>
    <w:p w14:paraId="1580D0F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v. përzgjedh, harton dhe përditëson materiale mësimore, përfshirë ato digjitale, metoda bashkëkohore të mësimdhënies (platformat </w:t>
      </w:r>
      <w:r w:rsidRPr="00337BC2">
        <w:rPr>
          <w:rFonts w:ascii="Garamond" w:hAnsi="Garamond" w:cs="Times New Roman"/>
          <w:i/>
          <w:iCs/>
          <w:color w:val="000000"/>
          <w:sz w:val="24"/>
          <w:szCs w:val="24"/>
        </w:rPr>
        <w:t>digjitale</w:t>
      </w:r>
      <w:r w:rsidRPr="00337BC2">
        <w:rPr>
          <w:rFonts w:ascii="Garamond" w:hAnsi="Garamond" w:cs="Times New Roman"/>
          <w:color w:val="000000"/>
          <w:sz w:val="24"/>
          <w:szCs w:val="24"/>
        </w:rPr>
        <w:t xml:space="preserve">, përdorimin e teknologjisë në mësimdhënie); </w:t>
      </w:r>
    </w:p>
    <w:p w14:paraId="09DDCBA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w:t>
      </w:r>
      <w:proofErr w:type="spellEnd"/>
      <w:r w:rsidRPr="00337BC2">
        <w:rPr>
          <w:rFonts w:ascii="Garamond" w:hAnsi="Garamond" w:cs="Times New Roman"/>
          <w:color w:val="000000"/>
          <w:sz w:val="24"/>
          <w:szCs w:val="24"/>
        </w:rPr>
        <w:t>. vlerëson nxënësit;</w:t>
      </w:r>
    </w:p>
    <w:p w14:paraId="1CDBA94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vii</w:t>
      </w:r>
      <w:proofErr w:type="spellEnd"/>
      <w:r w:rsidRPr="00337BC2">
        <w:rPr>
          <w:rFonts w:ascii="Garamond" w:hAnsi="Garamond" w:cs="Times New Roman"/>
          <w:color w:val="000000"/>
          <w:sz w:val="24"/>
          <w:szCs w:val="24"/>
        </w:rPr>
        <w:t xml:space="preserve">. bashkëpunon me bizneset partnere, koordinatorin e marrëdhënieve me biznesin; përgjegjësin e departamentit dhe drejtuesit, për zbatimin cilësor të praktikës profesionale në biznes; </w:t>
      </w:r>
    </w:p>
    <w:p w14:paraId="31F9E5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viii</w:t>
      </w:r>
      <w:proofErr w:type="spellEnd"/>
      <w:r w:rsidRPr="00337BC2">
        <w:rPr>
          <w:rFonts w:ascii="Garamond" w:hAnsi="Garamond" w:cs="Times New Roman"/>
          <w:color w:val="000000"/>
          <w:sz w:val="24"/>
          <w:szCs w:val="24"/>
        </w:rPr>
        <w:t>. mban kontakte të vazhdueshme me mentorin/instruktorin në biznes për sigurimin e zbatimit të rrotacionit në postet e praktikës profesionale sipas programit të mësimdhënies;</w:t>
      </w:r>
    </w:p>
    <w:p w14:paraId="5AD9EE20" w14:textId="29D53EC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ix</w:t>
      </w:r>
      <w:proofErr w:type="spellEnd"/>
      <w:r w:rsidRPr="00337BC2">
        <w:rPr>
          <w:rFonts w:ascii="Garamond" w:hAnsi="Garamond" w:cs="Times New Roman"/>
          <w:color w:val="000000"/>
          <w:sz w:val="24"/>
          <w:szCs w:val="24"/>
        </w:rPr>
        <w:t>. koordinon zbatimin, monitorimin dhe vlerësimin e praktikave profesionale në biznes në</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bashkëpunim me instruktorin në biznes;</w:t>
      </w:r>
    </w:p>
    <w:p w14:paraId="7591285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x. plotëson dokumentacionin shkollor;</w:t>
      </w:r>
    </w:p>
    <w:p w14:paraId="5CC5DFA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xi</w:t>
      </w:r>
      <w:proofErr w:type="spellEnd"/>
      <w:r w:rsidRPr="00337BC2">
        <w:rPr>
          <w:rFonts w:ascii="Garamond" w:hAnsi="Garamond" w:cs="Times New Roman"/>
          <w:color w:val="000000"/>
          <w:sz w:val="24"/>
          <w:szCs w:val="24"/>
        </w:rPr>
        <w:t>. zbaton rregulloren e institucionit dhe legjislacionin në fuqi;</w:t>
      </w:r>
    </w:p>
    <w:p w14:paraId="2E221DA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xii</w:t>
      </w:r>
      <w:proofErr w:type="spellEnd"/>
      <w:r w:rsidRPr="00337BC2">
        <w:rPr>
          <w:rFonts w:ascii="Garamond" w:hAnsi="Garamond" w:cs="Times New Roman"/>
          <w:color w:val="000000"/>
          <w:sz w:val="24"/>
          <w:szCs w:val="24"/>
        </w:rPr>
        <w:t>. kontribuon në zhvillimin dhe mbarëvajtjen e veprimtarisë së ofruesit publik të AFP-së;</w:t>
      </w:r>
    </w:p>
    <w:p w14:paraId="6DD85F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xiii</w:t>
      </w:r>
      <w:proofErr w:type="spellEnd"/>
      <w:r w:rsidRPr="00337BC2">
        <w:rPr>
          <w:rFonts w:ascii="Garamond" w:hAnsi="Garamond" w:cs="Times New Roman"/>
          <w:color w:val="000000"/>
          <w:sz w:val="24"/>
          <w:szCs w:val="24"/>
        </w:rPr>
        <w:t>. kryen detyra të tjera të caktuara nga drejtori i ofruesit publik të AFP-së për mbarëvajtjen e institucionit, sipas legjislacionit në fuqi;</w:t>
      </w:r>
    </w:p>
    <w:p w14:paraId="20D6231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c) Mësuesit e kulturës profesionale përgjegjës për klasën e arsimit të dyfishtë:</w:t>
      </w:r>
    </w:p>
    <w:p w14:paraId="520D5A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-ja cakton një mësues të kulturës profesionale si përgjegjës për një klasë që ndjek një program profesional që ofrohet në formën e arsimit të dyfishtë, i cili është mësuesi i teorisë dhe/ose i praktikës profesionale ose instruktor i praktikës profesionale.</w:t>
      </w:r>
    </w:p>
    <w:p w14:paraId="6558100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Mësuesi i kulturës profesionale, përgjegjës për klasën e arsimit të dyfishtë është mësues kujdestar i klasës sipas legjislacionit në fuqi; </w:t>
      </w:r>
    </w:p>
    <w:p w14:paraId="7E6C45A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Detyrat e mësuesi i kulturës profesionale, përgjegjës për klasën e arsimit të dyfishtë janë:</w:t>
      </w:r>
      <w:r w:rsidRPr="00337BC2">
        <w:rPr>
          <w:rFonts w:ascii="Garamond" w:hAnsi="Garamond" w:cs="Times New Roman"/>
          <w:b/>
          <w:bCs/>
          <w:color w:val="000000"/>
          <w:sz w:val="24"/>
          <w:szCs w:val="24"/>
        </w:rPr>
        <w:t xml:space="preserve"> </w:t>
      </w:r>
    </w:p>
    <w:p w14:paraId="1AB8A80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w:t>
      </w:r>
      <w:r w:rsidR="004912E6" w:rsidRPr="00337BC2">
        <w:rPr>
          <w:rFonts w:ascii="Garamond" w:hAnsi="Garamond" w:cs="Times New Roman"/>
          <w:color w:val="000000"/>
          <w:sz w:val="24"/>
          <w:szCs w:val="24"/>
        </w:rPr>
        <w:t>)</w:t>
      </w:r>
      <w:r w:rsidRPr="00337BC2">
        <w:rPr>
          <w:rFonts w:ascii="Garamond" w:hAnsi="Garamond" w:cs="Times New Roman"/>
          <w:color w:val="000000"/>
          <w:sz w:val="24"/>
          <w:szCs w:val="24"/>
        </w:rPr>
        <w:t xml:space="preserve"> koordinon punën për mbarëvajtjen e programit të arsimit të dyfishtë brenda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-së; </w:t>
      </w:r>
    </w:p>
    <w:p w14:paraId="3911F8E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w:t>
      </w:r>
      <w:r w:rsidR="004912E6" w:rsidRPr="00337BC2">
        <w:rPr>
          <w:rFonts w:ascii="Garamond" w:hAnsi="Garamond" w:cs="Times New Roman"/>
          <w:color w:val="000000"/>
          <w:sz w:val="24"/>
          <w:szCs w:val="24"/>
        </w:rPr>
        <w:t>)</w:t>
      </w:r>
      <w:r w:rsidRPr="00337BC2">
        <w:rPr>
          <w:rFonts w:ascii="Garamond" w:hAnsi="Garamond" w:cs="Times New Roman"/>
          <w:color w:val="000000"/>
          <w:sz w:val="24"/>
          <w:szCs w:val="24"/>
        </w:rPr>
        <w:t xml:space="preserve"> koordinon punën me kompanitë trajnuese për arsimin e dyfishtë partnere të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 xml:space="preserve">-së për zbatimin e programit profesional përkatës të arsimit të dyfishtë duke përfshirë planifikimin, zbatimin, monitorimin dhe vlerësimin; </w:t>
      </w:r>
    </w:p>
    <w:p w14:paraId="01871EF3" w14:textId="6F44F00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w:t>
      </w:r>
      <w:r w:rsidR="004912E6" w:rsidRPr="00337BC2">
        <w:rPr>
          <w:rFonts w:ascii="Garamond" w:hAnsi="Garamond" w:cs="Times New Roman"/>
          <w:color w:val="000000"/>
          <w:sz w:val="24"/>
          <w:szCs w:val="24"/>
        </w:rPr>
        <w:t>)</w:t>
      </w:r>
      <w:r w:rsidRPr="00337BC2">
        <w:rPr>
          <w:rFonts w:ascii="Garamond" w:hAnsi="Garamond" w:cs="Times New Roman"/>
          <w:color w:val="000000"/>
          <w:sz w:val="24"/>
          <w:szCs w:val="24"/>
        </w:rPr>
        <w:t xml:space="preserve"> ndjek rastet kur nxënësit punëmarrës duhet të transferohen në një kompani tjetër trajnuese për arsimin e dyfishtë apo në një program tjetër profesional që ofron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-ja.</w:t>
      </w:r>
      <w:r w:rsidR="00F42174">
        <w:rPr>
          <w:rFonts w:ascii="Garamond" w:hAnsi="Garamond" w:cs="Times New Roman"/>
          <w:color w:val="000000"/>
          <w:sz w:val="24"/>
          <w:szCs w:val="24"/>
        </w:rPr>
        <w:t xml:space="preserve"> </w:t>
      </w:r>
    </w:p>
    <w:p w14:paraId="37BB00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Në ofruesit publik të AFP-së, mësuesit që japin lëndët e teorisë dhe të praktikës profesionale duhet të zbatojnë detyrat përkatëse për këtë kategori.</w:t>
      </w:r>
    </w:p>
    <w:p w14:paraId="1BFC1B4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Detyra të tjera specifike dhe ngarkesa mësimore përcaktohen sipas legjislacionit në fuqi që rregullon ngarkesën mësimore të mësuesit të kulturës profesionale në arsimin dhe formimin profesional.</w:t>
      </w:r>
    </w:p>
    <w:p w14:paraId="31AE595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3DC6DF6" w14:textId="77777777" w:rsidR="005C6500" w:rsidRDefault="005C6500"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8A63873" w14:textId="0EDA9D9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Neni 112</w:t>
      </w:r>
    </w:p>
    <w:p w14:paraId="6BD03F1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Koha e punës së personelit mësimdhënës në ofruesit e AFP-së</w:t>
      </w:r>
    </w:p>
    <w:p w14:paraId="2F11086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B7B65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Drejtuesit dhe personeli mësimdhënës i ofruesve të AFP-së paraqiten në institucion 15 minuta para fillimit të orarit mësimor.</w:t>
      </w:r>
    </w:p>
    <w:p w14:paraId="080121A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Drejtuesit dhe personeli mësimdhënës me kohë të plotë i ofruesve të AFP-së qëndrojnë 30 orë në javë në mjediset e institucionit ose në mjedise të tjera për të kryer veprimtaritë e planifikuara mësimore dhe </w:t>
      </w:r>
      <w:proofErr w:type="spellStart"/>
      <w:r w:rsidRPr="00337BC2">
        <w:rPr>
          <w:rFonts w:ascii="Garamond" w:hAnsi="Garamond" w:cs="Times New Roman"/>
          <w:color w:val="000000"/>
          <w:sz w:val="24"/>
          <w:szCs w:val="24"/>
        </w:rPr>
        <w:t>jomësimore</w:t>
      </w:r>
      <w:proofErr w:type="spellEnd"/>
      <w:r w:rsidRPr="00337BC2">
        <w:rPr>
          <w:rFonts w:ascii="Garamond" w:hAnsi="Garamond" w:cs="Times New Roman"/>
          <w:color w:val="000000"/>
          <w:sz w:val="24"/>
          <w:szCs w:val="24"/>
        </w:rPr>
        <w:t>, duke përfshirë veprimtaritë jashtëshkollore, mbledhjet profesionale, takimet me personat që ushtrojnë përgjegjësinë prindërore, plotësime të dokumentacionit dhe pjesëmarrjen në grupet e punës.</w:t>
      </w:r>
    </w:p>
    <w:p w14:paraId="2E74587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Drejtuesit, personeli mësimdhënës me kohë të plotë i ofruesve publik të AFP-së psikologu, punonjësi social dhe sekretari mund të paraqitet në punë me vonesë ose të largohet gjatë kohës së punës vetëm për arsye të veçanta, duke njoftuar menjëherë titullarin</w:t>
      </w:r>
    </w:p>
    <w:p w14:paraId="40717B9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Drejtuesit, personeli mësimdhënës me kohë të plotë dhe punonjësit e tjerë të ofruesit publik të AFP-së lejohet të largohet gjatë ditëve të mësimit për të marrë pjesë në veprimtari shkencore, artistike, kulturore apo sportive vendore, kombëtare e ndërkombëtare, duke marrë paraprakisht miratimin e drejtorit të ofruesit publik të AFP-së. </w:t>
      </w:r>
    </w:p>
    <w:p w14:paraId="5C9ED42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43CB70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113</w:t>
      </w:r>
    </w:p>
    <w:p w14:paraId="3846547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Këshilli i mësuesve</w:t>
      </w:r>
    </w:p>
    <w:p w14:paraId="7D24548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5CB379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Këshilli i mësuesve ka për detyrë:</w:t>
      </w:r>
    </w:p>
    <w:p w14:paraId="1021CFB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zbatojë aktet e legjislacionit për arsimin dhe formimin profesional dhe arsimin parauniversitar; </w:t>
      </w:r>
    </w:p>
    <w:p w14:paraId="7C2A6A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këshillojë përmirësime në drejtimin e ofruesit të AFP-së;</w:t>
      </w:r>
    </w:p>
    <w:p w14:paraId="02386A9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të analizojë periodikisht rezultatet e nxënësve në aftësitë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 xml:space="preserve"> përmes vlerësimit me notë dhe formave të tjera të vlerësimit; </w:t>
      </w:r>
    </w:p>
    <w:p w14:paraId="495DCA5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këshillojë përmirësime në veprimtarinë e ofruesit të AFP-së, që çojnë në rezultatet më të mira të nxënësve;</w:t>
      </w:r>
    </w:p>
    <w:p w14:paraId="2E2861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të shqyrtojë rregullisht përvojat e suksesshme të mësuesve të institucionit dhe të sugjerojë përhapjen e tyre në institucion; </w:t>
      </w:r>
    </w:p>
    <w:p w14:paraId="5E277F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të shqyrtojë praktikat e suksesshme të kolegëve të ofruesve të AFP-së vendëse dhe të sugjerojë mënyrat e zbatimit të tyre;</w:t>
      </w:r>
    </w:p>
    <w:p w14:paraId="2C442B1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të kryejë studime për praktikat e suksesshme të institucioneve analoge të huaja dhe të sugjerojë mënyrat e zbatimit të tyre. </w:t>
      </w:r>
    </w:p>
    <w:p w14:paraId="4E36DE7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2A022AE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Në përfundim të vitit mësimor, këshilli i mësuesve analizon veprimtarinë vjetore të institucionit dhe rekomandon synimin dhe objektivat e planit për vitin e ardhshëm.</w:t>
      </w:r>
    </w:p>
    <w:p w14:paraId="3035341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Në mbledhjet e këshillit të mësuesve, drejtori ka të drejtë të ftojë:</w:t>
      </w:r>
    </w:p>
    <w:p w14:paraId="041D25F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përfaqësues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-së, njësisë së vetëqeverisjes vendore dhe të </w:t>
      </w:r>
      <w:proofErr w:type="spellStart"/>
      <w:r w:rsidRPr="00337BC2">
        <w:rPr>
          <w:rFonts w:ascii="Garamond" w:hAnsi="Garamond" w:cs="Times New Roman"/>
          <w:color w:val="000000"/>
          <w:sz w:val="24"/>
          <w:szCs w:val="24"/>
        </w:rPr>
        <w:t>ZVA</w:t>
      </w:r>
      <w:proofErr w:type="spellEnd"/>
      <w:r w:rsidRPr="00337BC2">
        <w:rPr>
          <w:rFonts w:ascii="Garamond" w:hAnsi="Garamond" w:cs="Times New Roman"/>
          <w:color w:val="000000"/>
          <w:sz w:val="24"/>
          <w:szCs w:val="24"/>
        </w:rPr>
        <w:t xml:space="preserve">-së; </w:t>
      </w:r>
    </w:p>
    <w:p w14:paraId="6D4617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punonjësit e njësisë së shërbimit </w:t>
      </w:r>
      <w:proofErr w:type="spellStart"/>
      <w:r w:rsidRPr="00337BC2">
        <w:rPr>
          <w:rFonts w:ascii="Garamond" w:hAnsi="Garamond" w:cs="Times New Roman"/>
          <w:color w:val="000000"/>
          <w:sz w:val="24"/>
          <w:szCs w:val="24"/>
        </w:rPr>
        <w:t>psikosocial</w:t>
      </w:r>
      <w:proofErr w:type="spellEnd"/>
      <w:r w:rsidRPr="00337BC2">
        <w:rPr>
          <w:rFonts w:ascii="Garamond" w:hAnsi="Garamond" w:cs="Times New Roman"/>
          <w:color w:val="000000"/>
          <w:sz w:val="24"/>
          <w:szCs w:val="24"/>
        </w:rPr>
        <w:t xml:space="preserve">; </w:t>
      </w:r>
    </w:p>
    <w:p w14:paraId="3506078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kryetarin e bordit drejtues të ofruesit publik të AFP-së;</w:t>
      </w:r>
    </w:p>
    <w:p w14:paraId="435AD5B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kryetarin e këshillit të prindërve;</w:t>
      </w:r>
    </w:p>
    <w:p w14:paraId="0EC60FB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kryetarin e qeverisë së nxënësve;</w:t>
      </w:r>
    </w:p>
    <w:p w14:paraId="5F54F24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f) kryetarin e komisionit të etikës dhe sjelljes; </w:t>
      </w:r>
    </w:p>
    <w:p w14:paraId="58E0A7F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personelin mjekësor të shkollës (kur ka të tillë);</w:t>
      </w:r>
    </w:p>
    <w:p w14:paraId="3D97FAA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përfaqësues të tjerë nga komuniteti.</w:t>
      </w:r>
    </w:p>
    <w:p w14:paraId="0A77CFA8" w14:textId="0B5975AC"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w:t>
      </w:r>
      <w:r w:rsidR="00AF6005">
        <w:rPr>
          <w:rFonts w:ascii="Garamond" w:hAnsi="Garamond" w:cs="Times New Roman"/>
          <w:color w:val="000000"/>
          <w:sz w:val="24"/>
          <w:szCs w:val="24"/>
        </w:rPr>
        <w:t>e</w:t>
      </w:r>
      <w:r w:rsidRPr="00337BC2">
        <w:rPr>
          <w:rFonts w:ascii="Garamond" w:hAnsi="Garamond" w:cs="Times New Roman"/>
          <w:color w:val="000000"/>
          <w:sz w:val="24"/>
          <w:szCs w:val="24"/>
        </w:rPr>
        <w:t xml:space="preserve"> </w:t>
      </w:r>
      <w:r w:rsidR="00AF6005">
        <w:rPr>
          <w:rFonts w:ascii="Garamond" w:hAnsi="Garamond" w:cs="Times New Roman"/>
          <w:color w:val="000000"/>
          <w:sz w:val="24"/>
          <w:szCs w:val="24"/>
        </w:rPr>
        <w:t>vjet</w:t>
      </w:r>
      <w:r w:rsidR="00AF6005" w:rsidRPr="00337BC2">
        <w:rPr>
          <w:rFonts w:ascii="Garamond" w:hAnsi="Garamond" w:cs="Times New Roman"/>
          <w:color w:val="000000"/>
          <w:sz w:val="24"/>
          <w:szCs w:val="24"/>
        </w:rPr>
        <w:t xml:space="preserve"> </w:t>
      </w:r>
      <w:r w:rsidRPr="00337BC2">
        <w:rPr>
          <w:rFonts w:ascii="Garamond" w:hAnsi="Garamond" w:cs="Times New Roman"/>
          <w:color w:val="000000"/>
          <w:sz w:val="24"/>
          <w:szCs w:val="24"/>
        </w:rPr>
        <w:t>shkollor</w:t>
      </w:r>
      <w:r w:rsidR="00AF6005">
        <w:rPr>
          <w:rFonts w:ascii="Garamond" w:hAnsi="Garamond" w:cs="Times New Roman"/>
          <w:color w:val="000000"/>
          <w:sz w:val="24"/>
          <w:szCs w:val="24"/>
        </w:rPr>
        <w:t>ë</w:t>
      </w:r>
      <w:r w:rsidRPr="00337BC2">
        <w:rPr>
          <w:rFonts w:ascii="Garamond" w:hAnsi="Garamond" w:cs="Times New Roman"/>
          <w:color w:val="000000"/>
          <w:sz w:val="24"/>
          <w:szCs w:val="24"/>
        </w:rPr>
        <w:t>. Dokumentacioni i këshillit të mësuesve është objekt i monitorimi dhe vlerësimi.</w:t>
      </w:r>
    </w:p>
    <w:p w14:paraId="3166249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696966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114</w:t>
      </w:r>
    </w:p>
    <w:p w14:paraId="4A15270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Ekipi lëndor (për lëndët e përgjithshme)</w:t>
      </w:r>
    </w:p>
    <w:p w14:paraId="28869B5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F0359F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Ekipi lëndor është formë e zhvillimit të brendshëm profesional i ofruesit publik të AFP-së dhe përbëhet nga mësues të kulturës së përgjithshme, të cilët japin mësim në po atë lëndë a fushë të nxëni ose në më shumë se një fushë të nxëni.</w:t>
      </w:r>
    </w:p>
    <w:p w14:paraId="4E9F130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i shkollës, pas këshillimit me këshillin e mësuesve, ngre ekipet lëndore.</w:t>
      </w:r>
    </w:p>
    <w:p w14:paraId="47A9B32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Ekipi lëndor mblidhet një herë në muaj.</w:t>
      </w:r>
    </w:p>
    <w:p w14:paraId="544AE78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Në mbledhjet e ekipit lëndor:</w:t>
      </w:r>
    </w:p>
    <w:p w14:paraId="58A1631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diskutohen aspekte të praktikave të përditshme profesionale të mësuesve; </w:t>
      </w:r>
    </w:p>
    <w:p w14:paraId="426327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trajtohen çështje të integrimit </w:t>
      </w:r>
      <w:proofErr w:type="spellStart"/>
      <w:r w:rsidRPr="00337BC2">
        <w:rPr>
          <w:rFonts w:ascii="Garamond" w:hAnsi="Garamond" w:cs="Times New Roman"/>
          <w:color w:val="000000"/>
          <w:sz w:val="24"/>
          <w:szCs w:val="24"/>
        </w:rPr>
        <w:t>ndërlëndor</w:t>
      </w:r>
      <w:proofErr w:type="spellEnd"/>
      <w:r w:rsidRPr="00337BC2">
        <w:rPr>
          <w:rFonts w:ascii="Garamond" w:hAnsi="Garamond" w:cs="Times New Roman"/>
          <w:color w:val="000000"/>
          <w:sz w:val="24"/>
          <w:szCs w:val="24"/>
        </w:rPr>
        <w:t>;</w:t>
      </w:r>
    </w:p>
    <w:p w14:paraId="70F0F6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shqyrtohen përvoja të suksesshme të kolegëve dhe praktika vendëse e të huaja;</w:t>
      </w:r>
    </w:p>
    <w:p w14:paraId="672F977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shtjellohen probleme që ekipi lëndor i çmon të dobishme për zhvillimin profesional të mësuesve;</w:t>
      </w:r>
    </w:p>
    <w:p w14:paraId="27D300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shqyrtohen planet lëndore vjetore dhe të periudhës të mësuesve, para dorëzimit të tyre në drejtorinë e ofruesit publik të AFP-së; </w:t>
      </w:r>
    </w:p>
    <w:p w14:paraId="64D0D95B" w14:textId="513C836D"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diskutohen aspektet e zbërthimit të skelet </w:t>
      </w:r>
      <w:proofErr w:type="spellStart"/>
      <w:r w:rsidRPr="00337BC2">
        <w:rPr>
          <w:rFonts w:ascii="Garamond" w:hAnsi="Garamond" w:cs="Times New Roman"/>
          <w:color w:val="000000"/>
          <w:sz w:val="24"/>
          <w:szCs w:val="24"/>
        </w:rPr>
        <w:t>kurrikulave</w:t>
      </w:r>
      <w:proofErr w:type="spellEnd"/>
      <w:r w:rsidRPr="00337BC2">
        <w:rPr>
          <w:rFonts w:ascii="Garamond" w:hAnsi="Garamond" w:cs="Times New Roman"/>
          <w:color w:val="000000"/>
          <w:sz w:val="24"/>
          <w:szCs w:val="24"/>
        </w:rPr>
        <w:t xml:space="preserve"> dhe përgatitjes së ditarëve për integrimin e aftësive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ndërkurrikulare</w:t>
      </w:r>
      <w:proofErr w:type="spellEnd"/>
      <w:r w:rsidRPr="00337BC2">
        <w:rPr>
          <w:rFonts w:ascii="Garamond" w:hAnsi="Garamond" w:cs="Times New Roman"/>
          <w:color w:val="000000"/>
          <w:sz w:val="24"/>
          <w:szCs w:val="24"/>
        </w:rPr>
        <w:t>.</w:t>
      </w:r>
      <w:r w:rsidR="00F42174">
        <w:rPr>
          <w:rFonts w:ascii="Garamond" w:hAnsi="Garamond" w:cs="Times New Roman"/>
          <w:color w:val="000000"/>
          <w:sz w:val="24"/>
          <w:szCs w:val="24"/>
        </w:rPr>
        <w:t xml:space="preserve"> </w:t>
      </w:r>
    </w:p>
    <w:p w14:paraId="3B2F71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mbledhjet e ekipit lëndor ftohen mësues të tjerë të asaj shkolle ose të shkollave të tjera dhe specialistë të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w:t>
      </w:r>
    </w:p>
    <w:p w14:paraId="262E3F2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Ekipi lëndor nuk merr vendime.</w:t>
      </w:r>
    </w:p>
    <w:p w14:paraId="5738DD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Kryetari i ekipit lëndor duhet të plotësojë këto kritere: </w:t>
      </w:r>
    </w:p>
    <w:p w14:paraId="3BA4FB79"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ketë punuar të paktën 5 vjet si mësues në po atë nivel arsimor; </w:t>
      </w:r>
    </w:p>
    <w:p w14:paraId="435018AA"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jetë vlerësuar me të paktën “Shumë mirë” në provimin e kualifikimit, nëse e ka dhënë këtë provim;</w:t>
      </w:r>
    </w:p>
    <w:p w14:paraId="72CF0513"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shquhet për rezultate të nxënësve të tij.</w:t>
      </w:r>
    </w:p>
    <w:p w14:paraId="0B02A98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Kryetari i një ekipi lëndor propozohet nga anëtarët e ekipit përkatës dhe caktohet nga drejtori.</w:t>
      </w:r>
    </w:p>
    <w:p w14:paraId="002DA09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Kryetari i ekipit lëndor ka për detyrë të përgatisë dhe të drejtojë mbledhjet e ekipit.</w:t>
      </w:r>
    </w:p>
    <w:p w14:paraId="71769B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10. Procesverbalet e mbledhjeve të ekipit lëndor ruhen për një vit shkollor nga kryetari i tij.</w:t>
      </w:r>
    </w:p>
    <w:p w14:paraId="6E448E6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717AF7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115</w:t>
      </w:r>
    </w:p>
    <w:p w14:paraId="42B2CB3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Mësuesi kujdestar i klasës dhe orët e kujdestarisë</w:t>
      </w:r>
    </w:p>
    <w:p w14:paraId="602B8B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18CB06B"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Mësues kujdestar i një klase të arsimit të mesëm profesional është një nga mësuesit lëndorë të klasës. </w:t>
      </w:r>
    </w:p>
    <w:p w14:paraId="0D58B45E"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i ofruesit publik të AFP-së cakton mësuesit kujdestarë 15 ditë përpara fillimit të vitit shkollor.</w:t>
      </w:r>
    </w:p>
    <w:p w14:paraId="1F0C362B"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Mësuesi kujdestar kryen çdo detyrë që lidhet me funksionin e tij si më poshtë:</w:t>
      </w:r>
    </w:p>
    <w:p w14:paraId="3286E1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krijon një atmosferë mirëkuptimi dhe bashkëpunimi ndërmjet nxënësve;</w:t>
      </w:r>
    </w:p>
    <w:p w14:paraId="7B87E32E" w14:textId="559CBF9B"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mbështet nxënësit me aftësi të veçanta (me aftësi të kufizuara, me vështirësi në të nxën</w:t>
      </w:r>
      <w:r w:rsidR="000018D3">
        <w:rPr>
          <w:rFonts w:ascii="Garamond" w:hAnsi="Garamond" w:cs="Times New Roman"/>
          <w:color w:val="000000"/>
          <w:sz w:val="24"/>
          <w:szCs w:val="24"/>
        </w:rPr>
        <w:t>i</w:t>
      </w:r>
      <w:r w:rsidRPr="00337BC2">
        <w:rPr>
          <w:rFonts w:ascii="Garamond" w:hAnsi="Garamond" w:cs="Times New Roman"/>
          <w:color w:val="000000"/>
          <w:sz w:val="24"/>
          <w:szCs w:val="24"/>
        </w:rPr>
        <w:t>t);</w:t>
      </w:r>
    </w:p>
    <w:p w14:paraId="2723550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mbështet nxënësit e sapoardhur dhe ata me shqetësime të sjelljes;</w:t>
      </w:r>
    </w:p>
    <w:p w14:paraId="1182ED8E" w14:textId="0A2830F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d) monitoron ndjekjen e shkollës nga të gjithë nxënësit me q</w:t>
      </w:r>
      <w:r w:rsidR="000018D3" w:rsidRPr="00337BC2">
        <w:rPr>
          <w:rFonts w:ascii="Garamond" w:hAnsi="Garamond" w:cs="Times New Roman"/>
          <w:color w:val="000000"/>
          <w:sz w:val="24"/>
          <w:szCs w:val="24"/>
        </w:rPr>
        <w:t>ë</w:t>
      </w:r>
      <w:r w:rsidRPr="00337BC2">
        <w:rPr>
          <w:rFonts w:ascii="Garamond" w:hAnsi="Garamond" w:cs="Times New Roman"/>
          <w:color w:val="000000"/>
          <w:sz w:val="24"/>
          <w:szCs w:val="24"/>
        </w:rPr>
        <w:t>llim paralajmërimin e hersh</w:t>
      </w:r>
      <w:r w:rsidR="000018D3" w:rsidRPr="00337BC2">
        <w:rPr>
          <w:rFonts w:ascii="Garamond" w:hAnsi="Garamond" w:cs="Times New Roman"/>
          <w:color w:val="000000"/>
          <w:sz w:val="24"/>
          <w:szCs w:val="24"/>
        </w:rPr>
        <w:t>ë</w:t>
      </w:r>
      <w:r w:rsidRPr="00337BC2">
        <w:rPr>
          <w:rFonts w:ascii="Garamond" w:hAnsi="Garamond" w:cs="Times New Roman"/>
          <w:color w:val="000000"/>
          <w:sz w:val="24"/>
          <w:szCs w:val="24"/>
        </w:rPr>
        <w:t>m t</w:t>
      </w:r>
      <w:r w:rsidR="000018D3"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braktisjes;</w:t>
      </w:r>
    </w:p>
    <w:p w14:paraId="66E010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këshillon nxënësit për </w:t>
      </w:r>
      <w:proofErr w:type="spellStart"/>
      <w:r w:rsidRPr="00337BC2">
        <w:rPr>
          <w:rFonts w:ascii="Garamond" w:hAnsi="Garamond" w:cs="Times New Roman"/>
          <w:color w:val="000000"/>
          <w:sz w:val="24"/>
          <w:szCs w:val="24"/>
        </w:rPr>
        <w:t>kurrikulën</w:t>
      </w:r>
      <w:proofErr w:type="spellEnd"/>
      <w:r w:rsidRPr="00337BC2">
        <w:rPr>
          <w:rFonts w:ascii="Garamond" w:hAnsi="Garamond" w:cs="Times New Roman"/>
          <w:color w:val="000000"/>
          <w:sz w:val="24"/>
          <w:szCs w:val="24"/>
        </w:rPr>
        <w:t xml:space="preserve"> me zgjedhje;</w:t>
      </w:r>
    </w:p>
    <w:p w14:paraId="3CE761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ndihmon ne lehtësimin e mbingarkesës së nxënësit me mësime;</w:t>
      </w:r>
    </w:p>
    <w:p w14:paraId="1396AC9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këshillon nxënësit në zgjedhjet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dhe të karrierës;</w:t>
      </w:r>
    </w:p>
    <w:p w14:paraId="1667666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bashkëpunon me psikologun/punonjësin social;</w:t>
      </w:r>
    </w:p>
    <w:p w14:paraId="17CF956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plotëson të dhënat në regjistrin e klasës.</w:t>
      </w:r>
    </w:p>
    <w:p w14:paraId="11A3FF3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Mësuesi kujdestar dokumenton dhe raporton frekuentimin, rezultatet, notat mesatare të nxënësve/kursantëve dhe normën e kalueshmërisë, sipas vitit shkollor, kursit dhe nivelit, si dhe çdo informacion tjetër që ka të bëjë me mbarëvajtjen e nxënësit në shkollë. </w:t>
      </w:r>
    </w:p>
    <w:p w14:paraId="5B82B68C"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Orët e kujdestarisë përfshijnë:</w:t>
      </w:r>
    </w:p>
    <w:p w14:paraId="40A20355"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a) veprimtari me klasën;</w:t>
      </w:r>
    </w:p>
    <w:p w14:paraId="2266B1FE"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b) plotësim dokumentacioni;</w:t>
      </w:r>
    </w:p>
    <w:p w14:paraId="58C71625"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c) takime e komunikim me personat që ushtrojnë përgjegjësinë prindërore të nxënësve.</w:t>
      </w:r>
    </w:p>
    <w:p w14:paraId="68A95E1C" w14:textId="77777777" w:rsidR="00CE677D" w:rsidRPr="00337BC2" w:rsidRDefault="00CE677D" w:rsidP="00CE677D">
      <w:pPr>
        <w:tabs>
          <w:tab w:val="left" w:pos="720"/>
        </w:tabs>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6. Orët e kujdestarisë nuk shënohen në orarin e mësimeve të klasës/institucionit.</w:t>
      </w:r>
    </w:p>
    <w:p w14:paraId="448C3BC0"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Mësuesi kujdestar, në bashkëpunim me këshillin e prindërve të klasës, harton planin vjetor të punës, i cili miratohet nga drejtori i ofruesit publik të AFP-së. Në këtë plan përfshihen dhe takimet me të gjithë personat që ushtrojnë përgjegjësinë prindërore të nxënësve të klasës.</w:t>
      </w:r>
    </w:p>
    <w:p w14:paraId="52DD1DF3"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Takimet e planifikuara dhe të organizuara me personat që ushtrojnë përgjegjësinë prindërore të nxënësve, si dhe tematikat e tyre, pasqyrohen në regjistrin e klasës.</w:t>
      </w:r>
    </w:p>
    <w:p w14:paraId="07D2CE0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D36480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116</w:t>
      </w:r>
    </w:p>
    <w:p w14:paraId="6675B61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Bashkëpunimi i mësuesit kujdestar me prindërit</w:t>
      </w:r>
    </w:p>
    <w:p w14:paraId="4CD86F9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63EEE9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Mësuesi kujdestar njeh personat që ushtrojnë përgjegjësinë prindërore të nxënësve dhe nxënësit, me:</w:t>
      </w:r>
    </w:p>
    <w:p w14:paraId="575504A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kushtet e shëndetit dhe të sigurisë në ofruesin publik të AFP-së;</w:t>
      </w:r>
    </w:p>
    <w:p w14:paraId="73A0720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dispozitat e këtij udhëzimi, që shtjellojnë të drejtat dhe detyrimet e personave që ushtrojnë përgjegjësinë prindërore dhe të nxënësve ndaj institucionit; </w:t>
      </w:r>
    </w:p>
    <w:p w14:paraId="6D435DF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detyrimet e personelit të ofruesit publik të AFP-së, që ofron arsim të mesëm profesional, ndaj personave që ushtrojnë përgjegjësinë prindërore dhe të nxënësve;</w:t>
      </w:r>
    </w:p>
    <w:p w14:paraId="4C77D9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rregulloren e brendshme të institucionit;</w:t>
      </w:r>
    </w:p>
    <w:p w14:paraId="2CEDE21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w:t>
      </w:r>
      <w:proofErr w:type="spellStart"/>
      <w:r w:rsidRPr="00337BC2">
        <w:rPr>
          <w:rFonts w:ascii="Garamond" w:hAnsi="Garamond" w:cs="Times New Roman"/>
          <w:color w:val="000000"/>
          <w:sz w:val="24"/>
          <w:szCs w:val="24"/>
        </w:rPr>
        <w:t>kurrikulën</w:t>
      </w:r>
      <w:proofErr w:type="spellEnd"/>
      <w:r w:rsidRPr="00337BC2">
        <w:rPr>
          <w:rFonts w:ascii="Garamond" w:hAnsi="Garamond" w:cs="Times New Roman"/>
          <w:color w:val="000000"/>
          <w:sz w:val="24"/>
          <w:szCs w:val="24"/>
        </w:rPr>
        <w:t xml:space="preserve"> me zgjedhje;</w:t>
      </w:r>
    </w:p>
    <w:p w14:paraId="3D07F21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mundësitë e karrierës së fëmijës pas përfundimit të një niveli arsimor;</w:t>
      </w:r>
    </w:p>
    <w:p w14:paraId="74DF0C6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procedurat e zhdëmtimeve;</w:t>
      </w:r>
    </w:p>
    <w:p w14:paraId="2BEAF60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procedurat e ankimit.</w:t>
      </w:r>
    </w:p>
    <w:p w14:paraId="6FEC352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Mësuesi kujdestar ka për detyrë:</w:t>
      </w:r>
    </w:p>
    <w:p w14:paraId="53BF896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informojë rregullisht personat që ushtrojnë përgjegjësinë prindërore rreth mbarëvajtjes së fëmijëve të tyre; </w:t>
      </w:r>
    </w:p>
    <w:p w14:paraId="76083BC4" w14:textId="5007A593"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takojë me përparësi personat që ushtrojnë përgjegjësinë prindërore të nxënësve me vështirësi në të nxën</w:t>
      </w:r>
      <w:r w:rsidR="00257344">
        <w:rPr>
          <w:rFonts w:ascii="Garamond" w:hAnsi="Garamond" w:cs="Times New Roman"/>
          <w:color w:val="000000"/>
          <w:sz w:val="24"/>
          <w:szCs w:val="24"/>
        </w:rPr>
        <w:t>i</w:t>
      </w:r>
      <w:r w:rsidRPr="00337BC2">
        <w:rPr>
          <w:rFonts w:ascii="Garamond" w:hAnsi="Garamond" w:cs="Times New Roman"/>
          <w:color w:val="000000"/>
          <w:sz w:val="24"/>
          <w:szCs w:val="24"/>
        </w:rPr>
        <w:t>t, me sjellje shqetësuese ose me probleme në ndjekjen e shkollës;</w:t>
      </w:r>
    </w:p>
    <w:p w14:paraId="34E9C33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shtojë interesimin e personave që ushtrojnë përgjegjësinë prindërore për mbarëvajtjen e fëmijëve të tyre.</w:t>
      </w:r>
    </w:p>
    <w:p w14:paraId="06F3F0E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Mësuesi kujdestar përgatit për çdo nxënës notat lëndore të çdo periudhe, të cilën ia dorëzon personit që ushtron përgjegjësinë prindërore të nxënësit.</w:t>
      </w:r>
    </w:p>
    <w:p w14:paraId="576C82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Mësuesi kujdestar fton në mbledhje të përgjithshme të gjithë personat që ushtrojnë përgjegjësinë prindërore, bashkë me nxënësit ose pa ata, të paktën një herë në tre muaj, ku:</w:t>
      </w:r>
    </w:p>
    <w:p w14:paraId="78D9A93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parashtron çështje që i takojnë klasës në tërësi;</w:t>
      </w:r>
    </w:p>
    <w:p w14:paraId="513CF00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b) shtjellon tema rreth rolit të personave që ushtrojnë përgjegjësinë prindërore në suksesin e fëmijëve të tyre.</w:t>
      </w:r>
    </w:p>
    <w:p w14:paraId="29D128F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81D5F3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79DA0EB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XXII</w:t>
      </w:r>
      <w:proofErr w:type="spellEnd"/>
    </w:p>
    <w:p w14:paraId="3D72EDC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PROCEDURAT E REKRUTIMIT TË PERSONELIT MËSIMDHËNËS NË OFRUESIT PUBLIK TË AFP-së</w:t>
      </w:r>
    </w:p>
    <w:p w14:paraId="7D19A63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C0A768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117</w:t>
      </w:r>
    </w:p>
    <w:p w14:paraId="1871FE4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Procedurat e marrjes në punë të personelit mësimdhënës të lëndëve të kulturës së përgjithshme</w:t>
      </w:r>
    </w:p>
    <w:p w14:paraId="6834861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4209F9B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Procedurat e marrjes në punë, si dhe të lëvizjes paralele të personelit mësimdhënës të lëndëve të kulturës së përgjithshme bëhen sipas udhëzimit përkatës të ministrit përgjegjës për arsimin për procedurat e emërimit dhe lëvizjes paralele të mësuesve në arsimin parauniversitar. </w:t>
      </w:r>
    </w:p>
    <w:p w14:paraId="13BD28D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AD4674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18B820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118</w:t>
      </w:r>
    </w:p>
    <w:p w14:paraId="000777C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Kriteret e marrjes në punë të personelit mësimdhënës të kulturës profesionale</w:t>
      </w:r>
    </w:p>
    <w:p w14:paraId="398B844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85DA5D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Aplikanti</w:t>
      </w:r>
      <w:proofErr w:type="spellEnd"/>
      <w:r w:rsidRPr="00337BC2">
        <w:rPr>
          <w:rFonts w:ascii="Garamond" w:hAnsi="Garamond" w:cs="Times New Roman"/>
          <w:color w:val="000000"/>
          <w:sz w:val="24"/>
          <w:szCs w:val="24"/>
        </w:rPr>
        <w:t xml:space="preserve"> për mësues i kulturës profesionale në ofruesit publik të arsimit profesional duhet të përmbushë këto kritere:</w:t>
      </w:r>
    </w:p>
    <w:p w14:paraId="7BAF92EC" w14:textId="77777777" w:rsidR="00CE677D" w:rsidRPr="004C609C" w:rsidRDefault="00CE677D" w:rsidP="00CE677D">
      <w:pPr>
        <w:autoSpaceDE w:val="0"/>
        <w:autoSpaceDN w:val="0"/>
        <w:adjustRightInd w:val="0"/>
        <w:spacing w:after="0" w:line="240" w:lineRule="auto"/>
        <w:ind w:firstLine="284"/>
        <w:jc w:val="both"/>
        <w:rPr>
          <w:rFonts w:ascii="Garamond" w:hAnsi="Garamond" w:cs="Times New Roman"/>
          <w:i/>
          <w:color w:val="000000"/>
          <w:sz w:val="24"/>
          <w:szCs w:val="24"/>
        </w:rPr>
      </w:pPr>
      <w:r w:rsidRPr="004C609C">
        <w:rPr>
          <w:rFonts w:ascii="Garamond" w:hAnsi="Garamond" w:cs="Times New Roman"/>
          <w:bCs/>
          <w:i/>
          <w:color w:val="000000"/>
          <w:sz w:val="24"/>
          <w:szCs w:val="24"/>
        </w:rPr>
        <w:t>1. Kritere të përgjithshme</w:t>
      </w:r>
      <w:r w:rsidRPr="004C609C">
        <w:rPr>
          <w:rFonts w:ascii="Garamond" w:hAnsi="Garamond" w:cs="Times New Roman"/>
          <w:i/>
          <w:color w:val="000000"/>
          <w:sz w:val="24"/>
          <w:szCs w:val="24"/>
        </w:rPr>
        <w:t>:</w:t>
      </w:r>
    </w:p>
    <w:p w14:paraId="19A470E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zotësi të plotë për të vepruar;</w:t>
      </w:r>
    </w:p>
    <w:p w14:paraId="548D246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jetë në kushte shëndetësore që e lejojnë të kryejë detyrën;</w:t>
      </w:r>
    </w:p>
    <w:p w14:paraId="45BADB1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mos jetë i dënuar me vendim të formës së prerë për kryerjen e veprave penale;</w:t>
      </w:r>
    </w:p>
    <w:p w14:paraId="2C72C58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mos ketë ndaj tij masa disiplinore që nuk janë shuar;</w:t>
      </w:r>
    </w:p>
    <w:p w14:paraId="4A0FFE1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demonstrojë vlera të larta të etikës, sjelljes dhe komunikimit;</w:t>
      </w:r>
    </w:p>
    <w:p w14:paraId="6294A25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të demonstrojë aftësi të punës në grup dhe të motivimit.</w:t>
      </w:r>
    </w:p>
    <w:p w14:paraId="7B24841F" w14:textId="77777777" w:rsidR="00CE677D" w:rsidRPr="004C609C" w:rsidRDefault="00CE677D" w:rsidP="00CE677D">
      <w:pPr>
        <w:autoSpaceDE w:val="0"/>
        <w:autoSpaceDN w:val="0"/>
        <w:adjustRightInd w:val="0"/>
        <w:spacing w:after="0" w:line="240" w:lineRule="auto"/>
        <w:ind w:firstLine="284"/>
        <w:jc w:val="both"/>
        <w:rPr>
          <w:rFonts w:ascii="Garamond" w:hAnsi="Garamond" w:cs="Times New Roman"/>
          <w:i/>
          <w:color w:val="000000"/>
          <w:sz w:val="24"/>
          <w:szCs w:val="24"/>
        </w:rPr>
      </w:pPr>
      <w:r w:rsidRPr="004C609C">
        <w:rPr>
          <w:rFonts w:ascii="Garamond" w:hAnsi="Garamond" w:cs="Times New Roman"/>
          <w:bCs/>
          <w:i/>
          <w:color w:val="000000"/>
          <w:sz w:val="24"/>
          <w:szCs w:val="24"/>
        </w:rPr>
        <w:t>2. Kritere të posaçme për mësues të teorisë dhe/ose të praktikës profesionale</w:t>
      </w:r>
      <w:r w:rsidRPr="004C609C">
        <w:rPr>
          <w:rFonts w:ascii="Garamond" w:hAnsi="Garamond" w:cs="Times New Roman"/>
          <w:i/>
          <w:color w:val="000000"/>
          <w:sz w:val="24"/>
          <w:szCs w:val="24"/>
        </w:rPr>
        <w:t>:</w:t>
      </w:r>
    </w:p>
    <w:p w14:paraId="42ED930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ketë diplomë të nivelit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xml:space="preserve"> profesional ose të barasvlershme, në të njëjtën fushë me njërin nga kualifikimet profesionale të ofruesit publik të AFP-së;</w:t>
      </w:r>
    </w:p>
    <w:p w14:paraId="2F2E071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të paktën 1 (një) vit përvojë pune në fushën, në të cilën ka kryer studimet;</w:t>
      </w:r>
    </w:p>
    <w:p w14:paraId="13D3339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njohë dhe të përdorë teknologjinë e informacionit;</w:t>
      </w:r>
    </w:p>
    <w:p w14:paraId="286EAB6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aftësi të tjera nëse kërkohen</w:t>
      </w:r>
    </w:p>
    <w:p w14:paraId="38B17052" w14:textId="77777777" w:rsidR="00CE677D" w:rsidRPr="004C609C" w:rsidRDefault="00CE677D" w:rsidP="00CE677D">
      <w:pPr>
        <w:autoSpaceDE w:val="0"/>
        <w:autoSpaceDN w:val="0"/>
        <w:adjustRightInd w:val="0"/>
        <w:spacing w:after="0" w:line="240" w:lineRule="auto"/>
        <w:ind w:firstLine="284"/>
        <w:jc w:val="both"/>
        <w:rPr>
          <w:rFonts w:ascii="Garamond" w:hAnsi="Garamond" w:cs="Times New Roman"/>
          <w:i/>
          <w:color w:val="000000"/>
          <w:sz w:val="24"/>
          <w:szCs w:val="24"/>
        </w:rPr>
      </w:pPr>
      <w:r w:rsidRPr="004C609C">
        <w:rPr>
          <w:rFonts w:ascii="Garamond" w:hAnsi="Garamond" w:cs="Times New Roman"/>
          <w:bCs/>
          <w:i/>
          <w:color w:val="000000"/>
          <w:sz w:val="24"/>
          <w:szCs w:val="24"/>
        </w:rPr>
        <w:t>3. Kritere të posaçme për instruktor të praktikës profesionale</w:t>
      </w:r>
      <w:r w:rsidRPr="004C609C">
        <w:rPr>
          <w:rFonts w:ascii="Garamond" w:hAnsi="Garamond" w:cs="Times New Roman"/>
          <w:i/>
          <w:color w:val="000000"/>
          <w:sz w:val="24"/>
          <w:szCs w:val="24"/>
        </w:rPr>
        <w:t xml:space="preserve">: </w:t>
      </w:r>
    </w:p>
    <w:p w14:paraId="0A2EC99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ketë të paktën diplomë nga një shkollë e mesme profesionale, pas të mesme ose </w:t>
      </w:r>
      <w:proofErr w:type="spellStart"/>
      <w:r w:rsidRPr="00337BC2">
        <w:rPr>
          <w:rFonts w:ascii="Garamond" w:hAnsi="Garamond" w:cs="Times New Roman"/>
          <w:color w:val="000000"/>
          <w:sz w:val="24"/>
          <w:szCs w:val="24"/>
        </w:rPr>
        <w:t>parauniversitare</w:t>
      </w:r>
      <w:proofErr w:type="spellEnd"/>
      <w:r w:rsidRPr="00337BC2">
        <w:rPr>
          <w:rFonts w:ascii="Garamond" w:hAnsi="Garamond" w:cs="Times New Roman"/>
          <w:color w:val="000000"/>
          <w:sz w:val="24"/>
          <w:szCs w:val="24"/>
        </w:rPr>
        <w:t xml:space="preserve"> në të njëjtën fushë me kualifikimin/kualifikimet profesionale për të cilin/cilat po aplikon; </w:t>
      </w:r>
    </w:p>
    <w:p w14:paraId="3FF86A7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të ketë të paktën 3 (tre) vjet përvojë pune në fushën, në të cilën ka kryer studimet;</w:t>
      </w:r>
    </w:p>
    <w:p w14:paraId="381A25F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njohë dhe të përdorë teknologjinë e informacionit;</w:t>
      </w:r>
    </w:p>
    <w:p w14:paraId="5E2E2A9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aftësi të tjera nëse kërkohen.</w:t>
      </w:r>
    </w:p>
    <w:p w14:paraId="2C2420B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Përjashtim nga kriteri “a”, i pikës 3, bëjnë personat që aplikojnë për instruktor të praktikës profesionale, në kurse specifike të formimit profesional të gjuhës së shenjave.</w:t>
      </w:r>
    </w:p>
    <w:p w14:paraId="010717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ofruesit publik të AFP-së, personelit mësimdhënës që jep lëndët e teorisë dhe praktikës profesionale, duhet të plotësojë kriteret përkatëse për këto kategori. </w:t>
      </w:r>
    </w:p>
    <w:p w14:paraId="0820EE4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261B4E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119</w:t>
      </w:r>
    </w:p>
    <w:p w14:paraId="2966774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Lëvizja paralele e personelit mësimdhënës në ofruesit publik të AFP-së</w:t>
      </w:r>
    </w:p>
    <w:p w14:paraId="5AFA76D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55AE221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Në rastet kur krijohet një vend i lirë pune, drejtori i ofruesit publik të AFP-së, njofton me shkresë zyrtare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për shpalljen e vendit të lirë me lëvizje paralele.</w:t>
      </w:r>
    </w:p>
    <w:p w14:paraId="145DF21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Njoftimi për lëvizje paralele bëhet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në faqen elektronike zyrtare të ofruesit publik, nëse ka, si dhe në një vend të dukshëm në hyrje të ofruesit publik të AFP-së, që ka vendin e lirë brenda 5 (pesë) ditëve pune, sipas shtojcës 9 të këtij udhëzimi.</w:t>
      </w:r>
    </w:p>
    <w:p w14:paraId="731C54B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Shpallja për lëvizje paralele përmban kriteret e përgjithshme dhe të veçanta për marrjen në punë të personelit mësimdhënës në ofruesin publik të AFP-së, dokumentet që duhet të paraqiten dhe afatin e aplikimit.</w:t>
      </w:r>
    </w:p>
    <w:p w14:paraId="20EB92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Kërkesa për lëvizje paralele dhe dokumentacioni përkatës dorëzohen pranë ofruesit publik të AFP- së, ku është krijuar vendi i lirë i punës, brenda 5 ditëve nga njoftimi i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w:t>
      </w:r>
    </w:p>
    <w:p w14:paraId="0872633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rast se ka </w:t>
      </w:r>
      <w:proofErr w:type="spellStart"/>
      <w:r w:rsidRPr="00337BC2">
        <w:rPr>
          <w:rFonts w:ascii="Garamond" w:hAnsi="Garamond" w:cs="Times New Roman"/>
          <w:color w:val="000000"/>
          <w:sz w:val="24"/>
          <w:szCs w:val="24"/>
        </w:rPr>
        <w:t>aplikues</w:t>
      </w:r>
      <w:proofErr w:type="spellEnd"/>
      <w:r w:rsidRPr="00337BC2">
        <w:rPr>
          <w:rFonts w:ascii="Garamond" w:hAnsi="Garamond" w:cs="Times New Roman"/>
          <w:color w:val="000000"/>
          <w:sz w:val="24"/>
          <w:szCs w:val="24"/>
        </w:rPr>
        <w:t xml:space="preserve"> për procedurën e lëvizjes paralele, vijohet me procedurën e vlerësimit të dokumentacionit të dorëzuar, sipas kritereve të përgjithshme e të posaçme në shpallje.</w:t>
      </w:r>
    </w:p>
    <w:p w14:paraId="2754885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Nëse nuk paraqiten kërkesa për lëvizje paralele brenda afatit sipas pikës 2 të këtij neni ose nuk ka fitues, drejtori i ofruesit publik të AFP-së vijon me procedurën e shpalljes së vendit të lirë.</w:t>
      </w:r>
    </w:p>
    <w:p w14:paraId="70FEA81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Lëvizja paralele kryhet jo vetëm në rast të largimit nga puna të një personeli, por edhe nëse një nevojë e tillë del nga përcaktimi i normave për ngarkesën mësimore-edukative dhe numrin e nxënësve në ofruesin publik të AFP-së.</w:t>
      </w:r>
    </w:p>
    <w:p w14:paraId="7483C00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Të drejtën e lëvizjes paralele në rastin e uljes në detyrë e kanë edhe drejtorë dhe zëvendësdrejtorë të ofruesve publik të AFP-së, të cilët plotësojnë kriteret e përgjithshme dhe të posaçme të shpallura për vendin e lirë.</w:t>
      </w:r>
    </w:p>
    <w:p w14:paraId="7D6A39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9. Kandidatët kanë të drejtë të bëjnë </w:t>
      </w:r>
      <w:proofErr w:type="spellStart"/>
      <w:r w:rsidRPr="00337BC2">
        <w:rPr>
          <w:rFonts w:ascii="Garamond" w:hAnsi="Garamond" w:cs="Times New Roman"/>
          <w:color w:val="000000"/>
          <w:sz w:val="24"/>
          <w:szCs w:val="24"/>
        </w:rPr>
        <w:t>ankimim</w:t>
      </w:r>
      <w:proofErr w:type="spellEnd"/>
      <w:r w:rsidRPr="00337BC2">
        <w:rPr>
          <w:rFonts w:ascii="Garamond" w:hAnsi="Garamond" w:cs="Times New Roman"/>
          <w:color w:val="000000"/>
          <w:sz w:val="24"/>
          <w:szCs w:val="24"/>
        </w:rPr>
        <w:t>, për rezultatin e pikëve pranë ofruesit publik të AFP-së, brenda 3 (tri) ditëve kalendarike nga data e marrjes së rezultateve të vlerësimit. Ankuesi merr përgjigje brenda 5 (pesë) ditëve pune nga data e depozitimit të ankesës.</w:t>
      </w:r>
    </w:p>
    <w:p w14:paraId="6F3B8A9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A41781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120</w:t>
      </w:r>
    </w:p>
    <w:p w14:paraId="1CA8AFB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Shpallja e vendit të lirë për personel mësimdhënës të kulturës profesionale me kohë të plotë</w:t>
      </w:r>
    </w:p>
    <w:p w14:paraId="0E6AFE5E"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39AD16A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 xml:space="preserve">1. Në rastet kur procedura e lëvizjes paralele përfundon pa kandidatë ose fitues, drejtori i ofruesit publik të AFP-së vijon me procedurën e njoftimit për vendin e lirë dhe vë në dijeni me shkresë zyrtare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brenda 5 ditëve pas përfundimit të procedurës së lëvizjes paralele.</w:t>
      </w:r>
    </w:p>
    <w:p w14:paraId="404B72A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 xml:space="preserve">2. Shpallja përmban kriteret e përgjithshme dhe të veçanta për marrjen në punë të personelit mësimdhënës në ofruesit publik të AFP-së, dokumentet që duhet të paraqiten dhe afatin e aplikimit, që është jo më pak se 5 ditë pune dhe jo më shumë se 15 ditë pune nga data e shpalljes së vendit të lirë. </w:t>
      </w:r>
    </w:p>
    <w:p w14:paraId="2979D33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121</w:t>
      </w:r>
    </w:p>
    <w:p w14:paraId="41A8FCC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Dokumentet e aplikimit</w:t>
      </w:r>
    </w:p>
    <w:p w14:paraId="0AF6850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E597D56"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color w:val="000000"/>
          <w:sz w:val="24"/>
          <w:szCs w:val="24"/>
        </w:rPr>
        <w:t>1. Dosja e aplikimit, e cila përmban dokumentacionin e kërkuar, sipas njoftimit të vendit të lirë, duhet të përfshijë:</w:t>
      </w:r>
    </w:p>
    <w:p w14:paraId="3A2A1D6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a) </w:t>
      </w:r>
      <w:proofErr w:type="spellStart"/>
      <w:r w:rsidRPr="00337BC2">
        <w:rPr>
          <w:rFonts w:ascii="Garamond" w:hAnsi="Garamond" w:cs="Times New Roman"/>
          <w:color w:val="000000"/>
          <w:sz w:val="24"/>
          <w:szCs w:val="24"/>
        </w:rPr>
        <w:t>letërmotivimin</w:t>
      </w:r>
      <w:proofErr w:type="spellEnd"/>
      <w:r w:rsidRPr="00337BC2">
        <w:rPr>
          <w:rFonts w:ascii="Garamond" w:hAnsi="Garamond" w:cs="Times New Roman"/>
          <w:color w:val="000000"/>
          <w:sz w:val="24"/>
          <w:szCs w:val="24"/>
        </w:rPr>
        <w:t xml:space="preserve"> për pozicionin;</w:t>
      </w:r>
    </w:p>
    <w:p w14:paraId="7CB6544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b) jetëshkrimin (CV-në), sipas shtojcës 11 të këtij udhëzimi;</w:t>
      </w:r>
    </w:p>
    <w:p w14:paraId="79CCF90B"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c) kartën e identitetit;</w:t>
      </w:r>
    </w:p>
    <w:p w14:paraId="477B0A9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d) diplomën;</w:t>
      </w:r>
    </w:p>
    <w:p w14:paraId="565121FC"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lastRenderedPageBreak/>
        <w:t>e) librezën e punës;</w:t>
      </w:r>
    </w:p>
    <w:p w14:paraId="01919B1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f) çdo dokumentacion tjetër që vërteton kualifikimet, trajnimet apo të tjera të përmendura në CV;</w:t>
      </w:r>
    </w:p>
    <w:p w14:paraId="49F67879"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g) certifikatë ose dëshmi për nivelin e njohurive në teknologjinë e informacionit;</w:t>
      </w:r>
    </w:p>
    <w:p w14:paraId="0F7894A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h) vërtetim të gjendjes shëndetësore;</w:t>
      </w:r>
    </w:p>
    <w:p w14:paraId="1FEA74D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i) vërtetim të gjendjes gjyqësore;</w:t>
      </w:r>
    </w:p>
    <w:p w14:paraId="00908D0F"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j) vërtetim nga punëdhënësit i fundit, që ndaj tij nuk ka marrë masa disiplinore në fuqi;</w:t>
      </w:r>
    </w:p>
    <w:p w14:paraId="44803A16"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k) të paktën një rekomandim ose vlerësim pune nga punëdhënës të mëparshëm.</w:t>
      </w:r>
    </w:p>
    <w:p w14:paraId="06413C55"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2. Të gjitha dokumentet duhet të jenë origjinale ose kopje të </w:t>
      </w:r>
      <w:proofErr w:type="spellStart"/>
      <w:r w:rsidRPr="00337BC2">
        <w:rPr>
          <w:rFonts w:ascii="Garamond" w:hAnsi="Garamond" w:cs="Times New Roman"/>
          <w:color w:val="000000"/>
          <w:sz w:val="24"/>
          <w:szCs w:val="24"/>
        </w:rPr>
        <w:t>noterizuara</w:t>
      </w:r>
      <w:proofErr w:type="spellEnd"/>
      <w:r w:rsidRPr="00337BC2">
        <w:rPr>
          <w:rFonts w:ascii="Garamond" w:hAnsi="Garamond" w:cs="Times New Roman"/>
          <w:color w:val="000000"/>
          <w:sz w:val="24"/>
          <w:szCs w:val="24"/>
        </w:rPr>
        <w:t xml:space="preserve"> të tyre. Dokumentet në gjuhën e huaj duhet të jenë të përkthyera në gjuhën shqipe dhe </w:t>
      </w:r>
      <w:proofErr w:type="spellStart"/>
      <w:r w:rsidRPr="00337BC2">
        <w:rPr>
          <w:rFonts w:ascii="Garamond" w:hAnsi="Garamond" w:cs="Times New Roman"/>
          <w:color w:val="000000"/>
          <w:sz w:val="24"/>
          <w:szCs w:val="24"/>
        </w:rPr>
        <w:t>noterizuara</w:t>
      </w:r>
      <w:proofErr w:type="spellEnd"/>
      <w:r w:rsidRPr="00337BC2">
        <w:rPr>
          <w:rFonts w:ascii="Garamond" w:hAnsi="Garamond" w:cs="Times New Roman"/>
          <w:color w:val="000000"/>
          <w:sz w:val="24"/>
          <w:szCs w:val="24"/>
        </w:rPr>
        <w:t>.</w:t>
      </w:r>
    </w:p>
    <w:p w14:paraId="0FB43BC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Dokumentet e aplikimit dorëzohen në zyrën e protokollit të ofruesit publik të AFP-së, brenda afateve të aplikimit të përcaktuara në shpallje.</w:t>
      </w:r>
    </w:p>
    <w:p w14:paraId="106541C5"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1798D03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122</w:t>
      </w:r>
    </w:p>
    <w:p w14:paraId="5C77FFC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Komisioni i vlerësimit të kandidatëve për personel mësimdhënës të kulturës profesionale</w:t>
      </w:r>
    </w:p>
    <w:p w14:paraId="029B770B"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2132920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1. Komisioni i vlerësimit (komisioni) përbëhet nga këta anëtarë:</w:t>
      </w:r>
    </w:p>
    <w:p w14:paraId="2C17DB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drejtori i ofruesit publik të AFP-së, i cili është kryetar i komisionit;</w:t>
      </w:r>
    </w:p>
    <w:p w14:paraId="2A5BE57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kryetari i bordit të ofruesit publik të AFP-së ose një përfaqësues i autorizuar prej tij;</w:t>
      </w:r>
    </w:p>
    <w:p w14:paraId="227FCB92" w14:textId="7C30854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një mësues</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i teorisë dhe/ose i praktikës profesionale me përvojë të gjatë në ofruesin publik të AFP-së.</w:t>
      </w:r>
    </w:p>
    <w:p w14:paraId="1BB16DB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Përpara fillimit të procedurave, anëtarët e komisionit nënshkruajnë deklaratën e konfliktit të interesit dhe të etikës profesionale, sipas modelit të përcaktuar në shtojcën 8 të këtij udhëzimi.</w:t>
      </w:r>
    </w:p>
    <w:p w14:paraId="00CBD35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Komisioni kryen këto detyra:</w:t>
      </w:r>
    </w:p>
    <w:p w14:paraId="2678594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shqyrton dokumentacionin e dorëzuar nga </w:t>
      </w:r>
      <w:proofErr w:type="spellStart"/>
      <w:r w:rsidRPr="00337BC2">
        <w:rPr>
          <w:rFonts w:ascii="Garamond" w:hAnsi="Garamond" w:cs="Times New Roman"/>
          <w:color w:val="000000"/>
          <w:sz w:val="24"/>
          <w:szCs w:val="24"/>
        </w:rPr>
        <w:t>aplikantët</w:t>
      </w:r>
      <w:proofErr w:type="spellEnd"/>
      <w:r w:rsidRPr="00337BC2">
        <w:rPr>
          <w:rFonts w:ascii="Garamond" w:hAnsi="Garamond" w:cs="Times New Roman"/>
          <w:color w:val="000000"/>
          <w:sz w:val="24"/>
          <w:szCs w:val="24"/>
        </w:rPr>
        <w:t xml:space="preserve"> dhe liston </w:t>
      </w:r>
      <w:proofErr w:type="spellStart"/>
      <w:r w:rsidRPr="00337BC2">
        <w:rPr>
          <w:rFonts w:ascii="Garamond" w:hAnsi="Garamond" w:cs="Times New Roman"/>
          <w:color w:val="000000"/>
          <w:sz w:val="24"/>
          <w:szCs w:val="24"/>
        </w:rPr>
        <w:t>aplikantët</w:t>
      </w:r>
      <w:proofErr w:type="spellEnd"/>
      <w:r w:rsidRPr="00337BC2">
        <w:rPr>
          <w:rFonts w:ascii="Garamond" w:hAnsi="Garamond" w:cs="Times New Roman"/>
          <w:color w:val="000000"/>
          <w:sz w:val="24"/>
          <w:szCs w:val="24"/>
        </w:rPr>
        <w:t xml:space="preserve"> me dokumentacionin e plotë dhe të saktë, të cilët do të vlerësohen nga komisioni. </w:t>
      </w:r>
      <w:proofErr w:type="spellStart"/>
      <w:r w:rsidRPr="00337BC2">
        <w:rPr>
          <w:rFonts w:ascii="Garamond" w:hAnsi="Garamond" w:cs="Times New Roman"/>
          <w:color w:val="000000"/>
          <w:sz w:val="24"/>
          <w:szCs w:val="24"/>
        </w:rPr>
        <w:t>Aplikantët</w:t>
      </w:r>
      <w:proofErr w:type="spellEnd"/>
      <w:r w:rsidRPr="00337BC2">
        <w:rPr>
          <w:rFonts w:ascii="Garamond" w:hAnsi="Garamond" w:cs="Times New Roman"/>
          <w:color w:val="000000"/>
          <w:sz w:val="24"/>
          <w:szCs w:val="24"/>
        </w:rPr>
        <w:t>, që nuk pranohen, njoftohen me shkrim për mangësitë në dokumentacion;</w:t>
      </w:r>
    </w:p>
    <w:p w14:paraId="7204A42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vlerëson me pikë </w:t>
      </w:r>
      <w:proofErr w:type="spellStart"/>
      <w:r w:rsidRPr="00337BC2">
        <w:rPr>
          <w:rFonts w:ascii="Garamond" w:hAnsi="Garamond" w:cs="Times New Roman"/>
          <w:color w:val="000000"/>
          <w:sz w:val="24"/>
          <w:szCs w:val="24"/>
        </w:rPr>
        <w:t>aplikantët</w:t>
      </w:r>
      <w:proofErr w:type="spellEnd"/>
      <w:r w:rsidRPr="00337BC2">
        <w:rPr>
          <w:rFonts w:ascii="Garamond" w:hAnsi="Garamond" w:cs="Times New Roman"/>
          <w:color w:val="000000"/>
          <w:sz w:val="24"/>
          <w:szCs w:val="24"/>
        </w:rPr>
        <w:t xml:space="preserve"> e pranuar në bazë të kritereve të përcaktuara në shpallje;</w:t>
      </w:r>
    </w:p>
    <w:p w14:paraId="371A181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interviston secilin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për metodat e tij të mësimdhënies dhe të nxënies dhe çdo anëtar e vlerëson me pikët nga 1 në 10;</w:t>
      </w:r>
    </w:p>
    <w:p w14:paraId="7F1BEBB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vëzhgon dy orë mësimore të </w:t>
      </w:r>
      <w:proofErr w:type="spellStart"/>
      <w:r w:rsidRPr="00337BC2">
        <w:rPr>
          <w:rFonts w:ascii="Garamond" w:hAnsi="Garamond" w:cs="Times New Roman"/>
          <w:color w:val="000000"/>
          <w:sz w:val="24"/>
          <w:szCs w:val="24"/>
        </w:rPr>
        <w:t>aplikantit</w:t>
      </w:r>
      <w:proofErr w:type="spellEnd"/>
      <w:r w:rsidRPr="00337BC2">
        <w:rPr>
          <w:rFonts w:ascii="Garamond" w:hAnsi="Garamond" w:cs="Times New Roman"/>
          <w:color w:val="000000"/>
          <w:sz w:val="24"/>
          <w:szCs w:val="24"/>
        </w:rPr>
        <w:t xml:space="preserve"> për mësues, dy seanca instruktimi të </w:t>
      </w:r>
      <w:proofErr w:type="spellStart"/>
      <w:r w:rsidRPr="00337BC2">
        <w:rPr>
          <w:rFonts w:ascii="Garamond" w:hAnsi="Garamond" w:cs="Times New Roman"/>
          <w:color w:val="000000"/>
          <w:sz w:val="24"/>
          <w:szCs w:val="24"/>
        </w:rPr>
        <w:t>aplikantit</w:t>
      </w:r>
      <w:proofErr w:type="spellEnd"/>
      <w:r w:rsidRPr="00337BC2">
        <w:rPr>
          <w:rFonts w:ascii="Garamond" w:hAnsi="Garamond" w:cs="Times New Roman"/>
          <w:color w:val="000000"/>
          <w:sz w:val="24"/>
          <w:szCs w:val="24"/>
        </w:rPr>
        <w:t xml:space="preserve"> për instruktor, nëpërmjet të paktën tre anëtarëve të komisionit të vlerësimit dhe çdo anëtar e vlerëson me pikët nga 1 në 10;</w:t>
      </w:r>
    </w:p>
    <w:p w14:paraId="6D2EF43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3D5BE44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4. Komisioni i merr vendimet me shumicë votash.</w:t>
      </w:r>
    </w:p>
    <w:p w14:paraId="0951733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4BD4B9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123</w:t>
      </w:r>
    </w:p>
    <w:p w14:paraId="3D098E1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Procesi i përzgjedhjes së personelit mësimdhënës të kulturës profesionale me kohë të plotë në ofruesit publik të AFP-së</w:t>
      </w:r>
    </w:p>
    <w:p w14:paraId="329CBE9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4249074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Procesi i përzgjedhjes së personelit mësimdhënës të kulturës profesionale me kohë të plotë të ofruesit publik të AFP-së, pasi është mbyllur procedura e lëvizjes paralele, kalon në këto faza:</w:t>
      </w:r>
    </w:p>
    <w:p w14:paraId="06A89612" w14:textId="77777777" w:rsidR="00CE677D" w:rsidRPr="001A3ADC" w:rsidRDefault="00CE677D" w:rsidP="00CE677D">
      <w:pPr>
        <w:autoSpaceDE w:val="0"/>
        <w:autoSpaceDN w:val="0"/>
        <w:adjustRightInd w:val="0"/>
        <w:spacing w:after="0" w:line="240" w:lineRule="auto"/>
        <w:ind w:firstLine="284"/>
        <w:jc w:val="both"/>
        <w:rPr>
          <w:rFonts w:ascii="Garamond" w:hAnsi="Garamond" w:cs="Times New Roman"/>
          <w:bCs/>
          <w:i/>
          <w:color w:val="000000"/>
          <w:sz w:val="24"/>
          <w:szCs w:val="24"/>
        </w:rPr>
      </w:pPr>
      <w:r w:rsidRPr="001A3ADC">
        <w:rPr>
          <w:rFonts w:ascii="Garamond" w:hAnsi="Garamond" w:cs="Times New Roman"/>
          <w:bCs/>
          <w:i/>
          <w:color w:val="000000"/>
          <w:sz w:val="24"/>
          <w:szCs w:val="24"/>
        </w:rPr>
        <w:t>1. Faza e parë:</w:t>
      </w:r>
    </w:p>
    <w:p w14:paraId="0C91E64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Njësia e burimeve njerëzore pranë ofruesit publik të AFP-së verifikon paraprakisht dokumentacionin e dorëzuar nga çdo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dhe miraton listën paraprake të kandidatëve të kualifikuar për në fazën e dytë me dokumentacion të plotë, në përputhje me kërkesat e aplikimit.</w:t>
      </w:r>
    </w:p>
    <w:p w14:paraId="543B7B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b) Kandidatët që nuk janë kualifikuar njoftohen nga drejtori i ofruesit publik të AFP-së në adresën e tyre të </w:t>
      </w:r>
      <w:proofErr w:type="spellStart"/>
      <w:r w:rsidRPr="00337BC2">
        <w:rPr>
          <w:rFonts w:ascii="Garamond" w:hAnsi="Garamond" w:cs="Times New Roman"/>
          <w:i/>
          <w:iCs/>
          <w:color w:val="000000"/>
          <w:sz w:val="24"/>
          <w:szCs w:val="24"/>
        </w:rPr>
        <w:t>email</w:t>
      </w:r>
      <w:proofErr w:type="spellEnd"/>
      <w:r w:rsidRPr="00337BC2">
        <w:rPr>
          <w:rFonts w:ascii="Garamond" w:hAnsi="Garamond" w:cs="Times New Roman"/>
          <w:color w:val="000000"/>
          <w:sz w:val="24"/>
          <w:szCs w:val="24"/>
        </w:rPr>
        <w:t xml:space="preserve">-it, duke sqaruar dhe arsyet e </w:t>
      </w:r>
      <w:proofErr w:type="spellStart"/>
      <w:r w:rsidRPr="00337BC2">
        <w:rPr>
          <w:rFonts w:ascii="Garamond" w:hAnsi="Garamond" w:cs="Times New Roman"/>
          <w:color w:val="000000"/>
          <w:sz w:val="24"/>
          <w:szCs w:val="24"/>
        </w:rPr>
        <w:t>moskualifikimit</w:t>
      </w:r>
      <w:proofErr w:type="spellEnd"/>
      <w:r w:rsidRPr="00337BC2">
        <w:rPr>
          <w:rFonts w:ascii="Garamond" w:hAnsi="Garamond" w:cs="Times New Roman"/>
          <w:color w:val="000000"/>
          <w:sz w:val="24"/>
          <w:szCs w:val="24"/>
        </w:rPr>
        <w:t xml:space="preserve">. </w:t>
      </w:r>
    </w:p>
    <w:p w14:paraId="08F3F0B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w:t>
      </w:r>
      <w:proofErr w:type="spellStart"/>
      <w:r w:rsidRPr="00337BC2">
        <w:rPr>
          <w:rFonts w:ascii="Garamond" w:hAnsi="Garamond" w:cs="Times New Roman"/>
          <w:color w:val="000000"/>
          <w:sz w:val="24"/>
          <w:szCs w:val="24"/>
        </w:rPr>
        <w:t>rijepet</w:t>
      </w:r>
      <w:proofErr w:type="spellEnd"/>
      <w:r w:rsidRPr="00337BC2">
        <w:rPr>
          <w:rFonts w:ascii="Garamond" w:hAnsi="Garamond" w:cs="Times New Roman"/>
          <w:color w:val="000000"/>
          <w:sz w:val="24"/>
          <w:szCs w:val="24"/>
        </w:rPr>
        <w:t xml:space="preserve"> e drejta e kualifikimit, kalon në fazën e dytë.</w:t>
      </w:r>
    </w:p>
    <w:p w14:paraId="116735C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F864F09" w14:textId="77777777" w:rsidR="00CE677D" w:rsidRPr="001A3ADC" w:rsidRDefault="00CE677D" w:rsidP="00CE677D">
      <w:pPr>
        <w:autoSpaceDE w:val="0"/>
        <w:autoSpaceDN w:val="0"/>
        <w:adjustRightInd w:val="0"/>
        <w:spacing w:after="0" w:line="240" w:lineRule="auto"/>
        <w:ind w:firstLine="284"/>
        <w:jc w:val="both"/>
        <w:rPr>
          <w:rFonts w:ascii="Garamond" w:hAnsi="Garamond" w:cs="Times New Roman"/>
          <w:bCs/>
          <w:i/>
          <w:color w:val="000000"/>
          <w:sz w:val="24"/>
          <w:szCs w:val="24"/>
        </w:rPr>
      </w:pPr>
      <w:r w:rsidRPr="001A3ADC">
        <w:rPr>
          <w:rFonts w:ascii="Garamond" w:hAnsi="Garamond" w:cs="Times New Roman"/>
          <w:bCs/>
          <w:i/>
          <w:color w:val="000000"/>
          <w:sz w:val="24"/>
          <w:szCs w:val="24"/>
        </w:rPr>
        <w:t>2. Faza e dytë:</w:t>
      </w:r>
    </w:p>
    <w:p w14:paraId="1E92D3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Struktura e vlerësimit të kandidatëve në këtë fazë përbëhet nga vlerësimi i dokumentacionit të dorëzuar dhe vlerësimi nëpërmjet vëzhgimit të orës mësimore.</w:t>
      </w:r>
    </w:p>
    <w:p w14:paraId="01D8114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Vlerësimi për dokumentacionin e dorëzuar është 40 pikë, i ndarë si vijon:</w:t>
      </w:r>
    </w:p>
    <w:tbl>
      <w:tblPr>
        <w:tblW w:w="7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99"/>
        <w:gridCol w:w="1003"/>
      </w:tblGrid>
      <w:tr w:rsidR="00FF2793" w:rsidRPr="00337BC2" w14:paraId="57AB17E5" w14:textId="77777777" w:rsidTr="00FF2793">
        <w:trPr>
          <w:jc w:val="center"/>
        </w:trPr>
        <w:tc>
          <w:tcPr>
            <w:tcW w:w="6799" w:type="dxa"/>
            <w:shd w:val="clear" w:color="auto" w:fill="auto"/>
          </w:tcPr>
          <w:p w14:paraId="591B616D" w14:textId="77777777" w:rsidR="00FF2793" w:rsidRPr="00337BC2" w:rsidRDefault="00FF2793"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Arsimimi dhe kualifikimet (niveli më i lartë i arsimimit/kualifikimeve në fushën e kualifikimeve profesionale, në të cilat do të japë mësim)</w:t>
            </w:r>
          </w:p>
        </w:tc>
        <w:tc>
          <w:tcPr>
            <w:tcW w:w="1003" w:type="dxa"/>
            <w:shd w:val="clear" w:color="auto" w:fill="auto"/>
            <w:vAlign w:val="bottom"/>
          </w:tcPr>
          <w:p w14:paraId="0A7578E1" w14:textId="77777777" w:rsidR="00FF2793" w:rsidRPr="00337BC2" w:rsidRDefault="00FF2793"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15 pikë</w:t>
            </w:r>
          </w:p>
        </w:tc>
      </w:tr>
      <w:tr w:rsidR="00FF2793" w:rsidRPr="00337BC2" w14:paraId="6FA2BBA3" w14:textId="77777777" w:rsidTr="00FF2793">
        <w:trPr>
          <w:jc w:val="center"/>
        </w:trPr>
        <w:tc>
          <w:tcPr>
            <w:tcW w:w="6799" w:type="dxa"/>
            <w:shd w:val="clear" w:color="auto" w:fill="auto"/>
          </w:tcPr>
          <w:p w14:paraId="59C082F5" w14:textId="77777777" w:rsidR="00FF2793" w:rsidRPr="00337BC2" w:rsidRDefault="00FF2793"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Përvoja në punë si mësues në AFP (kohëzgjatja dhe përputhshmëria)</w:t>
            </w:r>
          </w:p>
        </w:tc>
        <w:tc>
          <w:tcPr>
            <w:tcW w:w="1003" w:type="dxa"/>
            <w:shd w:val="clear" w:color="auto" w:fill="auto"/>
            <w:vAlign w:val="bottom"/>
          </w:tcPr>
          <w:p w14:paraId="496CD7E1" w14:textId="77777777" w:rsidR="00FF2793" w:rsidRPr="00337BC2" w:rsidRDefault="00FF2793"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10 pikë</w:t>
            </w:r>
          </w:p>
        </w:tc>
      </w:tr>
      <w:tr w:rsidR="00FF2793" w:rsidRPr="00337BC2" w14:paraId="6018131E" w14:textId="77777777" w:rsidTr="00FF2793">
        <w:trPr>
          <w:jc w:val="center"/>
        </w:trPr>
        <w:tc>
          <w:tcPr>
            <w:tcW w:w="6799" w:type="dxa"/>
            <w:shd w:val="clear" w:color="auto" w:fill="auto"/>
          </w:tcPr>
          <w:p w14:paraId="51054171" w14:textId="77777777" w:rsidR="00FF2793" w:rsidRPr="00337BC2" w:rsidRDefault="00FF2793"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Përvoja në punë sipas kritereve të posaçme (kohëzgjatja dhe përputhshmëria)</w:t>
            </w:r>
          </w:p>
        </w:tc>
        <w:tc>
          <w:tcPr>
            <w:tcW w:w="1003" w:type="dxa"/>
            <w:shd w:val="clear" w:color="auto" w:fill="auto"/>
            <w:vAlign w:val="bottom"/>
          </w:tcPr>
          <w:p w14:paraId="51AC752D" w14:textId="77777777" w:rsidR="00FF2793" w:rsidRPr="00337BC2" w:rsidRDefault="00FF2793"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10 pikë</w:t>
            </w:r>
          </w:p>
        </w:tc>
      </w:tr>
      <w:tr w:rsidR="00FF2793" w:rsidRPr="00337BC2" w14:paraId="01BDD91E" w14:textId="77777777" w:rsidTr="00FF2793">
        <w:trPr>
          <w:jc w:val="center"/>
        </w:trPr>
        <w:tc>
          <w:tcPr>
            <w:tcW w:w="6799" w:type="dxa"/>
            <w:shd w:val="clear" w:color="auto" w:fill="auto"/>
          </w:tcPr>
          <w:p w14:paraId="16A24296" w14:textId="77777777" w:rsidR="00FF2793" w:rsidRPr="00337BC2" w:rsidRDefault="00FF2793"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 xml:space="preserve">Njohuri të përdorimit të </w:t>
            </w:r>
            <w:proofErr w:type="spellStart"/>
            <w:r w:rsidRPr="00337BC2">
              <w:rPr>
                <w:rFonts w:ascii="Garamond" w:eastAsia="Times New Roman" w:hAnsi="Garamond" w:cs="Times New Roman"/>
                <w:sz w:val="20"/>
                <w:szCs w:val="24"/>
              </w:rPr>
              <w:t>TIK</w:t>
            </w:r>
            <w:proofErr w:type="spellEnd"/>
            <w:r w:rsidRPr="00337BC2">
              <w:rPr>
                <w:rFonts w:ascii="Garamond" w:eastAsia="Times New Roman" w:hAnsi="Garamond" w:cs="Times New Roman"/>
                <w:sz w:val="20"/>
                <w:szCs w:val="24"/>
              </w:rPr>
              <w:t>-ut</w:t>
            </w:r>
          </w:p>
        </w:tc>
        <w:tc>
          <w:tcPr>
            <w:tcW w:w="1003" w:type="dxa"/>
            <w:shd w:val="clear" w:color="auto" w:fill="auto"/>
            <w:vAlign w:val="bottom"/>
          </w:tcPr>
          <w:p w14:paraId="69E1426A" w14:textId="77777777" w:rsidR="00FF2793" w:rsidRPr="00337BC2" w:rsidRDefault="00FF2793"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5 pikë</w:t>
            </w:r>
          </w:p>
        </w:tc>
      </w:tr>
    </w:tbl>
    <w:p w14:paraId="6B3F09F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Vlerësimi për kriteret e tjera nëpërmjet vëzhgimit të orës mësimore është 60 pikë.</w:t>
      </w:r>
    </w:p>
    <w:p w14:paraId="6C6F5B0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Komisioni mbledh pikët e secilit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dhe përzgjedh </w:t>
      </w:r>
      <w:proofErr w:type="spellStart"/>
      <w:r w:rsidRPr="00337BC2">
        <w:rPr>
          <w:rFonts w:ascii="Garamond" w:hAnsi="Garamond" w:cs="Times New Roman"/>
          <w:color w:val="000000"/>
          <w:sz w:val="24"/>
          <w:szCs w:val="24"/>
        </w:rPr>
        <w:t>aplikantin</w:t>
      </w:r>
      <w:proofErr w:type="spellEnd"/>
      <w:r w:rsidRPr="00337BC2">
        <w:rPr>
          <w:rFonts w:ascii="Garamond" w:hAnsi="Garamond" w:cs="Times New Roman"/>
          <w:color w:val="000000"/>
          <w:sz w:val="24"/>
          <w:szCs w:val="24"/>
        </w:rPr>
        <w:t xml:space="preserve"> me shumën më të madhe të pikëve. Kur ka më shumë se një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me numër të njëjtë pikësh, ka prioritet kandidati që ka më shumë pikë për vëzhgimin e orëve mësimore ose seancave të instruktimit për rastin e instruktorit.</w:t>
      </w:r>
    </w:p>
    <w:p w14:paraId="0703C86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Numri minimal i pikëve për t’u kualifikuar është 60 pikë.</w:t>
      </w:r>
    </w:p>
    <w:p w14:paraId="372CCFF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Brenda një dite, komisioni shpall në një vend të dukshëm në institucion, tabelat e pikëve të secilit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dhe pret tri ditë për </w:t>
      </w:r>
      <w:proofErr w:type="spellStart"/>
      <w:r w:rsidRPr="00337BC2">
        <w:rPr>
          <w:rFonts w:ascii="Garamond" w:hAnsi="Garamond" w:cs="Times New Roman"/>
          <w:color w:val="000000"/>
          <w:sz w:val="24"/>
          <w:szCs w:val="24"/>
        </w:rPr>
        <w:t>ankimimet</w:t>
      </w:r>
      <w:proofErr w:type="spellEnd"/>
      <w:r w:rsidRPr="00337BC2">
        <w:rPr>
          <w:rFonts w:ascii="Garamond" w:hAnsi="Garamond" w:cs="Times New Roman"/>
          <w:color w:val="000000"/>
          <w:sz w:val="24"/>
          <w:szCs w:val="24"/>
        </w:rPr>
        <w:t xml:space="preserve"> e mundshme. Afati i shqyrtimit të ankimeve është 3 ditë pune</w:t>
      </w:r>
    </w:p>
    <w:p w14:paraId="4D3242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Gjatë procedurës së përzgjedhjes, si dhe në rastin e largimit për shkak të lejes së lindjes, detyrën e mësuesit e kryen përkohësisht një mësues zëvendësues, i cili i plotëson kriteret sipas nenit 107, me kontratë pune me afat jo më të gjatë se përfundimi i procedurës së përzgjedhjes ose përfundimit të periudhës së lejes së </w:t>
      </w:r>
      <w:proofErr w:type="spellStart"/>
      <w:r w:rsidRPr="00337BC2">
        <w:rPr>
          <w:rFonts w:ascii="Garamond" w:hAnsi="Garamond" w:cs="Times New Roman"/>
          <w:color w:val="000000"/>
          <w:sz w:val="24"/>
          <w:szCs w:val="24"/>
        </w:rPr>
        <w:t>barrëlindjes</w:t>
      </w:r>
      <w:proofErr w:type="spellEnd"/>
      <w:r w:rsidRPr="00337BC2">
        <w:rPr>
          <w:rFonts w:ascii="Garamond" w:hAnsi="Garamond" w:cs="Times New Roman"/>
          <w:color w:val="000000"/>
          <w:sz w:val="24"/>
          <w:szCs w:val="24"/>
        </w:rPr>
        <w:t>.</w:t>
      </w:r>
    </w:p>
    <w:p w14:paraId="1C2606B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Nëse procedura e përzgjedhjes përfundon pa kandidatë apo fitues, procedura e shpalljes së vendin e lirë për mësues përsëritet pas një muaji.</w:t>
      </w:r>
    </w:p>
    <w:p w14:paraId="79DD9C8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5CA203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124</w:t>
      </w:r>
    </w:p>
    <w:p w14:paraId="7643851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Procesi i përzgjedhjes së personelit mësimdhënës të kulturës profesionale me kohë të pjesshme në ofruesit publik të AFP-së</w:t>
      </w:r>
    </w:p>
    <w:p w14:paraId="1756E29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B4047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Procesi i përzgjedhjes së personelit mësimdhënës të kulturës profesionale me kohë të pjesshme të ofruesit publik të AFP-së kalon në këto faza:</w:t>
      </w:r>
    </w:p>
    <w:p w14:paraId="6BFD0E0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 xml:space="preserve">1. </w:t>
      </w:r>
      <w:r w:rsidRPr="005E679C">
        <w:rPr>
          <w:rFonts w:ascii="Garamond" w:hAnsi="Garamond" w:cs="Times New Roman"/>
          <w:bCs/>
          <w:i/>
          <w:color w:val="000000"/>
          <w:sz w:val="24"/>
          <w:szCs w:val="24"/>
        </w:rPr>
        <w:t>Faza e parë:</w:t>
      </w:r>
    </w:p>
    <w:p w14:paraId="660FD21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Njësia e burimeve njerëzore pranë ofruesit publik të AFP-së verifikon paraprakisht dokumentacionin e dorëzuar nga çdo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dhe miraton listën paraprake të kandidatëve të kualifikuar për në fazën e dytë me dokumentacion të plotë, në përputhje me kërkesat e aplikimit.</w:t>
      </w:r>
    </w:p>
    <w:p w14:paraId="07FCD6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Kandidatët që nuk janë kualifikuar njoftohen nga drejtori i ofruesit publik të AFP-së në adresën e tyre të </w:t>
      </w:r>
      <w:proofErr w:type="spellStart"/>
      <w:r w:rsidRPr="00337BC2">
        <w:rPr>
          <w:rFonts w:ascii="Garamond" w:hAnsi="Garamond" w:cs="Times New Roman"/>
          <w:i/>
          <w:iCs/>
          <w:color w:val="000000"/>
          <w:sz w:val="24"/>
          <w:szCs w:val="24"/>
        </w:rPr>
        <w:t>email</w:t>
      </w:r>
      <w:proofErr w:type="spellEnd"/>
      <w:r w:rsidRPr="00337BC2">
        <w:rPr>
          <w:rFonts w:ascii="Garamond" w:hAnsi="Garamond" w:cs="Times New Roman"/>
          <w:color w:val="000000"/>
          <w:sz w:val="24"/>
          <w:szCs w:val="24"/>
        </w:rPr>
        <w:t xml:space="preserve">-it, duke sqaruar dhe arsyet e </w:t>
      </w:r>
      <w:proofErr w:type="spellStart"/>
      <w:r w:rsidRPr="00337BC2">
        <w:rPr>
          <w:rFonts w:ascii="Garamond" w:hAnsi="Garamond" w:cs="Times New Roman"/>
          <w:color w:val="000000"/>
          <w:sz w:val="24"/>
          <w:szCs w:val="24"/>
        </w:rPr>
        <w:t>moskualifikimit</w:t>
      </w:r>
      <w:proofErr w:type="spellEnd"/>
      <w:r w:rsidRPr="00337BC2">
        <w:rPr>
          <w:rFonts w:ascii="Garamond" w:hAnsi="Garamond" w:cs="Times New Roman"/>
          <w:color w:val="000000"/>
          <w:sz w:val="24"/>
          <w:szCs w:val="24"/>
        </w:rPr>
        <w:t xml:space="preserve">. </w:t>
      </w:r>
    </w:p>
    <w:p w14:paraId="09B5A55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Kandidatët që nuk janë kualifikuar, kanë të drejtë të paraqesin ankesë pranë drejtorit të ofruesit publik të AFP-së, brenda 3 ditëve kalendarike nga data e njoftimit. Ankuesi merr përgjigje brenda 5 </w:t>
      </w:r>
      <w:r w:rsidRPr="00337BC2">
        <w:rPr>
          <w:rFonts w:ascii="Garamond" w:hAnsi="Garamond" w:cs="Times New Roman"/>
          <w:color w:val="000000"/>
          <w:sz w:val="24"/>
          <w:szCs w:val="24"/>
        </w:rPr>
        <w:lastRenderedPageBreak/>
        <w:t xml:space="preserve">ditëve pune nga data e depozitimit të ankesës në protokollin e institucionit dhe nëse i </w:t>
      </w:r>
      <w:proofErr w:type="spellStart"/>
      <w:r w:rsidRPr="00337BC2">
        <w:rPr>
          <w:rFonts w:ascii="Garamond" w:hAnsi="Garamond" w:cs="Times New Roman"/>
          <w:color w:val="000000"/>
          <w:sz w:val="24"/>
          <w:szCs w:val="24"/>
        </w:rPr>
        <w:t>rijepet</w:t>
      </w:r>
      <w:proofErr w:type="spellEnd"/>
      <w:r w:rsidRPr="00337BC2">
        <w:rPr>
          <w:rFonts w:ascii="Garamond" w:hAnsi="Garamond" w:cs="Times New Roman"/>
          <w:color w:val="000000"/>
          <w:sz w:val="24"/>
          <w:szCs w:val="24"/>
        </w:rPr>
        <w:t xml:space="preserve"> e drejta e kualifikimit, kalon në fazën e dytë.</w:t>
      </w:r>
    </w:p>
    <w:p w14:paraId="1895710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81E9CCC" w14:textId="77777777" w:rsidR="00CE677D" w:rsidRPr="005E679C" w:rsidRDefault="00CE677D" w:rsidP="00CE677D">
      <w:pPr>
        <w:autoSpaceDE w:val="0"/>
        <w:autoSpaceDN w:val="0"/>
        <w:adjustRightInd w:val="0"/>
        <w:spacing w:after="0" w:line="240" w:lineRule="auto"/>
        <w:ind w:firstLine="284"/>
        <w:jc w:val="both"/>
        <w:rPr>
          <w:rFonts w:ascii="Garamond" w:hAnsi="Garamond" w:cs="Times New Roman"/>
          <w:bCs/>
          <w:i/>
          <w:color w:val="000000"/>
          <w:sz w:val="24"/>
          <w:szCs w:val="24"/>
        </w:rPr>
      </w:pPr>
      <w:r w:rsidRPr="00337BC2">
        <w:rPr>
          <w:rFonts w:ascii="Garamond" w:hAnsi="Garamond" w:cs="Times New Roman"/>
          <w:color w:val="000000"/>
          <w:sz w:val="24"/>
          <w:szCs w:val="24"/>
        </w:rPr>
        <w:t xml:space="preserve">2. </w:t>
      </w:r>
      <w:r w:rsidRPr="005E679C">
        <w:rPr>
          <w:rFonts w:ascii="Garamond" w:hAnsi="Garamond" w:cs="Times New Roman"/>
          <w:bCs/>
          <w:i/>
          <w:color w:val="000000"/>
          <w:sz w:val="24"/>
          <w:szCs w:val="24"/>
        </w:rPr>
        <w:t>Faza e dytë:</w:t>
      </w:r>
    </w:p>
    <w:p w14:paraId="097203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Komisioni mbledh pikët e secilit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dhe përzgjedh </w:t>
      </w:r>
      <w:proofErr w:type="spellStart"/>
      <w:r w:rsidRPr="00337BC2">
        <w:rPr>
          <w:rFonts w:ascii="Garamond" w:hAnsi="Garamond" w:cs="Times New Roman"/>
          <w:color w:val="000000"/>
          <w:sz w:val="24"/>
          <w:szCs w:val="24"/>
        </w:rPr>
        <w:t>aplikantin</w:t>
      </w:r>
      <w:proofErr w:type="spellEnd"/>
      <w:r w:rsidRPr="00337BC2">
        <w:rPr>
          <w:rFonts w:ascii="Garamond" w:hAnsi="Garamond" w:cs="Times New Roman"/>
          <w:color w:val="000000"/>
          <w:sz w:val="24"/>
          <w:szCs w:val="24"/>
        </w:rPr>
        <w:t xml:space="preserve"> me shumën më të madhe të pikëve.</w:t>
      </w:r>
    </w:p>
    <w:p w14:paraId="760B399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Numri minimal i pikëve është 60 pikë.</w:t>
      </w:r>
    </w:p>
    <w:p w14:paraId="27ADE6F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Brenda një dite, komisioni shpall, në një vend të dukshëm në institucion, tabelat e pikëve të secilit </w:t>
      </w:r>
      <w:proofErr w:type="spellStart"/>
      <w:r w:rsidRPr="00337BC2">
        <w:rPr>
          <w:rFonts w:ascii="Garamond" w:hAnsi="Garamond" w:cs="Times New Roman"/>
          <w:color w:val="000000"/>
          <w:sz w:val="24"/>
          <w:szCs w:val="24"/>
        </w:rPr>
        <w:t>aplikant</w:t>
      </w:r>
      <w:proofErr w:type="spellEnd"/>
      <w:r w:rsidRPr="00337BC2">
        <w:rPr>
          <w:rFonts w:ascii="Garamond" w:hAnsi="Garamond" w:cs="Times New Roman"/>
          <w:color w:val="000000"/>
          <w:sz w:val="24"/>
          <w:szCs w:val="24"/>
        </w:rPr>
        <w:t xml:space="preserve"> dhe pret tri ditë për </w:t>
      </w:r>
      <w:proofErr w:type="spellStart"/>
      <w:r w:rsidRPr="00337BC2">
        <w:rPr>
          <w:rFonts w:ascii="Garamond" w:hAnsi="Garamond" w:cs="Times New Roman"/>
          <w:color w:val="000000"/>
          <w:sz w:val="24"/>
          <w:szCs w:val="24"/>
        </w:rPr>
        <w:t>ankimimet</w:t>
      </w:r>
      <w:proofErr w:type="spellEnd"/>
      <w:r w:rsidRPr="00337BC2">
        <w:rPr>
          <w:rFonts w:ascii="Garamond" w:hAnsi="Garamond" w:cs="Times New Roman"/>
          <w:color w:val="000000"/>
          <w:sz w:val="24"/>
          <w:szCs w:val="24"/>
        </w:rPr>
        <w:t xml:space="preserve"> e mundshme. Afati i shqyrtimit të ankimeve është 3 ditë pune.</w:t>
      </w:r>
    </w:p>
    <w:p w14:paraId="558295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Kandidati fitues, për pozicionet e punës me kohë të pjesshme, lidh një kontratë me afat deri në një vit, pa të drejtë rinovimi.</w:t>
      </w:r>
    </w:p>
    <w:p w14:paraId="0D9E0A1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Njoftimi dhe shpallja e vendit të lirë të punës për mësues të kulturës profesionale me kohë të pjesshme bëhet me shkresë zyrtare në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nga ana e drejtorit të ofruesit të AFP-së.</w:t>
      </w:r>
    </w:p>
    <w:p w14:paraId="02F4F3F0" w14:textId="77777777" w:rsidR="00CE677D" w:rsidRPr="004A5336"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4A5336">
        <w:rPr>
          <w:rFonts w:ascii="Garamond" w:hAnsi="Garamond" w:cs="Times New Roman"/>
          <w:color w:val="000000"/>
          <w:sz w:val="24"/>
          <w:szCs w:val="24"/>
        </w:rPr>
        <w:t>3. Struktura e vlerësimit të kandidatëve është si më poshtë:</w:t>
      </w:r>
    </w:p>
    <w:tbl>
      <w:tblPr>
        <w:tblW w:w="8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83"/>
        <w:gridCol w:w="1276"/>
      </w:tblGrid>
      <w:tr w:rsidR="00331537" w:rsidRPr="00337BC2" w14:paraId="2AA1A455" w14:textId="77777777" w:rsidTr="00145BC4">
        <w:trPr>
          <w:trHeight w:val="24"/>
          <w:jc w:val="center"/>
        </w:trPr>
        <w:tc>
          <w:tcPr>
            <w:tcW w:w="6783" w:type="dxa"/>
            <w:shd w:val="clear" w:color="auto" w:fill="auto"/>
          </w:tcPr>
          <w:p w14:paraId="0A3EF5CA" w14:textId="77777777" w:rsidR="00331537" w:rsidRPr="00337BC2" w:rsidRDefault="00331537"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Arsimimi dhe kualifikimet (niveli më i lartë i arsimimit/kualifikimeve shtesë, si dhe përputhshmëria me fushën e kualifikimeve profesionale, në të cilat do të japë mësim)</w:t>
            </w:r>
          </w:p>
        </w:tc>
        <w:tc>
          <w:tcPr>
            <w:tcW w:w="1276" w:type="dxa"/>
            <w:shd w:val="clear" w:color="auto" w:fill="auto"/>
            <w:vAlign w:val="bottom"/>
          </w:tcPr>
          <w:p w14:paraId="2C67F152" w14:textId="77777777" w:rsidR="00331537" w:rsidRPr="00337BC2" w:rsidRDefault="00331537"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30 pikë</w:t>
            </w:r>
          </w:p>
        </w:tc>
      </w:tr>
      <w:tr w:rsidR="00331537" w:rsidRPr="00337BC2" w14:paraId="3E8258B4" w14:textId="77777777" w:rsidTr="00145BC4">
        <w:trPr>
          <w:trHeight w:val="24"/>
          <w:jc w:val="center"/>
        </w:trPr>
        <w:tc>
          <w:tcPr>
            <w:tcW w:w="6783" w:type="dxa"/>
            <w:shd w:val="clear" w:color="auto" w:fill="auto"/>
          </w:tcPr>
          <w:p w14:paraId="162A1B66" w14:textId="77777777" w:rsidR="00331537" w:rsidRPr="00337BC2" w:rsidRDefault="00331537"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Përvoja e punës në profesion (kohëzgjatja dhe përputhshmëria me fushën e kualifikimit profesional, në të cilin do të japë mësim)</w:t>
            </w:r>
          </w:p>
        </w:tc>
        <w:tc>
          <w:tcPr>
            <w:tcW w:w="1276" w:type="dxa"/>
            <w:shd w:val="clear" w:color="auto" w:fill="auto"/>
            <w:vAlign w:val="bottom"/>
          </w:tcPr>
          <w:p w14:paraId="6869D0F6" w14:textId="77777777" w:rsidR="00331537" w:rsidRPr="00337BC2" w:rsidRDefault="00331537"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25 pikë</w:t>
            </w:r>
          </w:p>
        </w:tc>
      </w:tr>
      <w:tr w:rsidR="00331537" w:rsidRPr="00337BC2" w14:paraId="7C4763EC" w14:textId="77777777" w:rsidTr="00145BC4">
        <w:trPr>
          <w:trHeight w:val="24"/>
          <w:jc w:val="center"/>
        </w:trPr>
        <w:tc>
          <w:tcPr>
            <w:tcW w:w="6783" w:type="dxa"/>
            <w:shd w:val="clear" w:color="auto" w:fill="auto"/>
          </w:tcPr>
          <w:p w14:paraId="2991BFC4" w14:textId="77777777" w:rsidR="00331537" w:rsidRPr="00337BC2" w:rsidRDefault="00331537"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 xml:space="preserve">Përvoja e punës si </w:t>
            </w:r>
            <w:r w:rsidRPr="00337BC2">
              <w:rPr>
                <w:rFonts w:ascii="Garamond" w:eastAsia="Times New Roman" w:hAnsi="Garamond" w:cs="Times New Roman"/>
                <w:b/>
                <w:sz w:val="20"/>
                <w:szCs w:val="24"/>
              </w:rPr>
              <w:t xml:space="preserve">personel mësimdhënës </w:t>
            </w:r>
            <w:r w:rsidRPr="00337BC2">
              <w:rPr>
                <w:rFonts w:ascii="Garamond" w:eastAsia="Times New Roman" w:hAnsi="Garamond" w:cs="Times New Roman"/>
                <w:sz w:val="20"/>
                <w:szCs w:val="24"/>
              </w:rPr>
              <w:t>në AFP (kohëzgjatja dhe përputhshmëria)</w:t>
            </w:r>
          </w:p>
        </w:tc>
        <w:tc>
          <w:tcPr>
            <w:tcW w:w="1276" w:type="dxa"/>
            <w:shd w:val="clear" w:color="auto" w:fill="auto"/>
            <w:vAlign w:val="bottom"/>
          </w:tcPr>
          <w:p w14:paraId="57769BE4" w14:textId="77777777" w:rsidR="00331537" w:rsidRPr="00337BC2" w:rsidRDefault="00331537"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25 pikë</w:t>
            </w:r>
          </w:p>
        </w:tc>
      </w:tr>
      <w:tr w:rsidR="00331537" w:rsidRPr="00337BC2" w14:paraId="429351D0" w14:textId="77777777" w:rsidTr="00145BC4">
        <w:trPr>
          <w:trHeight w:val="24"/>
          <w:jc w:val="center"/>
        </w:trPr>
        <w:tc>
          <w:tcPr>
            <w:tcW w:w="6783" w:type="dxa"/>
            <w:shd w:val="clear" w:color="auto" w:fill="auto"/>
          </w:tcPr>
          <w:p w14:paraId="59D15CBA" w14:textId="77777777" w:rsidR="00331537" w:rsidRPr="00337BC2" w:rsidRDefault="00331537"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Përvoja në punë sipas kritereve të posaçme (kohëzgjatja dhe përputhshmëria)</w:t>
            </w:r>
          </w:p>
        </w:tc>
        <w:tc>
          <w:tcPr>
            <w:tcW w:w="1276" w:type="dxa"/>
            <w:shd w:val="clear" w:color="auto" w:fill="auto"/>
            <w:vAlign w:val="bottom"/>
          </w:tcPr>
          <w:p w14:paraId="4FDF3F7C" w14:textId="77777777" w:rsidR="00331537" w:rsidRPr="00337BC2" w:rsidRDefault="00331537"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10 pikë</w:t>
            </w:r>
          </w:p>
        </w:tc>
      </w:tr>
      <w:tr w:rsidR="00331537" w:rsidRPr="00337BC2" w14:paraId="59D3DCD4" w14:textId="77777777" w:rsidTr="00145BC4">
        <w:trPr>
          <w:trHeight w:val="24"/>
          <w:jc w:val="center"/>
        </w:trPr>
        <w:tc>
          <w:tcPr>
            <w:tcW w:w="6783" w:type="dxa"/>
            <w:shd w:val="clear" w:color="auto" w:fill="auto"/>
          </w:tcPr>
          <w:p w14:paraId="28B66345" w14:textId="77777777" w:rsidR="00331537" w:rsidRPr="00337BC2" w:rsidRDefault="00331537" w:rsidP="00331537">
            <w:pPr>
              <w:spacing w:after="0" w:line="240" w:lineRule="auto"/>
              <w:jc w:val="both"/>
              <w:rPr>
                <w:rFonts w:ascii="Garamond" w:eastAsia="Times New Roman" w:hAnsi="Garamond" w:cs="Times New Roman"/>
                <w:sz w:val="20"/>
                <w:szCs w:val="24"/>
              </w:rPr>
            </w:pPr>
            <w:r w:rsidRPr="00337BC2">
              <w:rPr>
                <w:rFonts w:ascii="Garamond" w:eastAsia="Times New Roman" w:hAnsi="Garamond" w:cs="Times New Roman"/>
                <w:sz w:val="20"/>
                <w:szCs w:val="24"/>
              </w:rPr>
              <w:t>Njohuritë në përdorimin e teknologjisë së informacionit dhe të komunikimit</w:t>
            </w:r>
          </w:p>
        </w:tc>
        <w:tc>
          <w:tcPr>
            <w:tcW w:w="1276" w:type="dxa"/>
            <w:shd w:val="clear" w:color="auto" w:fill="auto"/>
            <w:vAlign w:val="bottom"/>
          </w:tcPr>
          <w:p w14:paraId="780B0536" w14:textId="77777777" w:rsidR="00331537" w:rsidRPr="00337BC2" w:rsidRDefault="00331537" w:rsidP="00331537">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10 pikë</w:t>
            </w:r>
          </w:p>
        </w:tc>
      </w:tr>
    </w:tbl>
    <w:p w14:paraId="2FCBA6B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32C8151F" w14:textId="77777777" w:rsidR="00CE677D" w:rsidRPr="00337BC2" w:rsidRDefault="00CE677D" w:rsidP="00331537">
      <w:pPr>
        <w:tabs>
          <w:tab w:val="left" w:pos="6352"/>
          <w:tab w:val="left" w:pos="7628"/>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125</w:t>
      </w:r>
    </w:p>
    <w:p w14:paraId="40DF212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Fillimi i marrëdhënieve të punës të personelit mësimdhënës me kohë të plotë dhe të pjesshme</w:t>
      </w:r>
    </w:p>
    <w:p w14:paraId="4B07954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7CF7BDC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 xml:space="preserve">1. Kandidati fitues, për pozicionet e punës me kohë të plotë, lidh një kontratë njëvjeçare, kohë gjatë së cilës është në provë dhe mbikëqyrje për punën e tij dhe, në rast se vlerësohet pozitivisht për </w:t>
      </w:r>
      <w:proofErr w:type="spellStart"/>
      <w:r w:rsidRPr="00337BC2">
        <w:rPr>
          <w:rFonts w:ascii="Garamond" w:hAnsi="Garamond" w:cs="Times New Roman"/>
          <w:color w:val="000000"/>
          <w:sz w:val="24"/>
          <w:szCs w:val="24"/>
        </w:rPr>
        <w:t>performancën</w:t>
      </w:r>
      <w:proofErr w:type="spellEnd"/>
      <w:r w:rsidRPr="00337BC2">
        <w:rPr>
          <w:rFonts w:ascii="Garamond" w:hAnsi="Garamond" w:cs="Times New Roman"/>
          <w:color w:val="000000"/>
          <w:sz w:val="24"/>
          <w:szCs w:val="24"/>
        </w:rPr>
        <w:t xml:space="preserve"> gjatë vitit të provës, kontrata konsiderohet me afat të pacaktuar.</w:t>
      </w:r>
    </w:p>
    <w:p w14:paraId="47378EF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2. Kandidati fitues, për pozicionet e punës me kohë të pjesshme, lidh një kontratë me afat të përcaktuar deri në një vit, pa të drejtë rinovimi brenda vitit kalendarik.</w:t>
      </w:r>
    </w:p>
    <w:p w14:paraId="3973C13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8C92D8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126</w:t>
      </w:r>
    </w:p>
    <w:p w14:paraId="48E3A0B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Mbarimi i marrëdhënies së punës dhe largimi i personelit mësimdhënës me kohë të plotë në ofruesin publik të AFP-së</w:t>
      </w:r>
    </w:p>
    <w:p w14:paraId="5F99EADE"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2ED424A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1. Mbarimi i marrëdhënies së punës së personelit mësimdhënës në ofruesin publik të AFP-së bëhet, kur:</w:t>
      </w:r>
    </w:p>
    <w:p w14:paraId="1B9025D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jep dorëheqjen;</w:t>
      </w:r>
    </w:p>
    <w:p w14:paraId="040881E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mbush moshën e pensionit;</w:t>
      </w:r>
    </w:p>
    <w:p w14:paraId="556C11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bëhet i paaftë për kryerjen e detyrave për arsye shëndetësore;</w:t>
      </w:r>
    </w:p>
    <w:p w14:paraId="2DE43C6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dënohet me vendim të formës së prerë të gjykatës;</w:t>
      </w:r>
    </w:p>
    <w:p w14:paraId="27EE777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merret masa disiplinore e largimit nga puna;</w:t>
      </w:r>
    </w:p>
    <w:p w14:paraId="026ACD1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ofruesi publik i AFP-së nuk ofron ngarkesë mësimore lëndore.</w:t>
      </w:r>
    </w:p>
    <w:p w14:paraId="564B3E5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lastRenderedPageBreak/>
        <w:t>2. Drejtori i ofruesit publik të AFP-së merr masën disiplinore të largimit nga puna të personelit mësimdhënës, nëse ky i fundit:</w:t>
      </w:r>
    </w:p>
    <w:p w14:paraId="1FA3EFB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kryen shkelje të përsëritura ose shkel dispozitat e Kodit të Punës, legjislacionit të AFP-së dhe legjislacionit për sistemin e arsimit parauniversitar;</w:t>
      </w:r>
    </w:p>
    <w:p w14:paraId="6F303B56"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shkel në mënyrë të përsëritur ose kryen shkelje të rënda të etikës dhe të sjelljes në punë;</w:t>
      </w:r>
    </w:p>
    <w:p w14:paraId="286135C0"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ka bërë deklaratë të rreme në procesin e aplikimit;</w:t>
      </w:r>
    </w:p>
    <w:p w14:paraId="3457C2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ç) ka falsifikuar dokumente zyrtare;</w:t>
      </w:r>
    </w:p>
    <w:p w14:paraId="25D2064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ka ushtruar dhunë fizike ose psikologjike ndaj nxënësve ose punonjësve të institucionit;</w:t>
      </w:r>
    </w:p>
    <w:p w14:paraId="0546EA2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dh) ka përvetësuar fonde financiare ose materiale të ofruesit publik të AFP-së;</w:t>
      </w:r>
    </w:p>
    <w:p w14:paraId="0C92457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ka marrë ose dhënë ryshfet;</w:t>
      </w:r>
    </w:p>
    <w:p w14:paraId="627EE76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ka dhënë kopje ose ka organizuar kopje në provimet kombëtare dhe ato që zhvillohen në nivel ofruesi publik,</w:t>
      </w:r>
    </w:p>
    <w:p w14:paraId="397F3A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ka kryer shkelje të procedurave të zhvillimit të provimeve kombëtare, si dhe shkelje të procedurave dhe ndonjë rregullimi të brendshëm;</w:t>
      </w:r>
    </w:p>
    <w:p w14:paraId="60E9693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ka organizuar pjesëmarrjen e nxënësve në veprimtari politike.</w:t>
      </w:r>
    </w:p>
    <w:p w14:paraId="757601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Personeli mësimdhënës ka të drejtë të dëgjohet nga drejtori i ofruesit publik të AFP-së, përpara se ky i fundit të nisë procedurën për largimin e tij.</w:t>
      </w:r>
    </w:p>
    <w:p w14:paraId="4B265C4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Kur në një nga ofruesit publik të AFP-së bie numri i ngarkesës mësimore për një profil/lëndë, drejtori i ofruesit publik të AFP-së krijon komisionin për shqyrtimin dhe vlerësimin e dosjeve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gjithë mësuesve të atij profili/lënde.</w:t>
      </w:r>
    </w:p>
    <w:p w14:paraId="19AE28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Komisioni për shqyrtimin dhe vlerësimin e dosjeve:</w:t>
      </w:r>
    </w:p>
    <w:p w14:paraId="494D8B2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Komisioni për shqyrtimin dhe vlerësimin e dosjeve përbëhet nga drejtori i ofruesit publik të AFP-së (kryetar), një mësues i ofruesit publik të AFP-së që vlerësohet për profesionalizëm dhe korrektësi në profesion (anëtar) dhe kryetari i këshillit të prindërve të ofruesit publik të AFP-së (anëtar).</w:t>
      </w:r>
    </w:p>
    <w:p w14:paraId="3EE1692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Komisioni për shqyrtimin dhe vlerësimin e dosjeve në ofruesin publik të AFP-së, ka për detyrë të bëjë vetëm vlerësimin e dosjeve të mësuesve të profilit/lëndës, për të cilën bie numri i orëve sipas nenit 123 të këtij udhëzimi, dhe të publikojë në mjediset e institucionit rezultatet me </w:t>
      </w:r>
      <w:proofErr w:type="spellStart"/>
      <w:r w:rsidRPr="00337BC2">
        <w:rPr>
          <w:rFonts w:ascii="Garamond" w:hAnsi="Garamond" w:cs="Times New Roman"/>
          <w:color w:val="000000"/>
          <w:sz w:val="24"/>
          <w:szCs w:val="24"/>
        </w:rPr>
        <w:t>ID</w:t>
      </w:r>
      <w:proofErr w:type="spellEnd"/>
      <w:r w:rsidRPr="00337BC2">
        <w:rPr>
          <w:rFonts w:ascii="Garamond" w:hAnsi="Garamond" w:cs="Times New Roman"/>
          <w:color w:val="000000"/>
          <w:sz w:val="24"/>
          <w:szCs w:val="24"/>
        </w:rPr>
        <w:t>-të përkatëse.</w:t>
      </w:r>
    </w:p>
    <w:p w14:paraId="688C10A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Mësuesve që rezultojnë pa ngarkesë mësimore dhe mbeten të </w:t>
      </w:r>
      <w:proofErr w:type="spellStart"/>
      <w:r w:rsidRPr="00337BC2">
        <w:rPr>
          <w:rFonts w:ascii="Garamond" w:hAnsi="Garamond" w:cs="Times New Roman"/>
          <w:color w:val="000000"/>
          <w:sz w:val="24"/>
          <w:szCs w:val="24"/>
        </w:rPr>
        <w:t>pasistemuar</w:t>
      </w:r>
      <w:proofErr w:type="spellEnd"/>
      <w:r w:rsidRPr="00337BC2">
        <w:rPr>
          <w:rFonts w:ascii="Garamond" w:hAnsi="Garamond" w:cs="Times New Roman"/>
          <w:color w:val="000000"/>
          <w:sz w:val="24"/>
          <w:szCs w:val="24"/>
        </w:rPr>
        <w:t>, si pasojë e mungesës së vendeve të punës, u ndërpritet marrëdhënia e punës, duke u bazuar në procedurat e përcaktuara në Kodin e Punës.</w:t>
      </w:r>
    </w:p>
    <w:p w14:paraId="6066B5F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F5EED5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XXIII</w:t>
      </w:r>
      <w:proofErr w:type="spellEnd"/>
    </w:p>
    <w:p w14:paraId="57C4EA9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DETYRAT E PERSONELIT TË FINANCËS DHE ADMINISTRIMIT NË OFRUESIN PUBLIK TË AFP-së</w:t>
      </w:r>
    </w:p>
    <w:p w14:paraId="3867981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794274E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127</w:t>
      </w:r>
    </w:p>
    <w:p w14:paraId="058BDE3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Përbërja dhe detyrat e personelit të financës dhe administrimit</w:t>
      </w:r>
    </w:p>
    <w:p w14:paraId="61D8E09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82CB6F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Personeli i financës dhe administrimit përfshin rolet e financierit, burimeve njerëzore, statistikave, teknologjisë se informacionit dhe të komunikimit, magazinën, pastrimin, mirëmbajtjen dhe personelin ndihmës.</w:t>
      </w:r>
    </w:p>
    <w:p w14:paraId="69FB0C3D" w14:textId="77777777" w:rsidR="004A5336" w:rsidRDefault="004A5336"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6738E06" w14:textId="140DA18B"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128</w:t>
      </w:r>
    </w:p>
    <w:p w14:paraId="5A1C5EC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b/>
          <w:bCs/>
          <w:color w:val="000000"/>
          <w:sz w:val="24"/>
          <w:szCs w:val="24"/>
        </w:rPr>
        <w:t>Detyrat e përgjegjësit të financës dhe administrimit/nëpunësit zbatues</w:t>
      </w:r>
    </w:p>
    <w:p w14:paraId="0D6D205C"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2E7F2D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1. Përgjegjësi i financës dhe administrimit, si nëpunësi zbatues, kryen detyrat e caktuara në zbatim të legjislacionit për menaxhimin financiar dhe kontrollin dhe përgjigjet drejtpërdrejt përpara drejtorit për funksionet financiare dhe burimeve njerëzore.</w:t>
      </w:r>
    </w:p>
    <w:p w14:paraId="5FEE796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Përgjegjësi i sektorit të financës dhe administrimit</w:t>
      </w:r>
      <w:r w:rsidRPr="00337BC2">
        <w:rPr>
          <w:rFonts w:ascii="Garamond" w:hAnsi="Garamond" w:cs="Times New Roman"/>
          <w:b/>
          <w:bCs/>
          <w:color w:val="000000"/>
          <w:sz w:val="24"/>
          <w:szCs w:val="24"/>
        </w:rPr>
        <w:t xml:space="preserve"> </w:t>
      </w:r>
      <w:r w:rsidRPr="00337BC2">
        <w:rPr>
          <w:rFonts w:ascii="Garamond" w:hAnsi="Garamond" w:cs="Times New Roman"/>
          <w:color w:val="000000"/>
          <w:sz w:val="24"/>
          <w:szCs w:val="24"/>
        </w:rPr>
        <w:t xml:space="preserve">është nëpunës zbatues dhe në varësi të drejtpërdrejtë të drejtorit të ofruesit publik të AFP-së; </w:t>
      </w:r>
    </w:p>
    <w:p w14:paraId="5AB4F9F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Përgjegjësi i sektorit të financës dhe administrimit ka në varësi të drejtpërdrejtë personelin mbështetës dhe bashkëpunon me zëvendësdrejtorët, përgjegjësin e njësisë së zhvillimit dhe përgjegjësin bazës prodhuese për planifikimin dhe </w:t>
      </w:r>
      <w:proofErr w:type="spellStart"/>
      <w:r w:rsidRPr="00337BC2">
        <w:rPr>
          <w:rFonts w:ascii="Garamond" w:hAnsi="Garamond" w:cs="Times New Roman"/>
          <w:color w:val="000000"/>
          <w:sz w:val="24"/>
          <w:szCs w:val="24"/>
        </w:rPr>
        <w:t>buxhetimin</w:t>
      </w:r>
      <w:proofErr w:type="spellEnd"/>
      <w:r w:rsidRPr="00337BC2">
        <w:rPr>
          <w:rFonts w:ascii="Garamond" w:hAnsi="Garamond" w:cs="Times New Roman"/>
          <w:color w:val="000000"/>
          <w:sz w:val="24"/>
          <w:szCs w:val="24"/>
        </w:rPr>
        <w:t xml:space="preserve"> e aktiviteteve të veprimtarisë së ofruesit publik të AFP-së;</w:t>
      </w:r>
    </w:p>
    <w:p w14:paraId="6BE5D7A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Ai kryen çdo detyrë që lidhet me funksionin e tij, si më poshtë:</w:t>
      </w:r>
    </w:p>
    <w:p w14:paraId="6B9050C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përgjigjet për planifikimin financiar, realizimin e buxhetit dhe raportimin sipas legjislacionit dhe në mbështetje të nevojave të ofruesit publik të AFP-së;</w:t>
      </w:r>
    </w:p>
    <w:p w14:paraId="1A78CEF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përgjigjet për aspekte të menaxhimit financiar të projekteve zhvillimore;</w:t>
      </w:r>
    </w:p>
    <w:p w14:paraId="27A8DBB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raporton rregullisht te drejtori i ofruesit publik të AFP-së për zbatimin e procedurave për menaxhimin financiar dhe kontrollin;</w:t>
      </w:r>
    </w:p>
    <w:p w14:paraId="140274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planifikon dhe zbaton e procesit të rekrutimit dhe vlerësimit të mësuesve të kulturës së përgjithshme;</w:t>
      </w:r>
    </w:p>
    <w:p w14:paraId="3D3809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siguron dhe raporton informacionin mbi ofruesin publik të AFP-së;</w:t>
      </w:r>
    </w:p>
    <w:p w14:paraId="29E0BA2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planifikon, siguron dhe menaxhon </w:t>
      </w:r>
      <w:proofErr w:type="spellStart"/>
      <w:r w:rsidRPr="00337BC2">
        <w:rPr>
          <w:rFonts w:ascii="Garamond" w:hAnsi="Garamond" w:cs="Times New Roman"/>
          <w:color w:val="000000"/>
          <w:sz w:val="24"/>
          <w:szCs w:val="24"/>
        </w:rPr>
        <w:t>asetet</w:t>
      </w:r>
      <w:proofErr w:type="spellEnd"/>
      <w:r w:rsidRPr="00337BC2">
        <w:rPr>
          <w:rFonts w:ascii="Garamond" w:hAnsi="Garamond" w:cs="Times New Roman"/>
          <w:color w:val="000000"/>
          <w:sz w:val="24"/>
          <w:szCs w:val="24"/>
        </w:rPr>
        <w:t>, materialet mësimore dhe shërbimet mbështetëse në procesin mësimor dhe administrativ;</w:t>
      </w:r>
    </w:p>
    <w:p w14:paraId="2D5194A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planifikon dhe organizon proceset për menaxhimin e burimeve njerëzore, në bashkëpunim me drejtorin dhe zëvendësdrejtorët;</w:t>
      </w:r>
    </w:p>
    <w:p w14:paraId="2DC1810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siguron stafin e nevojshëm për realizimin e veprimtarisë mësimore e administrative, sipas legjislacionit në fuqi;</w:t>
      </w:r>
    </w:p>
    <w:p w14:paraId="737F844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planifikon dhe organizon punën për llogaritjen e kostos së produkteve të realizuara në repartet e praktikave profesionale apo mjediseve të tjera të praktikës në administrimin e ofruesit publik të AFP-së;</w:t>
      </w:r>
    </w:p>
    <w:p w14:paraId="7E03052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planifikon dhe organizon furnizimin me lëndë të para, materiale ndihmëse etj. Me qëllim mirëfunksionimin e aspekteve mësimore dhe administrative;</w:t>
      </w:r>
    </w:p>
    <w:p w14:paraId="54EA06E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siguron zbatimin e rregullave të higjienës dhe sigurimit teknik në institucion, sipas legjislacionit në fuqi;</w:t>
      </w:r>
    </w:p>
    <w:p w14:paraId="3116D1D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l) siguron informimin e stafit dhe nxënësit/kursantët për rregullat e sigurimit teknik dhe përdorimit të </w:t>
      </w:r>
      <w:proofErr w:type="spellStart"/>
      <w:r w:rsidRPr="00337BC2">
        <w:rPr>
          <w:rFonts w:ascii="Garamond" w:hAnsi="Garamond" w:cs="Times New Roman"/>
          <w:color w:val="000000"/>
          <w:sz w:val="24"/>
          <w:szCs w:val="24"/>
        </w:rPr>
        <w:t>aseteve</w:t>
      </w:r>
      <w:proofErr w:type="spellEnd"/>
      <w:r w:rsidRPr="00337BC2">
        <w:rPr>
          <w:rFonts w:ascii="Garamond" w:hAnsi="Garamond" w:cs="Times New Roman"/>
          <w:color w:val="000000"/>
          <w:sz w:val="24"/>
          <w:szCs w:val="24"/>
        </w:rPr>
        <w:t xml:space="preserve"> në bashkëpunim me komisionin e shëndetit, sigurisë, mirëmbajtjes dhe mjedisit</w:t>
      </w:r>
    </w:p>
    <w:p w14:paraId="537DC2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m) planifikon dhe organizon punën për ruajtjen dhe sigurinë në mjediset e ofruesit publik të AFP-së;</w:t>
      </w:r>
    </w:p>
    <w:p w14:paraId="1AAA296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zbaton procesin e vlerësimit të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 xml:space="preserve"> së stafit në varësi;</w:t>
      </w:r>
    </w:p>
    <w:p w14:paraId="0D030AF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raporton rregullisht te drejtori i ofruesit publik të AFP-së për menaxhimin e burimeve njerëzore dhe infrastrukturore;</w:t>
      </w:r>
    </w:p>
    <w:p w14:paraId="48C888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kryen çdo detyrë tjetër të ngarkuar nga drejtori i ofruesit publik të AFP-së, në përputhje me legjislacionin e AFP-së dhe legjislacionin e punës.</w:t>
      </w:r>
    </w:p>
    <w:p w14:paraId="502BC63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Kritere të posaçme për përgjegjësin e sektorit të financës dhe administrimit:</w:t>
      </w:r>
    </w:p>
    <w:p w14:paraId="3A5F236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diplomë të studimeve universitare të nivelit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xml:space="preserve"> i shkencave” (ose të barasvlershme) në shkenca ekonomike;</w:t>
      </w:r>
    </w:p>
    <w:p w14:paraId="6EDD61C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punuar të paktën 5 vjet përvojë pune në profesion;</w:t>
      </w:r>
    </w:p>
    <w:p w14:paraId="3DFD272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njohë dhe të përdorë teknologjinë e informacionit.</w:t>
      </w:r>
    </w:p>
    <w:p w14:paraId="33D4A40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7FA50FE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129</w:t>
      </w:r>
    </w:p>
    <w:p w14:paraId="7A602B0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Përgjegjësi i sektorit të Administrimit në Formimin Profesional</w:t>
      </w:r>
    </w:p>
    <w:p w14:paraId="5660374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434DF5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Përgjegjësi i Sektorit të Administrimit të Formimit Profesional përgjigjet për personelin mësimdhënës të formimit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-praktik dhe kryen çdo detyrë që lidhet me funksionin e tij, si më poshtë:</w:t>
      </w:r>
    </w:p>
    <w:p w14:paraId="3B68792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planifikon dhe organizon punën për mbikëqyrjen e zbatimit të procesit mësimor;</w:t>
      </w:r>
    </w:p>
    <w:p w14:paraId="31FB91C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zbaton procesin e vlerësimit të </w:t>
      </w:r>
      <w:proofErr w:type="spellStart"/>
      <w:r w:rsidRPr="00337BC2">
        <w:rPr>
          <w:rFonts w:ascii="Garamond" w:hAnsi="Garamond" w:cs="Times New Roman"/>
          <w:color w:val="000000"/>
          <w:sz w:val="24"/>
          <w:szCs w:val="24"/>
        </w:rPr>
        <w:t>performancës</w:t>
      </w:r>
      <w:proofErr w:type="spellEnd"/>
      <w:r w:rsidRPr="00337BC2">
        <w:rPr>
          <w:rFonts w:ascii="Garamond" w:hAnsi="Garamond" w:cs="Times New Roman"/>
          <w:color w:val="000000"/>
          <w:sz w:val="24"/>
          <w:szCs w:val="24"/>
        </w:rPr>
        <w:t xml:space="preserve"> të stafit në varësi;</w:t>
      </w:r>
    </w:p>
    <w:p w14:paraId="1B1427E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planifikon dhe organizon punën me përgjegjësin e sektorit të shërbimeve mbështetëse për shpërndarjen e bazës materiale të nevojshme për zbatimin e teorisë dhe praktikave profesionale në mjediset e ofruesit publik të formimit profesional; </w:t>
      </w:r>
    </w:p>
    <w:p w14:paraId="6F4BB3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planifikon dhe organizon punën për mbikëqyrjen e realizimit të procesit të praktikave profesionale të kursantëve në biznes;</w:t>
      </w:r>
    </w:p>
    <w:p w14:paraId="4644E06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monitoron procesin e frekuentimit të kursit nga kursantët, si dhe harton evidencat javore dhe mujore të frekuentimit për kurset profesionale;</w:t>
      </w:r>
    </w:p>
    <w:p w14:paraId="5B61B40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planifikon dhe organizon punën për identifikimin dhe referimin e nevojave për zhvillimin e vazhduar profesional dhe kualifikimin e mësuesve </w:t>
      </w:r>
      <w:proofErr w:type="spellStart"/>
      <w:r w:rsidRPr="00337BC2">
        <w:rPr>
          <w:rFonts w:ascii="Garamond" w:hAnsi="Garamond" w:cs="Times New Roman"/>
          <w:color w:val="000000"/>
          <w:sz w:val="24"/>
          <w:szCs w:val="24"/>
        </w:rPr>
        <w:t>teoriko</w:t>
      </w:r>
      <w:proofErr w:type="spellEnd"/>
      <w:r w:rsidRPr="00337BC2">
        <w:rPr>
          <w:rFonts w:ascii="Garamond" w:hAnsi="Garamond" w:cs="Times New Roman"/>
          <w:color w:val="000000"/>
          <w:sz w:val="24"/>
          <w:szCs w:val="24"/>
        </w:rPr>
        <w:t xml:space="preserve">-praktik; </w:t>
      </w:r>
    </w:p>
    <w:p w14:paraId="4E45080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planifikon dhe organizon punën për monitorimin e zbatimit të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për lëndët dhe modulet e teorisë dhe praktikës profesionale, referon çështjet e zbatimit të </w:t>
      </w:r>
      <w:proofErr w:type="spellStart"/>
      <w:r w:rsidRPr="00337BC2">
        <w:rPr>
          <w:rFonts w:ascii="Garamond" w:hAnsi="Garamond" w:cs="Times New Roman"/>
          <w:color w:val="000000"/>
          <w:sz w:val="24"/>
          <w:szCs w:val="24"/>
        </w:rPr>
        <w:t>kurrikulës</w:t>
      </w:r>
      <w:proofErr w:type="spellEnd"/>
      <w:r w:rsidRPr="00337BC2">
        <w:rPr>
          <w:rFonts w:ascii="Garamond" w:hAnsi="Garamond" w:cs="Times New Roman"/>
          <w:color w:val="000000"/>
          <w:sz w:val="24"/>
          <w:szCs w:val="24"/>
        </w:rPr>
        <w:t xml:space="preserve"> për lëndët dhe modulet e teorisë dhe praktikës profesionale te drejtori i ofruesit publik të formimit profesional; </w:t>
      </w:r>
    </w:p>
    <w:p w14:paraId="4951BBF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monitoron gjatë gjithë vitit procesin e hedhjes në amzë të rezultateve të kursantëve;</w:t>
      </w:r>
    </w:p>
    <w:p w14:paraId="5FA4371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planifikon dhe organizon punën për zhvillimin e aktiviteteve që lidhen me proceset e sigurimit të cilësisë së ofruesit publik të formimit profesional;</w:t>
      </w:r>
    </w:p>
    <w:p w14:paraId="39E230B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raporton rregullisht te drejtori i ofruesit publik të formimit profesional për zbatimin e procesit të administrimit të formimit profesional;</w:t>
      </w:r>
    </w:p>
    <w:p w14:paraId="3573C1A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administron regjistrat e kurseve në përdorim të përditshëm;</w:t>
      </w:r>
    </w:p>
    <w:p w14:paraId="34D845E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l) kryen çdo detyrë tjetër të ngarkuar nga drejtori i ofruesit publik të formimit profesional, në përputhje me legjislacionin e AFP-së dhe legjislacionin që rregullon marrëdhëniet e punës.</w:t>
      </w:r>
    </w:p>
    <w:p w14:paraId="67FFB2B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77929D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Cs/>
          <w:color w:val="000000"/>
          <w:sz w:val="24"/>
          <w:szCs w:val="24"/>
        </w:rPr>
      </w:pPr>
      <w:r w:rsidRPr="00337BC2">
        <w:rPr>
          <w:rFonts w:ascii="Garamond" w:hAnsi="Garamond" w:cs="Times New Roman"/>
          <w:bCs/>
          <w:color w:val="000000"/>
          <w:sz w:val="24"/>
          <w:szCs w:val="24"/>
        </w:rPr>
        <w:t>Neni 130</w:t>
      </w:r>
    </w:p>
    <w:p w14:paraId="5E462E5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financierit</w:t>
      </w:r>
    </w:p>
    <w:p w14:paraId="456D6DC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219CD9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Financieri, kryen detyrat e caktuara në zbatim të legjislacionit për menaxhimin financiar dhe kontrollin dhe përgjigjet drejtpërdrejt përpara përgjegjësit të ofruesit publik të AFP-së.</w:t>
      </w:r>
    </w:p>
    <w:p w14:paraId="02F06F8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5CF3297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Cs/>
          <w:color w:val="000000"/>
          <w:sz w:val="24"/>
          <w:szCs w:val="24"/>
        </w:rPr>
      </w:pPr>
      <w:r w:rsidRPr="00337BC2">
        <w:rPr>
          <w:rFonts w:ascii="Garamond" w:hAnsi="Garamond" w:cs="Times New Roman"/>
          <w:bCs/>
          <w:color w:val="000000"/>
          <w:sz w:val="24"/>
          <w:szCs w:val="24"/>
        </w:rPr>
        <w:t>Neni 131</w:t>
      </w:r>
    </w:p>
    <w:p w14:paraId="778AA68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specialistit të burimeve njerëzore/juristit</w:t>
      </w:r>
    </w:p>
    <w:p w14:paraId="1D227F67"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4F7E527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Specialisti i burimeve njerëzore/jurist kryen detyrat e mëposhtme:</w:t>
      </w:r>
    </w:p>
    <w:p w14:paraId="3C2F1E2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plotëson dokumentet për pranimin, lëvizjen, transferimin, kualifikimin dhe largimin e personelit, në përputhje me legjislacionin në fuqi;</w:t>
      </w:r>
    </w:p>
    <w:p w14:paraId="76A3FC4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plotëson dhe pasuron dosjet e personelit të ofruesit publik të AFP-së;</w:t>
      </w:r>
    </w:p>
    <w:p w14:paraId="0C13232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përgatit kontratat e punës së personelit të ofruesit publik të AFP-së;</w:t>
      </w:r>
    </w:p>
    <w:p w14:paraId="5537D7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organizon dhe zhvillon e procedurat për vlerësimet periodike të punës për personelin me kohë të plotë dhe të pjesshme të ofruesit publik të AFP-së;</w:t>
      </w:r>
    </w:p>
    <w:p w14:paraId="5A58BE4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bashkëpunon me drejtuesin e ofruesit publik të AFP-së, për realizimin e procedurave disiplinore, përshkrimin e punës për vendet e lira dhe shpalljen e tyre brenda afateve kohore të përcaktuara në ligj;</w:t>
      </w:r>
    </w:p>
    <w:p w14:paraId="198905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bashkëpunon me njësinë e zhvillimit për aspekte të zhvillimit të vazhduar profesional;</w:t>
      </w:r>
    </w:p>
    <w:p w14:paraId="38A70F4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ndjek marrëdhëniet juridike të institucionit dhe përgjigjet përpara drejtorit të ofruesit publik të AFP-së;</w:t>
      </w:r>
    </w:p>
    <w:p w14:paraId="7C01BF7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h) garanton zbatimin e kontratave të punës, në përputhje me legjislacionin në fuqi dhe ndjek çështje ligjore në emër të ofruesit publik të AFP-së.</w:t>
      </w:r>
    </w:p>
    <w:p w14:paraId="6A1B9D5C"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4070BDF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132</w:t>
      </w:r>
    </w:p>
    <w:p w14:paraId="4033B97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sekretarit të shkollës</w:t>
      </w:r>
    </w:p>
    <w:p w14:paraId="1B5FE2AE"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4887E0C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Sekretari i shkollës kryen detyrat e mëposhtme:</w:t>
      </w:r>
    </w:p>
    <w:p w14:paraId="1FC6717B"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a) plotëson amzën, e mban në ruajtje atë dhe përgjigjet për veprimtaritë praktike me të;</w:t>
      </w:r>
    </w:p>
    <w:p w14:paraId="1AFC50F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b) sistemon dhe arkivon të gjithë dokumentacionin e institucionit;</w:t>
      </w:r>
    </w:p>
    <w:p w14:paraId="5CBA6F3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c) mban dhe administron protokollin dhe vulën e ofruesit publik të AFP-së;</w:t>
      </w:r>
    </w:p>
    <w:p w14:paraId="774A65C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d) regjistron në sistem nxënësit/kursantët sipas formatit të regjistrimit;</w:t>
      </w:r>
    </w:p>
    <w:p w14:paraId="7C2E7AD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e) regjistron nxënësit/kursantët që kalojnë në vitin pasardhës/nivelin pasardhës në bazë të rezultateve;</w:t>
      </w:r>
    </w:p>
    <w:p w14:paraId="1E2BB9AA"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f) përgatit procedurat e transferimit të nxënësve;</w:t>
      </w:r>
    </w:p>
    <w:p w14:paraId="0E7E78B7"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g) regjistron largimet dhe hyrjet e nxënësve gjatë vitit shkollor;</w:t>
      </w:r>
    </w:p>
    <w:p w14:paraId="24E9C2AC"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h) regjistron rezultatet e nxënësve/kursantëve sipas vitit shkollor, kursit dhe nivelit;</w:t>
      </w:r>
    </w:p>
    <w:p w14:paraId="36DE112F"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i) regjistron nxënësit/kursantët dhe ruan dokumentet e regjistrimit;</w:t>
      </w:r>
    </w:p>
    <w:p w14:paraId="0046039B"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j) përgatit vërtetime/lista notash etj.;</w:t>
      </w:r>
    </w:p>
    <w:p w14:paraId="1905086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k) ruan dhe shpërndan dokumentet e certifikimit të lëshuara nga ofruesi publik i AFP-së;</w:t>
      </w:r>
    </w:p>
    <w:p w14:paraId="711F5E7C"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l) mbledh, përpilon dhe përditëson rregullisht të dhëna administrative në fushën e AFP-së.</w:t>
      </w:r>
    </w:p>
    <w:p w14:paraId="5B789CC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D24947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133</w:t>
      </w:r>
    </w:p>
    <w:p w14:paraId="3F61000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specialistit të teknologjisë së informacionit dhe komunikimit (</w:t>
      </w:r>
      <w:proofErr w:type="spellStart"/>
      <w:r w:rsidRPr="00337BC2">
        <w:rPr>
          <w:rFonts w:ascii="Garamond" w:hAnsi="Garamond" w:cs="Times New Roman"/>
          <w:b/>
          <w:bCs/>
          <w:color w:val="000000"/>
          <w:sz w:val="24"/>
          <w:szCs w:val="24"/>
        </w:rPr>
        <w:t>TIK</w:t>
      </w:r>
      <w:proofErr w:type="spellEnd"/>
      <w:r w:rsidRPr="00337BC2">
        <w:rPr>
          <w:rFonts w:ascii="Garamond" w:hAnsi="Garamond" w:cs="Times New Roman"/>
          <w:b/>
          <w:bCs/>
          <w:color w:val="000000"/>
          <w:sz w:val="24"/>
          <w:szCs w:val="24"/>
        </w:rPr>
        <w:t>)</w:t>
      </w:r>
    </w:p>
    <w:p w14:paraId="074A37F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5513C5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Specialist i </w:t>
      </w:r>
      <w:proofErr w:type="spellStart"/>
      <w:r w:rsidRPr="00337BC2">
        <w:rPr>
          <w:rFonts w:ascii="Garamond" w:hAnsi="Garamond" w:cs="Times New Roman"/>
          <w:color w:val="000000"/>
          <w:sz w:val="24"/>
          <w:szCs w:val="24"/>
        </w:rPr>
        <w:t>TIK</w:t>
      </w:r>
      <w:proofErr w:type="spellEnd"/>
      <w:r w:rsidRPr="00337BC2">
        <w:rPr>
          <w:rFonts w:ascii="Garamond" w:hAnsi="Garamond" w:cs="Times New Roman"/>
          <w:color w:val="000000"/>
          <w:sz w:val="24"/>
          <w:szCs w:val="24"/>
        </w:rPr>
        <w:t>-ut kryen detyrat e mëposhtme:</w:t>
      </w:r>
    </w:p>
    <w:p w14:paraId="5884D85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harton udhëzues dhe siguron mbështetje teknike sipas kërkesës së përdoruesve në vend në përdorimin e infrastrukturës së teknologjisë së informacionit dhe komunikimit;</w:t>
      </w:r>
    </w:p>
    <w:p w14:paraId="7B6CF37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harton udhëzues, menaxhon dhe siguron mbështetje teknike për platformat digjitale në mbështetje të mësimdhënies, </w:t>
      </w:r>
      <w:proofErr w:type="spellStart"/>
      <w:r w:rsidRPr="00337BC2">
        <w:rPr>
          <w:rFonts w:ascii="Garamond" w:hAnsi="Garamond" w:cs="Times New Roman"/>
          <w:color w:val="000000"/>
          <w:sz w:val="24"/>
          <w:szCs w:val="24"/>
        </w:rPr>
        <w:t>mësimnxënies</w:t>
      </w:r>
      <w:proofErr w:type="spellEnd"/>
      <w:r w:rsidRPr="00337BC2">
        <w:rPr>
          <w:rFonts w:ascii="Garamond" w:hAnsi="Garamond" w:cs="Times New Roman"/>
          <w:color w:val="000000"/>
          <w:sz w:val="24"/>
          <w:szCs w:val="24"/>
        </w:rPr>
        <w:t>, vlerësimit të nxënësve, dokumentimit, administrimit dhe raportimit;</w:t>
      </w:r>
    </w:p>
    <w:p w14:paraId="1DC54FB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harton udhëzues dhe të sigurojë mbështetje teknike për mirëmbajtjen e faqes së internetit;</w:t>
      </w:r>
    </w:p>
    <w:p w14:paraId="358EC79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mbështet stafin drejtues për përdorimin </w:t>
      </w:r>
      <w:proofErr w:type="spellStart"/>
      <w:r w:rsidRPr="00337BC2">
        <w:rPr>
          <w:rFonts w:ascii="Garamond" w:hAnsi="Garamond" w:cs="Times New Roman"/>
          <w:color w:val="000000"/>
          <w:sz w:val="24"/>
          <w:szCs w:val="24"/>
        </w:rPr>
        <w:t>eficient</w:t>
      </w:r>
      <w:proofErr w:type="spellEnd"/>
      <w:r w:rsidRPr="00337BC2">
        <w:rPr>
          <w:rFonts w:ascii="Garamond" w:hAnsi="Garamond" w:cs="Times New Roman"/>
          <w:color w:val="000000"/>
          <w:sz w:val="24"/>
          <w:szCs w:val="24"/>
        </w:rPr>
        <w:t xml:space="preserve"> të </w:t>
      </w:r>
      <w:proofErr w:type="spellStart"/>
      <w:r w:rsidRPr="00337BC2">
        <w:rPr>
          <w:rFonts w:ascii="Garamond" w:hAnsi="Garamond" w:cs="Times New Roman"/>
          <w:color w:val="000000"/>
          <w:sz w:val="24"/>
          <w:szCs w:val="24"/>
        </w:rPr>
        <w:t>aseteve</w:t>
      </w:r>
      <w:proofErr w:type="spellEnd"/>
      <w:r w:rsidRPr="00337BC2">
        <w:rPr>
          <w:rFonts w:ascii="Garamond" w:hAnsi="Garamond" w:cs="Times New Roman"/>
          <w:color w:val="000000"/>
          <w:sz w:val="24"/>
          <w:szCs w:val="24"/>
        </w:rPr>
        <w:t xml:space="preserve"> të </w:t>
      </w:r>
      <w:proofErr w:type="spellStart"/>
      <w:r w:rsidRPr="00337BC2">
        <w:rPr>
          <w:rFonts w:ascii="Garamond" w:hAnsi="Garamond" w:cs="Times New Roman"/>
          <w:color w:val="000000"/>
          <w:sz w:val="24"/>
          <w:szCs w:val="24"/>
        </w:rPr>
        <w:t>TIK</w:t>
      </w:r>
      <w:proofErr w:type="spellEnd"/>
      <w:r w:rsidRPr="00337BC2">
        <w:rPr>
          <w:rFonts w:ascii="Garamond" w:hAnsi="Garamond" w:cs="Times New Roman"/>
          <w:color w:val="000000"/>
          <w:sz w:val="24"/>
          <w:szCs w:val="24"/>
        </w:rPr>
        <w:t>-ut dhe integrimin e tyre në proceset pedagogjike dhe administrative;</w:t>
      </w:r>
    </w:p>
    <w:p w14:paraId="418CA0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merr dhe dokumenton kërkesat e përdoruesve nëpërmjet telefonit apo </w:t>
      </w:r>
      <w:proofErr w:type="spellStart"/>
      <w:r w:rsidRPr="00337BC2">
        <w:rPr>
          <w:rFonts w:ascii="Garamond" w:hAnsi="Garamond" w:cs="Times New Roman"/>
          <w:i/>
          <w:iCs/>
          <w:color w:val="000000"/>
          <w:sz w:val="24"/>
          <w:szCs w:val="24"/>
        </w:rPr>
        <w:t>email</w:t>
      </w:r>
      <w:proofErr w:type="spellEnd"/>
      <w:r w:rsidRPr="00337BC2">
        <w:rPr>
          <w:rFonts w:ascii="Garamond" w:hAnsi="Garamond" w:cs="Times New Roman"/>
          <w:i/>
          <w:iCs/>
          <w:color w:val="000000"/>
          <w:sz w:val="24"/>
          <w:szCs w:val="24"/>
        </w:rPr>
        <w:t>,</w:t>
      </w:r>
      <w:r w:rsidRPr="00337BC2">
        <w:rPr>
          <w:rFonts w:ascii="Garamond" w:hAnsi="Garamond" w:cs="Times New Roman"/>
          <w:color w:val="000000"/>
          <w:sz w:val="24"/>
          <w:szCs w:val="24"/>
        </w:rPr>
        <w:t xml:space="preserve"> dhe i ndjek ato deri në zgjidhje;</w:t>
      </w:r>
    </w:p>
    <w:p w14:paraId="4AE7365A" w14:textId="5E6220BA"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gjurmon problematikat dhe të krijon raporte të përdorimit të pajisjeve e sistemeve digjitale, duke përfshirë raportime mbi </w:t>
      </w:r>
      <w:proofErr w:type="spellStart"/>
      <w:r w:rsidRPr="00337BC2">
        <w:rPr>
          <w:rFonts w:ascii="Garamond" w:hAnsi="Garamond" w:cs="Times New Roman"/>
          <w:color w:val="000000"/>
          <w:sz w:val="24"/>
          <w:szCs w:val="24"/>
        </w:rPr>
        <w:t>performancën</w:t>
      </w:r>
      <w:proofErr w:type="spellEnd"/>
      <w:r w:rsidRPr="00337BC2">
        <w:rPr>
          <w:rFonts w:ascii="Garamond" w:hAnsi="Garamond" w:cs="Times New Roman"/>
          <w:color w:val="000000"/>
          <w:sz w:val="24"/>
          <w:szCs w:val="24"/>
        </w:rPr>
        <w:t xml:space="preserve"> e platformave të përdorura nga mësuesit dhe nxënësit për mësimdhënie, </w:t>
      </w:r>
      <w:proofErr w:type="spellStart"/>
      <w:r w:rsidRPr="00337BC2">
        <w:rPr>
          <w:rFonts w:ascii="Garamond" w:hAnsi="Garamond" w:cs="Times New Roman"/>
          <w:color w:val="000000"/>
          <w:sz w:val="24"/>
          <w:szCs w:val="24"/>
        </w:rPr>
        <w:t>mësimnxënie</w:t>
      </w:r>
      <w:proofErr w:type="spellEnd"/>
      <w:r w:rsidRPr="00337BC2">
        <w:rPr>
          <w:rFonts w:ascii="Garamond" w:hAnsi="Garamond" w:cs="Times New Roman"/>
          <w:color w:val="000000"/>
          <w:sz w:val="24"/>
          <w:szCs w:val="24"/>
        </w:rPr>
        <w:t>, vlerësimin e arritjeve të nxënësve dhe dokumentim.</w:t>
      </w:r>
      <w:r w:rsidR="00F42174">
        <w:rPr>
          <w:rFonts w:ascii="Garamond" w:hAnsi="Garamond" w:cs="Times New Roman"/>
          <w:color w:val="000000"/>
          <w:sz w:val="24"/>
          <w:szCs w:val="24"/>
        </w:rPr>
        <w:t xml:space="preserve"> </w:t>
      </w:r>
    </w:p>
    <w:p w14:paraId="231CEEE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identifikon nevojat për pajisje dhe sisteme të teknologjisë së informacionit dhe komunikimit në mbështetje të procesit të mësimdhënies dhe të administrimit, me fokus </w:t>
      </w:r>
      <w:proofErr w:type="spellStart"/>
      <w:r w:rsidRPr="00337BC2">
        <w:rPr>
          <w:rFonts w:ascii="Garamond" w:hAnsi="Garamond" w:cs="Times New Roman"/>
          <w:color w:val="000000"/>
          <w:sz w:val="24"/>
          <w:szCs w:val="24"/>
        </w:rPr>
        <w:t>optimizimin</w:t>
      </w:r>
      <w:proofErr w:type="spellEnd"/>
      <w:r w:rsidRPr="00337BC2">
        <w:rPr>
          <w:rFonts w:ascii="Garamond" w:hAnsi="Garamond" w:cs="Times New Roman"/>
          <w:color w:val="000000"/>
          <w:sz w:val="24"/>
          <w:szCs w:val="24"/>
        </w:rPr>
        <w:t xml:space="preserve"> e burimeve digjitale në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w:t>
      </w:r>
    </w:p>
    <w:p w14:paraId="2806672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h) siguron në bashkëpunim me punonjësit e tjerë mbështetës, mbarëvajtjen teknike të pajisjeve </w:t>
      </w:r>
      <w:proofErr w:type="spellStart"/>
      <w:r w:rsidRPr="00337BC2">
        <w:rPr>
          <w:rFonts w:ascii="Garamond" w:hAnsi="Garamond" w:cs="Times New Roman"/>
          <w:color w:val="000000"/>
          <w:sz w:val="24"/>
          <w:szCs w:val="24"/>
        </w:rPr>
        <w:t>TIK</w:t>
      </w:r>
      <w:proofErr w:type="spellEnd"/>
      <w:r w:rsidRPr="00337BC2">
        <w:rPr>
          <w:rFonts w:ascii="Garamond" w:hAnsi="Garamond" w:cs="Times New Roman"/>
          <w:color w:val="000000"/>
          <w:sz w:val="24"/>
          <w:szCs w:val="24"/>
        </w:rPr>
        <w:t xml:space="preserve"> dhe rifreskimin e programeve të sigurisë për të garantuar integritetin e të dhënave;</w:t>
      </w:r>
    </w:p>
    <w:p w14:paraId="18AFAB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instalon, konfiguron pajisjet e reja </w:t>
      </w:r>
      <w:proofErr w:type="spellStart"/>
      <w:r w:rsidRPr="00337BC2">
        <w:rPr>
          <w:rFonts w:ascii="Garamond" w:hAnsi="Garamond" w:cs="Times New Roman"/>
          <w:color w:val="000000"/>
          <w:sz w:val="24"/>
          <w:szCs w:val="24"/>
        </w:rPr>
        <w:t>TIK</w:t>
      </w:r>
      <w:proofErr w:type="spellEnd"/>
      <w:r w:rsidRPr="00337BC2">
        <w:rPr>
          <w:rFonts w:ascii="Garamond" w:hAnsi="Garamond" w:cs="Times New Roman"/>
          <w:color w:val="000000"/>
          <w:sz w:val="24"/>
          <w:szCs w:val="24"/>
        </w:rPr>
        <w:t xml:space="preserve"> dhe programet e autorizuara, duke përfshirë integrimin e tyre në sistemet digjitale të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-së;</w:t>
      </w:r>
    </w:p>
    <w:p w14:paraId="26588B1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administron përdoruesit në sistemet e menaxhimit dhe të administrimit, duke përfshirë krijimin dhe menaxhimin e llogarive për përdoruesit e rinj;</w:t>
      </w:r>
    </w:p>
    <w:p w14:paraId="2DDBF8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k) diagnostikon pajisjet dhe zgjidh me efikasitet problemet teknike për të minimizuar ndërprerjet në proceset mësimore, të vlerësimit të nxënësve dhe ato administrative; </w:t>
      </w:r>
    </w:p>
    <w:p w14:paraId="6AE759DA" w14:textId="748F7A35"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l) zgjidh problemet në nivelin e LAN-it dhe raporton ato të </w:t>
      </w:r>
      <w:proofErr w:type="spellStart"/>
      <w:r w:rsidRPr="00337BC2">
        <w:rPr>
          <w:rFonts w:ascii="Garamond" w:hAnsi="Garamond" w:cs="Times New Roman"/>
          <w:color w:val="000000"/>
          <w:sz w:val="24"/>
          <w:szCs w:val="24"/>
        </w:rPr>
        <w:t>WLAN</w:t>
      </w:r>
      <w:proofErr w:type="spellEnd"/>
      <w:r w:rsidRPr="00337BC2">
        <w:rPr>
          <w:rFonts w:ascii="Garamond" w:hAnsi="Garamond" w:cs="Times New Roman"/>
          <w:color w:val="000000"/>
          <w:sz w:val="24"/>
          <w:szCs w:val="24"/>
        </w:rPr>
        <w:t>-it, duke siguruar</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 xml:space="preserve">stabilitetin e rrjetit në </w:t>
      </w:r>
      <w:proofErr w:type="spellStart"/>
      <w:r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w:t>
      </w:r>
    </w:p>
    <w:p w14:paraId="486EEE0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m) zgjidh problemet në nivelin e sistemit të operimit dhe të aplikacioneve mbështetëse, duke përfshirë </w:t>
      </w:r>
      <w:proofErr w:type="spellStart"/>
      <w:r w:rsidRPr="00337BC2">
        <w:rPr>
          <w:rFonts w:ascii="Garamond" w:hAnsi="Garamond" w:cs="Times New Roman"/>
          <w:color w:val="000000"/>
          <w:sz w:val="24"/>
          <w:szCs w:val="24"/>
        </w:rPr>
        <w:t>optimizimin</w:t>
      </w:r>
      <w:proofErr w:type="spellEnd"/>
      <w:r w:rsidRPr="00337BC2">
        <w:rPr>
          <w:rFonts w:ascii="Garamond" w:hAnsi="Garamond" w:cs="Times New Roman"/>
          <w:color w:val="000000"/>
          <w:sz w:val="24"/>
          <w:szCs w:val="24"/>
        </w:rPr>
        <w:t xml:space="preserve"> e </w:t>
      </w:r>
      <w:proofErr w:type="spellStart"/>
      <w:r w:rsidRPr="00337BC2">
        <w:rPr>
          <w:rFonts w:ascii="Garamond" w:hAnsi="Garamond" w:cs="Times New Roman"/>
          <w:color w:val="000000"/>
          <w:sz w:val="24"/>
          <w:szCs w:val="24"/>
        </w:rPr>
        <w:t>përformancës</w:t>
      </w:r>
      <w:proofErr w:type="spellEnd"/>
      <w:r w:rsidRPr="00337BC2">
        <w:rPr>
          <w:rFonts w:ascii="Garamond" w:hAnsi="Garamond" w:cs="Times New Roman"/>
          <w:color w:val="000000"/>
          <w:sz w:val="24"/>
          <w:szCs w:val="24"/>
        </w:rPr>
        <w:t xml:space="preserve"> së tyre;</w:t>
      </w:r>
    </w:p>
    <w:p w14:paraId="62AEDA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n) raporton defektet te mbajtësit e garancisë dhe ndjek zgjidhjen e tyre në përputhje me kushtet </w:t>
      </w:r>
      <w:proofErr w:type="spellStart"/>
      <w:r w:rsidRPr="00337BC2">
        <w:rPr>
          <w:rFonts w:ascii="Garamond" w:hAnsi="Garamond" w:cs="Times New Roman"/>
          <w:color w:val="000000"/>
          <w:sz w:val="24"/>
          <w:szCs w:val="24"/>
        </w:rPr>
        <w:t>kontraktuale</w:t>
      </w:r>
      <w:proofErr w:type="spellEnd"/>
      <w:r w:rsidRPr="00337BC2">
        <w:rPr>
          <w:rFonts w:ascii="Garamond" w:hAnsi="Garamond" w:cs="Times New Roman"/>
          <w:color w:val="000000"/>
          <w:sz w:val="24"/>
          <w:szCs w:val="24"/>
        </w:rPr>
        <w:t>;</w:t>
      </w:r>
    </w:p>
    <w:p w14:paraId="6903937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o) kontribuon në hedhjen e të dhënave dhe rezultateve të maturantëve në portalin e maturës shtetërore, në bashkëpunim me zëvendësdrejtorin e kulturës së përgjithshme.</w:t>
      </w:r>
    </w:p>
    <w:p w14:paraId="493DFFB2" w14:textId="496BDE7A"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p) promovon në bashkëpunim me stafin drejtues të shkollës dhe Njësinë e Zhvillimit përdorimin e teknologjive mësimore në</w:t>
      </w:r>
      <w:r w:rsidR="00F42174">
        <w:rPr>
          <w:rFonts w:ascii="Garamond" w:hAnsi="Garamond" w:cs="Times New Roman"/>
          <w:color w:val="000000"/>
          <w:sz w:val="24"/>
          <w:szCs w:val="24"/>
        </w:rPr>
        <w:t xml:space="preserve"> </w:t>
      </w:r>
      <w:proofErr w:type="spellStart"/>
      <w:r w:rsidR="00F33210" w:rsidRPr="00337BC2">
        <w:rPr>
          <w:rFonts w:ascii="Garamond" w:hAnsi="Garamond" w:cs="Times New Roman"/>
          <w:color w:val="000000"/>
          <w:sz w:val="24"/>
          <w:szCs w:val="24"/>
        </w:rPr>
        <w:t>IOAFP</w:t>
      </w:r>
      <w:proofErr w:type="spellEnd"/>
      <w:r w:rsidR="00F33210" w:rsidRPr="00337BC2">
        <w:rPr>
          <w:rFonts w:ascii="Garamond" w:hAnsi="Garamond" w:cs="Times New Roman"/>
          <w:color w:val="000000"/>
          <w:sz w:val="24"/>
          <w:szCs w:val="24"/>
        </w:rPr>
        <w:t xml:space="preserve"> </w:t>
      </w:r>
      <w:r w:rsidRPr="00337BC2">
        <w:rPr>
          <w:rFonts w:ascii="Garamond" w:hAnsi="Garamond" w:cs="Times New Roman"/>
          <w:color w:val="000000"/>
          <w:sz w:val="24"/>
          <w:szCs w:val="24"/>
        </w:rPr>
        <w:t>përmes trajnimeve të brendshme të stafit.</w:t>
      </w:r>
      <w:r w:rsidR="00F42174">
        <w:rPr>
          <w:rFonts w:ascii="Garamond" w:hAnsi="Garamond" w:cs="Times New Roman"/>
          <w:color w:val="000000"/>
          <w:sz w:val="24"/>
          <w:szCs w:val="24"/>
        </w:rPr>
        <w:t xml:space="preserve"> </w:t>
      </w:r>
    </w:p>
    <w:p w14:paraId="6A872EF8" w14:textId="340AD60E"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q) Promovon praktikat e mira brenda dhe jashtë </w:t>
      </w:r>
      <w:proofErr w:type="spellStart"/>
      <w:r w:rsidR="007859D3" w:rsidRPr="00337BC2">
        <w:rPr>
          <w:rFonts w:ascii="Garamond" w:hAnsi="Garamond" w:cs="Times New Roman"/>
          <w:color w:val="000000"/>
          <w:sz w:val="24"/>
          <w:szCs w:val="24"/>
        </w:rPr>
        <w:t>IOAFP</w:t>
      </w:r>
      <w:proofErr w:type="spellEnd"/>
      <w:r w:rsidRPr="00337BC2">
        <w:rPr>
          <w:rFonts w:ascii="Garamond" w:hAnsi="Garamond" w:cs="Times New Roman"/>
          <w:color w:val="000000"/>
          <w:sz w:val="24"/>
          <w:szCs w:val="24"/>
        </w:rPr>
        <w:t>-së, duke ndarë përvojat dhe sukseset në përdorimin e platformave digjitale në mësim.</w:t>
      </w:r>
      <w:r w:rsidR="00F42174">
        <w:rPr>
          <w:rFonts w:ascii="Garamond" w:hAnsi="Garamond" w:cs="Times New Roman"/>
          <w:color w:val="000000"/>
          <w:sz w:val="24"/>
          <w:szCs w:val="24"/>
        </w:rPr>
        <w:t xml:space="preserve"> </w:t>
      </w:r>
    </w:p>
    <w:p w14:paraId="5F21E21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31EB922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134</w:t>
      </w:r>
    </w:p>
    <w:p w14:paraId="3553B1E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magazinierit</w:t>
      </w:r>
    </w:p>
    <w:p w14:paraId="66DD81F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ACF31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Magazinieri kryen detyra standarde mbi procedurat e inventarizimit dhe hyrje-daljeve të mallrave e materialeve, sipas legjislacionit përkatës të menaxhimit financiar dhe kontrollit.</w:t>
      </w:r>
    </w:p>
    <w:p w14:paraId="59AEB11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DCDB36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XXIV</w:t>
      </w:r>
      <w:proofErr w:type="spellEnd"/>
    </w:p>
    <w:p w14:paraId="77673DC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PROCEDURAT E MARRJES NË PUNË TË PERSONELIT MBËSHTETËS DHE TË FINANCËS NË OFRUESIT PUBLIK TË AFP-së</w:t>
      </w:r>
    </w:p>
    <w:p w14:paraId="4EBA7F5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63B5254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135</w:t>
      </w:r>
    </w:p>
    <w:p w14:paraId="3763A60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Njoftimi dhe shpallja e vendit të lirë të punës për personelin mbështetës dhe të financës</w:t>
      </w:r>
    </w:p>
    <w:p w14:paraId="04E52BD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6CFB40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Në rastet kur krijohet një vend i lirë pune</w:t>
      </w:r>
      <w:r w:rsidRPr="00337BC2">
        <w:rPr>
          <w:rFonts w:ascii="Garamond" w:hAnsi="Garamond" w:cs="Calibri"/>
          <w:color w:val="000000"/>
          <w:sz w:val="24"/>
          <w:szCs w:val="24"/>
        </w:rPr>
        <w:t xml:space="preserve"> </w:t>
      </w:r>
      <w:r w:rsidRPr="00337BC2">
        <w:rPr>
          <w:rFonts w:ascii="Garamond" w:hAnsi="Garamond" w:cs="Times New Roman"/>
          <w:color w:val="000000"/>
          <w:sz w:val="24"/>
          <w:szCs w:val="24"/>
        </w:rPr>
        <w:t xml:space="preserve">për personelin mbështetës dhe të financës, drejtori i ofruesit publik të AFP-së, njofton me shkresë zyrtare Drejtorinë Qendrore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për shpalljen e vendit të lirë me lëvizje paralele.</w:t>
      </w:r>
    </w:p>
    <w:p w14:paraId="4939E0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Njoftimi për vendin e lirë të punës bëhet në faqen zyrtare të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-së, në faqen elektronike zyrtare të ofruesit publik, nëse ka, si dhe në një vend të dukshëm në hyrje të ofruesit publik të AFP-së, që ka vendin e lirë brenda 5 (pesë) ditëve pune.</w:t>
      </w:r>
    </w:p>
    <w:p w14:paraId="4C5E1A6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12798A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136</w:t>
      </w:r>
    </w:p>
    <w:p w14:paraId="7717A06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Kriteret e marrjes në punë të personelit mbështetës</w:t>
      </w:r>
    </w:p>
    <w:p w14:paraId="60713435"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71ECB649" w14:textId="77777777" w:rsidR="00CE677D" w:rsidRPr="00337BC2" w:rsidRDefault="00CE677D" w:rsidP="00CE677D">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Kandidati </w:t>
      </w:r>
      <w:proofErr w:type="spellStart"/>
      <w:r w:rsidRPr="00337BC2">
        <w:rPr>
          <w:rFonts w:ascii="Garamond" w:hAnsi="Garamond" w:cs="Times New Roman"/>
          <w:color w:val="000000"/>
          <w:sz w:val="24"/>
          <w:szCs w:val="24"/>
        </w:rPr>
        <w:t>aplikues</w:t>
      </w:r>
      <w:proofErr w:type="spellEnd"/>
      <w:r w:rsidRPr="00337BC2">
        <w:rPr>
          <w:rFonts w:ascii="Garamond" w:hAnsi="Garamond" w:cs="Times New Roman"/>
          <w:color w:val="000000"/>
          <w:sz w:val="24"/>
          <w:szCs w:val="24"/>
        </w:rPr>
        <w:t xml:space="preserve"> për personel mbështetës në ofruesit publik të AFP-së duhet të përmbushë kriteret si më poshtë, si edhe kriteret e përgjithshme e të posaçme të përcaktuara në legjislacionin përkatës:</w:t>
      </w:r>
    </w:p>
    <w:p w14:paraId="2119F0FA" w14:textId="77777777" w:rsidR="00CE677D" w:rsidRPr="00337BC2" w:rsidRDefault="00CE677D" w:rsidP="00CE677D">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2. Kritere të përgjithshme:</w:t>
      </w:r>
    </w:p>
    <w:p w14:paraId="7B3E745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zotësi të plotë për të vepruar;</w:t>
      </w:r>
    </w:p>
    <w:p w14:paraId="26033A4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jetë në kushte shëndetësore që e lejojnë të kryejë detyrën;</w:t>
      </w:r>
    </w:p>
    <w:p w14:paraId="64DF80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mos jetë i dënuar me vendim të formës së prerë për kryerjen e veprave penale;</w:t>
      </w:r>
    </w:p>
    <w:p w14:paraId="6D57256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mos ketë ndaj tij masa disiplinore që nuk janë shuar;</w:t>
      </w:r>
    </w:p>
    <w:p w14:paraId="434232F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të demonstrojë vlera të larta të etikës, sjelljes dhe komunikimit; </w:t>
      </w:r>
    </w:p>
    <w:p w14:paraId="5DA8F1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të demonstrojë aftësi të punës në grup dhe të motivimit.</w:t>
      </w:r>
    </w:p>
    <w:p w14:paraId="353D5E0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lastRenderedPageBreak/>
        <w:t>3. Kritere të posaçme për përgjegjësin e sektorit të financës dhe administrimit:</w:t>
      </w:r>
    </w:p>
    <w:p w14:paraId="0E4D0A9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diplomë të studimeve universitare të nivelit “</w:t>
      </w:r>
      <w:proofErr w:type="spellStart"/>
      <w:r w:rsidRPr="00337BC2">
        <w:rPr>
          <w:rFonts w:ascii="Garamond" w:hAnsi="Garamond" w:cs="Times New Roman"/>
          <w:color w:val="000000"/>
          <w:sz w:val="24"/>
          <w:szCs w:val="24"/>
        </w:rPr>
        <w:t>Master</w:t>
      </w:r>
      <w:proofErr w:type="spellEnd"/>
      <w:r w:rsidRPr="00337BC2">
        <w:rPr>
          <w:rFonts w:ascii="Garamond" w:hAnsi="Garamond" w:cs="Times New Roman"/>
          <w:color w:val="000000"/>
          <w:sz w:val="24"/>
          <w:szCs w:val="24"/>
        </w:rPr>
        <w:t xml:space="preserve"> i shkencave” (ose të barasvlershme), në shkenca ekonomike;</w:t>
      </w:r>
    </w:p>
    <w:p w14:paraId="3C9BE06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të ketë të paktën 5 (pesë) vjet përvojë në profesion, sipas përcaktimeve në shpalljen për pozicionin përkatës; </w:t>
      </w:r>
    </w:p>
    <w:p w14:paraId="42FBB27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njohë dhe të përdorë teknologjinë e informacionit.</w:t>
      </w:r>
    </w:p>
    <w:p w14:paraId="4CF984A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4. Kritere të posaçme për specialist finance (nëse ka):</w:t>
      </w:r>
    </w:p>
    <w:p w14:paraId="1B62A7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ketë të paktën diplomë të nivelit </w:t>
      </w:r>
      <w:proofErr w:type="spellStart"/>
      <w:r w:rsidRPr="00337BC2">
        <w:rPr>
          <w:rFonts w:ascii="Garamond" w:hAnsi="Garamond" w:cs="Times New Roman"/>
          <w:i/>
          <w:iCs/>
          <w:color w:val="000000"/>
          <w:sz w:val="24"/>
          <w:szCs w:val="24"/>
        </w:rPr>
        <w:t>Bachelor</w:t>
      </w:r>
      <w:proofErr w:type="spellEnd"/>
      <w:r w:rsidRPr="00337BC2">
        <w:rPr>
          <w:rFonts w:ascii="Garamond" w:hAnsi="Garamond" w:cs="Times New Roman"/>
          <w:color w:val="000000"/>
          <w:sz w:val="24"/>
          <w:szCs w:val="24"/>
        </w:rPr>
        <w:t>, në shkenca ekonomike, sipas përcaktimeve në shpalljen për pozicionin përkatës;</w:t>
      </w:r>
    </w:p>
    <w:p w14:paraId="32CE1DF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të paktën 1 (një) vit përvojë pune në pozicione të ngjashme, sipas përcaktimeve në shpalljen për pozicionin përkatës;</w:t>
      </w:r>
    </w:p>
    <w:p w14:paraId="2860DA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njohë dhe të përdorë teknologjinë e informacionit.</w:t>
      </w:r>
    </w:p>
    <w:p w14:paraId="269C39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5. Kritere të posaçme për specialistin e burimeve njerëzore/juristit:</w:t>
      </w:r>
    </w:p>
    <w:p w14:paraId="524EB2E9" w14:textId="51BC1DD0" w:rsidR="00CE677D" w:rsidRPr="003D372F"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D372F">
        <w:rPr>
          <w:rFonts w:ascii="Garamond" w:hAnsi="Garamond" w:cs="Times New Roman"/>
          <w:color w:val="000000"/>
          <w:sz w:val="24"/>
          <w:szCs w:val="24"/>
        </w:rPr>
        <w:t xml:space="preserve">1. të ketë të paktën nivelin arsimor </w:t>
      </w:r>
      <w:proofErr w:type="spellStart"/>
      <w:r w:rsidR="007859D3" w:rsidRPr="003D372F">
        <w:rPr>
          <w:rFonts w:ascii="Garamond" w:hAnsi="Garamond" w:cs="Times New Roman"/>
          <w:i/>
          <w:color w:val="000000"/>
          <w:sz w:val="24"/>
          <w:szCs w:val="24"/>
        </w:rPr>
        <w:t>Bachelor</w:t>
      </w:r>
      <w:proofErr w:type="spellEnd"/>
      <w:r w:rsidRPr="003D372F">
        <w:rPr>
          <w:rFonts w:ascii="Garamond" w:hAnsi="Garamond" w:cs="Times New Roman"/>
          <w:color w:val="000000"/>
          <w:sz w:val="24"/>
          <w:szCs w:val="24"/>
        </w:rPr>
        <w:t>, në shkenca shoqërore/juridike në shpalljen për pozicionin përkatës;</w:t>
      </w:r>
    </w:p>
    <w:p w14:paraId="3032651E" w14:textId="77777777" w:rsidR="00CE677D" w:rsidRPr="003D372F"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D372F">
        <w:rPr>
          <w:rFonts w:ascii="Garamond" w:hAnsi="Garamond" w:cs="Times New Roman"/>
          <w:color w:val="000000"/>
          <w:sz w:val="24"/>
          <w:szCs w:val="24"/>
        </w:rPr>
        <w:t>2. të ketë të paktën 1 (një) vit përvojë pune sipas përcaktimeve në shpalljen për pozicionin përkatës;</w:t>
      </w:r>
    </w:p>
    <w:p w14:paraId="185E0CE3" w14:textId="77777777" w:rsidR="00CE677D" w:rsidRPr="003D372F"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D372F">
        <w:rPr>
          <w:rFonts w:ascii="Garamond" w:hAnsi="Garamond" w:cs="Times New Roman"/>
          <w:color w:val="000000"/>
          <w:sz w:val="24"/>
          <w:szCs w:val="24"/>
        </w:rPr>
        <w:t>3. të njohë dhe të përdorë teknologjinë e informacionit.</w:t>
      </w:r>
    </w:p>
    <w:p w14:paraId="6B2123E6" w14:textId="77777777" w:rsidR="00CE677D" w:rsidRPr="005C6500"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5C6500">
        <w:rPr>
          <w:rFonts w:ascii="Garamond" w:hAnsi="Garamond" w:cs="Times New Roman"/>
          <w:b/>
          <w:bCs/>
          <w:color w:val="000000"/>
          <w:sz w:val="24"/>
          <w:szCs w:val="24"/>
        </w:rPr>
        <w:t>6. Kritere të posaçme për specialistin e teknologjisë së informacionit dhe komunikimit:</w:t>
      </w:r>
    </w:p>
    <w:p w14:paraId="716B1AA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5C6500">
        <w:rPr>
          <w:rFonts w:ascii="Garamond" w:hAnsi="Garamond" w:cs="Times New Roman"/>
          <w:color w:val="000000"/>
          <w:sz w:val="24"/>
          <w:szCs w:val="24"/>
        </w:rPr>
        <w:t>a) të</w:t>
      </w:r>
      <w:r w:rsidRPr="00337BC2">
        <w:rPr>
          <w:rFonts w:ascii="Garamond" w:hAnsi="Garamond" w:cs="Times New Roman"/>
          <w:color w:val="000000"/>
          <w:sz w:val="24"/>
          <w:szCs w:val="24"/>
        </w:rPr>
        <w:t xml:space="preserve"> ketë të paktën nivelin arsimor </w:t>
      </w:r>
      <w:proofErr w:type="spellStart"/>
      <w:r w:rsidRPr="00337BC2">
        <w:rPr>
          <w:rFonts w:ascii="Garamond" w:hAnsi="Garamond" w:cs="Times New Roman"/>
          <w:i/>
          <w:iCs/>
          <w:color w:val="000000"/>
          <w:sz w:val="24"/>
          <w:szCs w:val="24"/>
        </w:rPr>
        <w:t>Bachelor</w:t>
      </w:r>
      <w:proofErr w:type="spellEnd"/>
      <w:r w:rsidRPr="00337BC2">
        <w:rPr>
          <w:rFonts w:ascii="Garamond" w:hAnsi="Garamond" w:cs="Times New Roman"/>
          <w:color w:val="000000"/>
          <w:sz w:val="24"/>
          <w:szCs w:val="24"/>
        </w:rPr>
        <w:t>, në fushën e shkencave të natyrës në shpalljen për pozicionin përkatës;</w:t>
      </w:r>
    </w:p>
    <w:p w14:paraId="34EB3C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të paktën 1 (një) vit përvojë pune, sipas përcaktimeve në shpalljen për pozicionin përkatës.</w:t>
      </w:r>
    </w:p>
    <w:p w14:paraId="3F8B827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të ketë aftësi </w:t>
      </w:r>
      <w:proofErr w:type="spellStart"/>
      <w:r w:rsidRPr="00337BC2">
        <w:rPr>
          <w:rFonts w:ascii="Garamond" w:hAnsi="Garamond" w:cs="Times New Roman"/>
          <w:color w:val="000000"/>
          <w:sz w:val="24"/>
          <w:szCs w:val="24"/>
        </w:rPr>
        <w:t>didaktiko</w:t>
      </w:r>
      <w:proofErr w:type="spellEnd"/>
      <w:r w:rsidRPr="00337BC2">
        <w:rPr>
          <w:rFonts w:ascii="Garamond" w:hAnsi="Garamond" w:cs="Times New Roman"/>
          <w:color w:val="000000"/>
          <w:sz w:val="24"/>
          <w:szCs w:val="24"/>
        </w:rPr>
        <w:t xml:space="preserve">-pedagogjike për të mbështetur përdoruesit në aplikimin e platformave, aplikacioneve dhe teknologjive arsimore në mësimdhënie, </w:t>
      </w:r>
      <w:proofErr w:type="spellStart"/>
      <w:r w:rsidRPr="00337BC2">
        <w:rPr>
          <w:rFonts w:ascii="Garamond" w:hAnsi="Garamond" w:cs="Times New Roman"/>
          <w:color w:val="000000"/>
          <w:sz w:val="24"/>
          <w:szCs w:val="24"/>
        </w:rPr>
        <w:t>mësimnxënie</w:t>
      </w:r>
      <w:proofErr w:type="spellEnd"/>
      <w:r w:rsidRPr="00337BC2">
        <w:rPr>
          <w:rFonts w:ascii="Garamond" w:hAnsi="Garamond" w:cs="Times New Roman"/>
          <w:color w:val="000000"/>
          <w:sz w:val="24"/>
          <w:szCs w:val="24"/>
        </w:rPr>
        <w:t>. </w:t>
      </w:r>
    </w:p>
    <w:p w14:paraId="661808C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 xml:space="preserve">7. Kriteret dhe procedurat për marrjen në punë të personelit që ofron shërbim </w:t>
      </w:r>
      <w:proofErr w:type="spellStart"/>
      <w:r w:rsidRPr="00337BC2">
        <w:rPr>
          <w:rFonts w:ascii="Garamond" w:hAnsi="Garamond" w:cs="Times New Roman"/>
          <w:b/>
          <w:bCs/>
          <w:color w:val="000000"/>
          <w:sz w:val="24"/>
          <w:szCs w:val="24"/>
        </w:rPr>
        <w:t>psikosocial</w:t>
      </w:r>
      <w:proofErr w:type="spellEnd"/>
      <w:r w:rsidRPr="00337BC2">
        <w:rPr>
          <w:rFonts w:ascii="Garamond" w:hAnsi="Garamond" w:cs="Times New Roman"/>
          <w:color w:val="000000"/>
          <w:sz w:val="24"/>
          <w:szCs w:val="24"/>
        </w:rPr>
        <w:t xml:space="preserve"> në ofruesit publik të AFP-së, të cilët ofrojnë arsim të mesëm profesional përcaktohen me udhëzim të posaçëm të ministrit përgjegjës për arsimin dhe rregullohen në të njëjtën mënyrë si për institucionet e arsimit parauniversitar, sipas nenit 20, të ligjit nr. 69/2012, “Për sistemin arsimor parauniversitar në Republikën e Shqipërisë”, i ndryshuar.</w:t>
      </w:r>
    </w:p>
    <w:p w14:paraId="4316CC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Kritere të posaçme për sekretar shkolle, magazinier, punonjës pastrimi, punonjës i sigurisë (roje), punonjës ndihmës:</w:t>
      </w:r>
    </w:p>
    <w:p w14:paraId="5CA7D34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nivelin arsimor të mesëm ose shkollë të mesme profesionale, në fushën në shpalljen për pozicionin përkatës;</w:t>
      </w:r>
    </w:p>
    <w:p w14:paraId="2D602A1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ketë të paktën 1 (një) vit përvojë pune sipas përcaktimeve në shpalljen për pozicionin përkatës;</w:t>
      </w:r>
    </w:p>
    <w:p w14:paraId="5D3ADC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Për pozicionet e punës që përfshijnë më shumë se një rol, kriteret e marrjes në punë duhet të përmbushen për të gjitha rolet.</w:t>
      </w:r>
    </w:p>
    <w:p w14:paraId="363CB7B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10. Përzgjedhja e personelit tjetër mbështetës të ofruesit publik të AFP-së bëhet sipas legjislacionit në fuqi.</w:t>
      </w:r>
    </w:p>
    <w:p w14:paraId="525FDCB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2A3230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XXV</w:t>
      </w:r>
      <w:proofErr w:type="spellEnd"/>
    </w:p>
    <w:p w14:paraId="0783DFD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NXËNËSIT/KURSANTËT</w:t>
      </w:r>
    </w:p>
    <w:p w14:paraId="692F378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3735DD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137</w:t>
      </w:r>
    </w:p>
    <w:p w14:paraId="0BE3C25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Të drejtat e nxënësit</w:t>
      </w:r>
    </w:p>
    <w:p w14:paraId="3BA4720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EB672B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Në përputhje me nenin 61, të ligjit nr. 69/2012, “Për sistemin arsimor parauniversitar në Republikën e Shqipërisë”, i ndryshuar, nxënësi në arsimin e mesëm profesional ka të drejtë:</w:t>
      </w:r>
    </w:p>
    <w:p w14:paraId="285CCFD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kryejë veprimtarinë e tij në ofruesin publik të AFP-së në kushte të qeta e të sigurta për jetën dhe shëndetin;</w:t>
      </w:r>
    </w:p>
    <w:p w14:paraId="0B9D7B3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b) t’i sigurohet nga institucioni, shërbim arsimor cilësor dhe zhvillim profesional, sipas interesave, nevojave dhe mundësive të tij, si dhe ndihmë e posaçme për të përballuar vështirësitë e tij të veçanta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nxënit;</w:t>
      </w:r>
    </w:p>
    <w:p w14:paraId="338DA5B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trajtohet me respekt, me dinjitet, në mënyrë të kulturuar dhe të moralshme, pa presione, pa padrejtësi, pa fyerje, pa diskriminim, pa dhunë;</w:t>
      </w:r>
    </w:p>
    <w:p w14:paraId="5C1BD73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njihet me të drejtat dhe detyrat e tij;</w:t>
      </w:r>
    </w:p>
    <w:p w14:paraId="331C427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marrë pjesë në praktikën profesionale, sipas kushteve dhe parashikimeve ligjore përkatëse;</w:t>
      </w:r>
    </w:p>
    <w:p w14:paraId="5E2F38E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t’i merren parasysh kërkesat e tij për drejtimin mësimor dhe profilin e kërkuar, bazuar në kriteret e përcaktuara nga institucioni;</w:t>
      </w:r>
    </w:p>
    <w:p w14:paraId="54A7F0E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të informohet gojarisht dhe me shkrim se ku duhet të drejtohet në rast të shkeljes së të drejtave të tij;</w:t>
      </w:r>
    </w:p>
    <w:p w14:paraId="49D1C4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të zgjidhet e përfaqësohet në organe të brendshme të ofruesit publik të AFP-së, si: qeveria e nxënësve, këshilli i etikës apo bordi drejtues;</w:t>
      </w:r>
    </w:p>
    <w:p w14:paraId="0F5C1E4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të përfitojë nga shërbimet që ofrohen nga </w:t>
      </w:r>
      <w:proofErr w:type="spellStart"/>
      <w:r w:rsidRPr="00337BC2">
        <w:rPr>
          <w:rFonts w:ascii="Garamond" w:hAnsi="Garamond" w:cs="Times New Roman"/>
          <w:color w:val="000000"/>
          <w:sz w:val="24"/>
          <w:szCs w:val="24"/>
        </w:rPr>
        <w:t>NJZH</w:t>
      </w:r>
      <w:proofErr w:type="spellEnd"/>
      <w:r w:rsidRPr="00337BC2">
        <w:rPr>
          <w:rFonts w:ascii="Garamond" w:hAnsi="Garamond" w:cs="Times New Roman"/>
          <w:color w:val="000000"/>
          <w:sz w:val="24"/>
          <w:szCs w:val="24"/>
        </w:rPr>
        <w:t>-ja;</w:t>
      </w:r>
    </w:p>
    <w:p w14:paraId="5C01D8DD" w14:textId="32F25701"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T</w:t>
      </w:r>
      <w:r w:rsidR="000018D3" w:rsidRPr="00337BC2">
        <w:rPr>
          <w:rFonts w:ascii="Garamond" w:hAnsi="Garamond" w:cs="Times New Roman"/>
          <w:color w:val="000000"/>
          <w:sz w:val="24"/>
          <w:szCs w:val="24"/>
        </w:rPr>
        <w:t>ë</w:t>
      </w:r>
      <w:r w:rsidRPr="00337BC2">
        <w:rPr>
          <w:rFonts w:ascii="Garamond" w:hAnsi="Garamond" w:cs="Times New Roman"/>
          <w:color w:val="000000"/>
          <w:sz w:val="24"/>
          <w:szCs w:val="24"/>
        </w:rPr>
        <w:t xml:space="preserve"> drejtat e nxënësit punëmarrës përcaktohen sipas parashikimeve të këtij neni dhe sipas kontratës për mësimin e profesionit.</w:t>
      </w:r>
    </w:p>
    <w:p w14:paraId="4DE97F09" w14:textId="77777777" w:rsidR="00C03322" w:rsidRPr="00337BC2" w:rsidRDefault="00C03322"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11BB539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138</w:t>
      </w:r>
    </w:p>
    <w:p w14:paraId="5A81863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Detyrat e nxënësit</w:t>
      </w:r>
    </w:p>
    <w:p w14:paraId="3607C49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630D234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Në përputhje me nenin 61, të ligjit nr. 69/2012, “Për sistemin arsimor parauniversitar në Republikën e Shqipërisë”, i ndryshuar, nxënësi në arsimin e mesëm profesional ka për detyrë:</w:t>
      </w:r>
    </w:p>
    <w:p w14:paraId="0A0E450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respektojë të drejtat e nxënësve të tjerë dhe personelit të ofruesve publik të AFP-së;</w:t>
      </w:r>
    </w:p>
    <w:p w14:paraId="607A5A1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respektojë të rregullat e institucionit për mbrojtjen e shëndetit, të sigurisë e të mjedisit dhe të kërkojë respektimin e tyre nga nxënësit e tjerë dhe nga personeli i ofruesit publik të AFP-së;</w:t>
      </w:r>
    </w:p>
    <w:p w14:paraId="50DFABB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mirëmbajë pajisjet, mjetet dhe veglat e punës, gjatë përdorimit të tyre në ambientet e praktikave profesionale;</w:t>
      </w:r>
    </w:p>
    <w:p w14:paraId="2FCBEA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paraqitet me uniformë profesionale, në ambientet e praktikave;</w:t>
      </w:r>
    </w:p>
    <w:p w14:paraId="3CE906E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përgatitet rregullisht për mësim;</w:t>
      </w:r>
    </w:p>
    <w:p w14:paraId="52BAD82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të frekuentojë rregullisht procesin mësimor;</w:t>
      </w:r>
    </w:p>
    <w:p w14:paraId="65045E1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të respektojë rregulloren e brendshme të institucionit;</w:t>
      </w:r>
    </w:p>
    <w:p w14:paraId="739B4C9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të kontribuojë për mbarëvajtjen dhe suksesin shkollor të shokëve dhe të shoqeve të tij;</w:t>
      </w:r>
    </w:p>
    <w:p w14:paraId="27D6E0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të zgjidhet dhe të përfaqësohet në qeverinë e nxënësve dhe organe të tjera, sipas legjislacionit në fuqi;</w:t>
      </w:r>
    </w:p>
    <w:p w14:paraId="797CDF7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Detyrat e nxënësit punëmarrës përcaktohen sipas parashikimeve të këtij neni dhe sipas kontratës për mësimin e profesionit.</w:t>
      </w:r>
    </w:p>
    <w:p w14:paraId="4696A58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1C586A0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139</w:t>
      </w:r>
    </w:p>
    <w:p w14:paraId="06E88DC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Rregullat e veshjes dhe të paraqitjes së nxënësve</w:t>
      </w:r>
    </w:p>
    <w:p w14:paraId="2293A8B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5BD434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Nxënësi ka detyrimin të ketë veshje dhe paraqitje serioze dhe t’u përgjigjet vendit dhe natyrës së institucionit arsimor, si më poshtë:</w:t>
      </w:r>
    </w:p>
    <w:p w14:paraId="18CA2AB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këmishët dhe bluzat të jenë serioze;</w:t>
      </w:r>
    </w:p>
    <w:p w14:paraId="1ED4C1D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mëngët e këmishës, bluzës/pulovrit dhe veshjes në përgjithësi, nuk duhet të jenë aq të lirshme dhe të hapura sa të ekspozojnë trupin;</w:t>
      </w:r>
    </w:p>
    <w:p w14:paraId="631CFA0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nuk lejohet që veshjet të jenë transparente;</w:t>
      </w:r>
    </w:p>
    <w:p w14:paraId="69B166E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nuk lejohen paraqitja në shkollë me kanotierë, pantallona të shkurtra ose të grisura;</w:t>
      </w:r>
    </w:p>
    <w:p w14:paraId="55C50C1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nuk lejohen kapelat, syzet e diellit, bizhuteritë dhe çantat </w:t>
      </w:r>
      <w:proofErr w:type="spellStart"/>
      <w:r w:rsidRPr="00337BC2">
        <w:rPr>
          <w:rFonts w:ascii="Garamond" w:hAnsi="Garamond" w:cs="Times New Roman"/>
          <w:color w:val="000000"/>
          <w:sz w:val="24"/>
          <w:szCs w:val="24"/>
        </w:rPr>
        <w:t>joshkollorë</w:t>
      </w:r>
      <w:proofErr w:type="spellEnd"/>
      <w:r w:rsidRPr="00337BC2">
        <w:rPr>
          <w:rFonts w:ascii="Garamond" w:hAnsi="Garamond" w:cs="Times New Roman"/>
          <w:color w:val="000000"/>
          <w:sz w:val="24"/>
          <w:szCs w:val="24"/>
        </w:rPr>
        <w:t>.</w:t>
      </w:r>
    </w:p>
    <w:p w14:paraId="036D072D"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8B90DC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140</w:t>
      </w:r>
    </w:p>
    <w:p w14:paraId="3E519F1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Qeveria e nxënësve të shkollës</w:t>
      </w:r>
    </w:p>
    <w:p w14:paraId="5C5150D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696D1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Në ofruesit publik të AFP-së, të cilët ofrojnë arsim të mesëm profesional funksionon qeveria e nxënësve, veprimtaria e së cilës rregullohet me udhëzim të posaçëm të ministrit përgjegjës për arsimin, sipas nenit 36, pika 1, të ligjit nr. 69/2012, “Për sistemin arsimor parauniversitar në Republikën e Shqipërisë”, i ndryshuar.</w:t>
      </w:r>
    </w:p>
    <w:p w14:paraId="52F1BD5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1EFA093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XXVI</w:t>
      </w:r>
      <w:proofErr w:type="spellEnd"/>
    </w:p>
    <w:p w14:paraId="793FCBC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PERSONAT QË USHTROJNË PËRGJEGJËSINË PRINDËRORE </w:t>
      </w:r>
    </w:p>
    <w:p w14:paraId="1F78B05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(PËR NXËNËSIT NË ARSIMIN E MESËM PROFESIONAL)</w:t>
      </w:r>
    </w:p>
    <w:p w14:paraId="7411AB9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64F052E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141</w:t>
      </w:r>
    </w:p>
    <w:p w14:paraId="72A8ADB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Të drejtat dhe detyrat e personave që ushtrojnë përgjegjësinë prindërore</w:t>
      </w:r>
    </w:p>
    <w:p w14:paraId="4C1C80B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C82106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Në përputhje me nenin 63, të ligjit nr. 69/2012, “Për sistemin e arsimit parauniversitar në Republikën e Shqipërisë”, i ndryshuar, në arsimin e mesëm profesional garantohet:</w:t>
      </w:r>
    </w:p>
    <w:p w14:paraId="24BBC37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e drejta e personave që ushtrojnë përgjegjësi prindërore dhe e përfaqësuesve të tyre ligjorë për të shprehur pikëpamjet e tyre për cilësinë e shërbimit arsimor dhe për t’u dëgjuar për këto pikëpamje;</w:t>
      </w:r>
    </w:p>
    <w:p w14:paraId="52467EE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e drejta e organizimit të personave që ushtrojnë përgjegjësitë prindërore për të mbrojtur të drejtat e tyre, si dhe për të dhënë ndihmesë në mbarëvajtjen e ofruesit publik të AFP-së;</w:t>
      </w:r>
    </w:p>
    <w:p w14:paraId="757E3EA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partneriteti dhe bashkëpunimi mes ofruesit publik të AFP-së dhe personave që ushtrojnë të drejtë prindërore në mënyrë që të realizohet qëllimi dhe misioni i përbashkët për </w:t>
      </w:r>
      <w:proofErr w:type="spellStart"/>
      <w:r w:rsidRPr="00337BC2">
        <w:rPr>
          <w:rFonts w:ascii="Garamond" w:hAnsi="Garamond" w:cs="Times New Roman"/>
          <w:color w:val="000000"/>
          <w:sz w:val="24"/>
          <w:szCs w:val="24"/>
        </w:rPr>
        <w:t>mirarsimimin</w:t>
      </w:r>
      <w:proofErr w:type="spellEnd"/>
      <w:r w:rsidRPr="00337BC2">
        <w:rPr>
          <w:rFonts w:ascii="Garamond" w:hAnsi="Garamond" w:cs="Times New Roman"/>
          <w:color w:val="000000"/>
          <w:sz w:val="24"/>
          <w:szCs w:val="24"/>
        </w:rPr>
        <w:t xml:space="preserve">, ndërgjegjësimin, kualifikimin dhe </w:t>
      </w:r>
      <w:proofErr w:type="spellStart"/>
      <w:r w:rsidRPr="00337BC2">
        <w:rPr>
          <w:rFonts w:ascii="Garamond" w:hAnsi="Garamond" w:cs="Times New Roman"/>
          <w:color w:val="000000"/>
          <w:sz w:val="24"/>
          <w:szCs w:val="24"/>
        </w:rPr>
        <w:t>punësueshmërinë</w:t>
      </w:r>
      <w:proofErr w:type="spellEnd"/>
      <w:r w:rsidRPr="00337BC2">
        <w:rPr>
          <w:rFonts w:ascii="Garamond" w:hAnsi="Garamond" w:cs="Times New Roman"/>
          <w:color w:val="000000"/>
          <w:sz w:val="24"/>
          <w:szCs w:val="24"/>
        </w:rPr>
        <w:t xml:space="preserve"> e nxënësve të ofruesit publik të AFP-së.</w:t>
      </w:r>
    </w:p>
    <w:p w14:paraId="0735658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Personi që ushtron përgjegjësinë prindërore ka të drejtë të informohet nga ofruesi publik i AFP-së për:</w:t>
      </w:r>
    </w:p>
    <w:p w14:paraId="2683D6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legjislacionin në fuqi për arsimin dhe formimin profesional;</w:t>
      </w:r>
    </w:p>
    <w:p w14:paraId="2ACB1DD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w:t>
      </w:r>
      <w:proofErr w:type="spellStart"/>
      <w:r w:rsidRPr="00337BC2">
        <w:rPr>
          <w:rFonts w:ascii="Garamond" w:hAnsi="Garamond" w:cs="Times New Roman"/>
          <w:color w:val="000000"/>
          <w:sz w:val="24"/>
          <w:szCs w:val="24"/>
        </w:rPr>
        <w:t>kurrikulën</w:t>
      </w:r>
      <w:proofErr w:type="spellEnd"/>
      <w:r w:rsidRPr="00337BC2">
        <w:rPr>
          <w:rFonts w:ascii="Garamond" w:hAnsi="Garamond" w:cs="Times New Roman"/>
          <w:color w:val="000000"/>
          <w:sz w:val="24"/>
          <w:szCs w:val="24"/>
        </w:rPr>
        <w:t xml:space="preserve"> dhe programin mësimor që ofruesi publik i AFP-së i ofron fëmijës së tij;</w:t>
      </w:r>
    </w:p>
    <w:p w14:paraId="4D449E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aktin nënligjor mbi të cilin funksion ofruesi publik i AFP-së;</w:t>
      </w:r>
    </w:p>
    <w:p w14:paraId="5C83016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mënyrën e përfaqësimit dhe rregulloren e këshillit të prindërve;</w:t>
      </w:r>
    </w:p>
    <w:p w14:paraId="28D8B9A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kushtet e sigurisë, të shëndetit dhe mjedisit të institucionit dhe të kërkojë përmbushjen e tyre, sipas standardeve të përcaktuara nga legjislacioni shqiptar;</w:t>
      </w:r>
    </w:p>
    <w:p w14:paraId="1D565C1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veprimtarinë, arritjet dhe mungesat e fëmijës së tij në institucion; </w:t>
      </w:r>
    </w:p>
    <w:p w14:paraId="15168DF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praktikën profesionale në biznes, veprimtaritë plotësuese e jashtëshkollore dhe ekskursionet që organizon ofruesi publik i AFP-së, të gjitha këto veprimtari për të cilat duhet të japë pëlqimin;</w:t>
      </w:r>
    </w:p>
    <w:p w14:paraId="1D51AA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shërbimin e orientimit e këshillimit në karrierë dhe gjurmimit;</w:t>
      </w:r>
    </w:p>
    <w:p w14:paraId="6108D14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prioritetet strategjike të ofruesit publik të AFP-së dhe arritjet e institucionit;</w:t>
      </w:r>
    </w:p>
    <w:p w14:paraId="2A51FD9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j) të drejtat dhe detyrimet e personave që ushtrojnë përgjegjësinë prindërore ndaj ofruesit publik të AFP-së;</w:t>
      </w:r>
    </w:p>
    <w:p w14:paraId="26797CE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masat disiplinore të nxënësve;</w:t>
      </w:r>
    </w:p>
    <w:p w14:paraId="1DBA03A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l) procedurat e </w:t>
      </w:r>
      <w:proofErr w:type="spellStart"/>
      <w:r w:rsidRPr="00337BC2">
        <w:rPr>
          <w:rFonts w:ascii="Garamond" w:hAnsi="Garamond" w:cs="Times New Roman"/>
          <w:color w:val="000000"/>
          <w:sz w:val="24"/>
          <w:szCs w:val="24"/>
        </w:rPr>
        <w:t>ankimimit</w:t>
      </w:r>
      <w:proofErr w:type="spellEnd"/>
      <w:r w:rsidRPr="00337BC2">
        <w:rPr>
          <w:rFonts w:ascii="Garamond" w:hAnsi="Garamond" w:cs="Times New Roman"/>
          <w:color w:val="000000"/>
          <w:sz w:val="24"/>
          <w:szCs w:val="24"/>
        </w:rPr>
        <w:t>;</w:t>
      </w:r>
    </w:p>
    <w:p w14:paraId="042B3E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m) procedurat e zhdëmtimeve.</w:t>
      </w:r>
    </w:p>
    <w:p w14:paraId="0A054D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Personi që ushtron përgjegjësinë prindërore ka të drejtë të propozojë përmirësime të shërbimit arsimor dhe të formimit profesional, në nivel klase ose të ofruesit publik të AFP-së.</w:t>
      </w:r>
    </w:p>
    <w:p w14:paraId="087D288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Personi që ushtron përgjegjësi prindërore ka për detyrë:</w:t>
      </w:r>
    </w:p>
    <w:p w14:paraId="448800F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kujdeset që fëmija i tij ndjek rregullisht mësimin, mëson rregullisht dhe përmbush detyrimet;</w:t>
      </w:r>
    </w:p>
    <w:p w14:paraId="309988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njoftojë mësuesin kujdestar për ndryshme të shëndetit dhe të sjelljes së fëmijës të tij;</w:t>
      </w:r>
    </w:p>
    <w:p w14:paraId="0D25CD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c) të marrë pjesë në aktivitete për çështje që kanë të bëjnë me fëmijën e tij;</w:t>
      </w:r>
    </w:p>
    <w:p w14:paraId="7E56E60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të njoftojë mësuesin kujdestar në rastet kur fëmija i tij mungon dhe t’i arsyetojë këto mungesa;</w:t>
      </w:r>
    </w:p>
    <w:p w14:paraId="66C49A5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marrë pjesë në takime që zhvillohen me personat që ushtrojnë përgjegjësi prindërore;</w:t>
      </w:r>
    </w:p>
    <w:p w14:paraId="1F614A1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të japë opinion real për shërbimin e dhënë nga ofruesi publik i AFP-së në vlerësimet e forumet e realizuara për këtë qëllim;</w:t>
      </w:r>
    </w:p>
    <w:p w14:paraId="7263B8A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të kontribuojë në mbarëvajtjen e institucionit.</w:t>
      </w:r>
    </w:p>
    <w:p w14:paraId="76AEF0B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Në rast të nxënësve me aftësi ndryshe, hartimi i planit edukativ individual (</w:t>
      </w:r>
      <w:proofErr w:type="spellStart"/>
      <w:r w:rsidRPr="00337BC2">
        <w:rPr>
          <w:rFonts w:ascii="Garamond" w:hAnsi="Garamond" w:cs="Times New Roman"/>
          <w:color w:val="000000"/>
          <w:sz w:val="24"/>
          <w:szCs w:val="24"/>
        </w:rPr>
        <w:t>PEI</w:t>
      </w:r>
      <w:proofErr w:type="spellEnd"/>
      <w:r w:rsidRPr="00337BC2">
        <w:rPr>
          <w:rFonts w:ascii="Garamond" w:hAnsi="Garamond" w:cs="Times New Roman"/>
          <w:color w:val="000000"/>
          <w:sz w:val="24"/>
          <w:szCs w:val="24"/>
        </w:rPr>
        <w:t>) për nxënësin bëhet në bashkëpunim me personat që ushtrojnë përgjegjësi prindërore të fëmijës.</w:t>
      </w:r>
    </w:p>
    <w:p w14:paraId="3056BD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Drejtori i ofruesit publik të AFP-së ose mësuesi kujdestar njoftojnë personin që ushtron përgjegjësinë prindërore dhe kërkon lejen e tij me shkrim për veprimtari të nxënësit pas orarit mësimor.</w:t>
      </w:r>
    </w:p>
    <w:p w14:paraId="0ABA846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30757354"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142</w:t>
      </w:r>
    </w:p>
    <w:p w14:paraId="24D61B2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Të drejta, detyra dhe përbërja e këshillit të prindërve të ofruesit publik të AFP-së</w:t>
      </w:r>
    </w:p>
    <w:p w14:paraId="44DDA05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55DAB7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Këshilli i prindërve është organ i përbërë nga përfaqësues të personave që ushtrojnë përgjegjësinë prindërore të nxënësve të ofruesit publik të AFP-së.</w:t>
      </w:r>
    </w:p>
    <w:p w14:paraId="75869C2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Këshilli i prindërve të ofruesit publik të AFP-së ka të drejtë: </w:t>
      </w:r>
    </w:p>
    <w:p w14:paraId="4820CA4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mbrojë dhe të promovojë të drejtat e personave që ushtrojnë përgjegjësinë prindërore të nxënësve të institucionit; </w:t>
      </w:r>
    </w:p>
    <w:p w14:paraId="2CFBC38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shprehë pikëpamjet dhe të organizojë personat që ushtrojnë përgjegjësinë prindërore mbi cilësinë e shërbimit të institucionit dhe të dëgjohet për këto pikëpamje;</w:t>
      </w:r>
    </w:p>
    <w:p w14:paraId="518805E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të thërrasë mbledhjen e përgjithshme të personave që ushtrojnë përgjegjësinë prindërore.</w:t>
      </w:r>
    </w:p>
    <w:p w14:paraId="6A583BA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Këshilli i prindërve të ofruesit publik të AFP-së ka për detyrë: </w:t>
      </w:r>
    </w:p>
    <w:p w14:paraId="55F628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të ndërmarrë nisma për ndihmesën e personave që ushtrojnë përgjegjësinë prindërore për mbarëvajtjen e institucionit dhe t’i realizojë ato në bashkëpunim me drejtorinë e institucionit; </w:t>
      </w:r>
    </w:p>
    <w:p w14:paraId="5F8AE8B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organizojë takime të përbashkëta me këshillat e prindërve të klasave.</w:t>
      </w:r>
    </w:p>
    <w:p w14:paraId="6F0EE8C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publik të AFP-së, nga pesë deri në nëntë anëtarë.</w:t>
      </w:r>
    </w:p>
    <w:p w14:paraId="2A04355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Në mbledhjen e parë të këshillit të prindërve zgjidhet kryetari i tij me shumicë të thjeshtë votash të anëtarëve të këshillit ndërmjet kandidatëve për këtë detyrë.</w:t>
      </w:r>
    </w:p>
    <w:p w14:paraId="7E80175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130D17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Në mbledhjen e parë përcaktohen detyrat e anëtarëve të këshillit të prindërve dhe vendoset kalendari i takimeve që do të zbatohen gjate vitit shkollor.</w:t>
      </w:r>
    </w:p>
    <w:p w14:paraId="785755E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Zgjedhjet për këshillin e prindërve të ofruesit publik të AFP-së dhe për kryetarin e tij zhvillohen çdo vit në fillim të vitit shkollor.</w:t>
      </w:r>
    </w:p>
    <w:p w14:paraId="4987B33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Në këshillin pasues të prindërve të institucionit mund të zgjidhet kryetari dhe anëtarë të këshillit të vitit paraardhës.</w:t>
      </w:r>
    </w:p>
    <w:p w14:paraId="75F2603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6178F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C6A801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143</w:t>
      </w:r>
    </w:p>
    <w:p w14:paraId="0CBFA1A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Mbledhjet dhe vendimet e këshillit të prindërve të ofruesit publik të AFP-së</w:t>
      </w:r>
    </w:p>
    <w:p w14:paraId="2EAA6F1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p>
    <w:p w14:paraId="5B73DDB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1. Këshilli i prindërve mblidhet të paktën tri herë në vit. Mbledhje të tjera zhvillohen me nismën e kryetarit të këshillit të prindërve ose të shumicës së thjeshtë të anëtarëve të tij.</w:t>
      </w:r>
    </w:p>
    <w:p w14:paraId="070E20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Mbledhja e këshillit të prindërve zhvillohet kur merr pjesë shumica e thjeshtë e anëtarëve të tij, përndryshe shtyhet.</w:t>
      </w:r>
    </w:p>
    <w:p w14:paraId="440B737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Këshilli i prindërve i merr vendimet me shumicë të thjeshtë votash. Vendimet nënshkruhen nga kryetari dhe sekretari.</w:t>
      </w:r>
    </w:p>
    <w:p w14:paraId="06587C0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Në mbledhjet e këshillit të prindërve, kryetari ka të drejtë të ftojë anëtarë të këshillave të prindërve të klasave, persona të tjerë që ushtrojnë përgjegjësinë prindërore, drejtues dhe mësues të institucionit, përfaqësues të </w:t>
      </w:r>
      <w:proofErr w:type="spellStart"/>
      <w:r w:rsidRPr="00337BC2">
        <w:rPr>
          <w:rFonts w:ascii="Garamond" w:hAnsi="Garamond" w:cs="Times New Roman"/>
          <w:color w:val="000000"/>
          <w:sz w:val="24"/>
          <w:szCs w:val="24"/>
        </w:rPr>
        <w:t>OJF</w:t>
      </w:r>
      <w:proofErr w:type="spellEnd"/>
      <w:r w:rsidRPr="00337BC2">
        <w:rPr>
          <w:rFonts w:ascii="Garamond" w:hAnsi="Garamond" w:cs="Times New Roman"/>
          <w:color w:val="000000"/>
          <w:sz w:val="24"/>
          <w:szCs w:val="24"/>
        </w:rPr>
        <w:t>-ve etj.</w:t>
      </w:r>
    </w:p>
    <w:p w14:paraId="0B9B31C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Këshilli prindërve ka të drejtë t’i drejtohet drejtorit të ofruesit publik të AFP-së dhe kryetarit të bordit, me propozime për mbarëvajtjen e veprimtarisë së ofruesit publik të AFP-së.</w:t>
      </w:r>
    </w:p>
    <w:p w14:paraId="5BD13D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Veprimtaria e anëtarëve të këshillit të prindërve është vullnetare.</w:t>
      </w:r>
    </w:p>
    <w:p w14:paraId="053F255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Kryetari dhe anëtarët e këshillit të prindërve shkarkohen me shumicë të thjeshtë të votave të fshehta të anëtarëve për moskryerje të detyrës ose kur mungojnë në më shumë se gjysmën e mbledhjeve.</w:t>
      </w:r>
    </w:p>
    <w:p w14:paraId="6287930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62158E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013D86">
        <w:rPr>
          <w:rFonts w:ascii="Garamond" w:hAnsi="Garamond" w:cs="Times New Roman"/>
          <w:color w:val="000000"/>
          <w:sz w:val="24"/>
          <w:szCs w:val="24"/>
        </w:rPr>
        <w:t>Neni 144</w:t>
      </w:r>
    </w:p>
    <w:p w14:paraId="485B6C94" w14:textId="77777777" w:rsidR="00CE677D" w:rsidRPr="00337BC2" w:rsidRDefault="00CE677D" w:rsidP="00CE677D">
      <w:pPr>
        <w:tabs>
          <w:tab w:val="left" w:pos="1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Kryetari dhe sekretari i këshillit të prindërve të ofruesit publik të AFP-së</w:t>
      </w:r>
    </w:p>
    <w:p w14:paraId="7661567C" w14:textId="77777777" w:rsidR="00CE677D" w:rsidRPr="00337BC2" w:rsidRDefault="00CE677D" w:rsidP="00CE677D">
      <w:pPr>
        <w:tabs>
          <w:tab w:val="left" w:pos="180"/>
        </w:tabs>
        <w:autoSpaceDE w:val="0"/>
        <w:autoSpaceDN w:val="0"/>
        <w:adjustRightInd w:val="0"/>
        <w:spacing w:after="0" w:line="240" w:lineRule="auto"/>
        <w:ind w:firstLine="284"/>
        <w:jc w:val="both"/>
        <w:rPr>
          <w:rFonts w:ascii="Garamond" w:hAnsi="Garamond" w:cs="Times New Roman"/>
          <w:b/>
          <w:bCs/>
          <w:color w:val="000000"/>
          <w:sz w:val="24"/>
          <w:szCs w:val="24"/>
        </w:rPr>
      </w:pPr>
    </w:p>
    <w:p w14:paraId="0F3FC26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Kryetari drejton veprimtarinë e këshillit të prindërve. </w:t>
      </w:r>
    </w:p>
    <w:p w14:paraId="1C114D2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Një anëtar i këshillit të prindërve caktohet nga kryetari në rolin e sekretarit të këshillit.</w:t>
      </w:r>
    </w:p>
    <w:p w14:paraId="5ECA587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Kandidatët për pozicionet e mësipërme </w:t>
      </w:r>
      <w:proofErr w:type="spellStart"/>
      <w:r w:rsidRPr="00337BC2">
        <w:rPr>
          <w:rFonts w:ascii="Garamond" w:hAnsi="Garamond" w:cs="Times New Roman"/>
          <w:color w:val="000000"/>
          <w:sz w:val="24"/>
          <w:szCs w:val="24"/>
        </w:rPr>
        <w:t>vetëkandidohen</w:t>
      </w:r>
      <w:proofErr w:type="spellEnd"/>
      <w:r w:rsidRPr="00337BC2">
        <w:rPr>
          <w:rFonts w:ascii="Garamond" w:hAnsi="Garamond" w:cs="Times New Roman"/>
          <w:color w:val="000000"/>
          <w:sz w:val="24"/>
          <w:szCs w:val="24"/>
        </w:rPr>
        <w:t xml:space="preserve">. Në rast se asnjëri prej tyre nuk </w:t>
      </w:r>
      <w:proofErr w:type="spellStart"/>
      <w:r w:rsidRPr="00337BC2">
        <w:rPr>
          <w:rFonts w:ascii="Garamond" w:hAnsi="Garamond" w:cs="Times New Roman"/>
          <w:color w:val="000000"/>
          <w:sz w:val="24"/>
          <w:szCs w:val="24"/>
        </w:rPr>
        <w:t>vetëkandidohet</w:t>
      </w:r>
      <w:proofErr w:type="spellEnd"/>
      <w:r w:rsidRPr="00337BC2">
        <w:rPr>
          <w:rFonts w:ascii="Garamond" w:hAnsi="Garamond" w:cs="Times New Roman"/>
          <w:color w:val="000000"/>
          <w:sz w:val="24"/>
          <w:szCs w:val="24"/>
        </w:rPr>
        <w:t>, kandidaturat propozohen nga të paktën 3 (tre) anëtarë të Këshillit.</w:t>
      </w:r>
    </w:p>
    <w:p w14:paraId="13B0B20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Kryetari i këshillit të prindërve kryen këto funksione:</w:t>
      </w:r>
    </w:p>
    <w:p w14:paraId="7CA9DC5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informon anëtarët për të gjitha vendimet e institucionit, që kanë lidhje me veprimtarinë mësimore, aktivitetet shkollore dhe </w:t>
      </w:r>
      <w:proofErr w:type="spellStart"/>
      <w:r w:rsidRPr="00337BC2">
        <w:rPr>
          <w:rFonts w:ascii="Garamond" w:hAnsi="Garamond" w:cs="Times New Roman"/>
          <w:color w:val="000000"/>
          <w:sz w:val="24"/>
          <w:szCs w:val="24"/>
        </w:rPr>
        <w:t>joshkollore</w:t>
      </w:r>
      <w:proofErr w:type="spellEnd"/>
      <w:r w:rsidRPr="00337BC2">
        <w:rPr>
          <w:rFonts w:ascii="Garamond" w:hAnsi="Garamond" w:cs="Times New Roman"/>
          <w:color w:val="000000"/>
          <w:sz w:val="24"/>
          <w:szCs w:val="24"/>
        </w:rPr>
        <w:t>, si dhe çdo vendim tjetër në interes të Këshillit;</w:t>
      </w:r>
    </w:p>
    <w:p w14:paraId="1B76680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i bën me dije personelit drejtues të institucionit, të gjitha vendimet e marra në Këshill, si dhe përcjell propozime apo sugjerime të </w:t>
      </w:r>
      <w:proofErr w:type="spellStart"/>
      <w:r w:rsidRPr="00337BC2">
        <w:rPr>
          <w:rFonts w:ascii="Garamond" w:hAnsi="Garamond" w:cs="Times New Roman"/>
          <w:color w:val="000000"/>
          <w:sz w:val="24"/>
          <w:szCs w:val="24"/>
        </w:rPr>
        <w:t>konkluduara</w:t>
      </w:r>
      <w:proofErr w:type="spellEnd"/>
      <w:r w:rsidRPr="00337BC2">
        <w:rPr>
          <w:rFonts w:ascii="Garamond" w:hAnsi="Garamond" w:cs="Times New Roman"/>
          <w:color w:val="000000"/>
          <w:sz w:val="24"/>
          <w:szCs w:val="24"/>
        </w:rPr>
        <w:t xml:space="preserve"> në mbledhjet e Këshillit;</w:t>
      </w:r>
    </w:p>
    <w:p w14:paraId="28824CA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përgatit rendin e ditës për mbledhjen pasardhëse dhe ia dërgon atë Sekretarit të Këshillit të paktën 7 (shtatë) ditë përpara zhvillimit të mbledhjes;</w:t>
      </w:r>
    </w:p>
    <w:p w14:paraId="29C2A62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Sekretari kryen detyrat sa më poshtë: </w:t>
      </w:r>
    </w:p>
    <w:p w14:paraId="2B6C6A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përgatit materialet që do të shpërndahen në mbledhjet e këshillit të prindërve; </w:t>
      </w:r>
    </w:p>
    <w:p w14:paraId="794DDFC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mban procesverbalin e mbledhjeve të këshillit të prindërve; </w:t>
      </w:r>
    </w:p>
    <w:p w14:paraId="3B8DE60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lajmëron anëtarët e këshillit të prindërve dhe të ftuarit për mbledhjen e radhës; </w:t>
      </w:r>
    </w:p>
    <w:p w14:paraId="4DBE583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mban arkivin e këshillit të prindërve.</w:t>
      </w:r>
    </w:p>
    <w:p w14:paraId="1A4AD5E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3FCC0EE" w14:textId="369B26CF"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D25C70">
        <w:rPr>
          <w:rFonts w:ascii="Garamond" w:hAnsi="Garamond" w:cs="Times New Roman"/>
          <w:color w:val="000000"/>
          <w:sz w:val="24"/>
          <w:szCs w:val="24"/>
        </w:rPr>
        <w:t>Neni 14</w:t>
      </w:r>
      <w:r w:rsidR="00331C61" w:rsidRPr="00D25C70">
        <w:rPr>
          <w:rFonts w:ascii="Garamond" w:hAnsi="Garamond" w:cs="Times New Roman"/>
          <w:color w:val="000000"/>
          <w:sz w:val="24"/>
          <w:szCs w:val="24"/>
        </w:rPr>
        <w:t>5</w:t>
      </w:r>
    </w:p>
    <w:p w14:paraId="5282454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Drejtori dhe këshilli i prindërve në ofruesit publik të AFP-së</w:t>
      </w:r>
    </w:p>
    <w:p w14:paraId="6AA86DF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A8F66E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Drejtori i ofruesit publik të AFP-së, në marrëdhëniet me këshillin e prindërve, kryen detyrat sa më poshtë:</w:t>
      </w:r>
    </w:p>
    <w:p w14:paraId="4A6BCBB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i dorëzon kryetarit të këshillit të prindërve kopje të dokumenteve ligjore që kanë të bëjnë me veprimtarinë e ofruesit publik të AFP-së; </w:t>
      </w:r>
    </w:p>
    <w:p w14:paraId="2473FC5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i dorëzon kryetarit të këshillit të prindërve raporte të analizave të brendshme dhe të institucioneve përgjegjëse për vlerësimin dhe raportimin e cilësisë së shërbimit arsimor të ofruesit publik të AFP-së; </w:t>
      </w:r>
    </w:p>
    <w:p w14:paraId="10A522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informon këshillin e prindërve për përbërjen dhe kontaktet e bordit të ofruesit publik të AFP-së;</w:t>
      </w:r>
    </w:p>
    <w:p w14:paraId="2A1905C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d) informon këshillin e prindërve për planin afatmesëm dhe vjetor;</w:t>
      </w:r>
    </w:p>
    <w:p w14:paraId="1CFF52B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informon këshillin e prindërve për rezultatet e ofruesit publik të AFP-së në provimet/vlerësimet kombëtare/ndërkombëtare apo olimpiadat, duke pasur parasysh mbrojtjen e të dhënave personale të nxënësve; </w:t>
      </w:r>
    </w:p>
    <w:p w14:paraId="0A155C3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informon këshillin e prindërve për raportet publike të provimeve/vlerësimeve kombëtare/ ndërkombëtare, si dhe për çdo studim që krahason ofruesin publik të AFP-së me ofrues të tjerë publik të AFP-së; </w:t>
      </w:r>
    </w:p>
    <w:p w14:paraId="707FC87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organizon, të paktën një herë në vit, mbledhje të përbashkëta të këshillit të mësuesve me këshillin e prindërve të institucionit; </w:t>
      </w:r>
    </w:p>
    <w:p w14:paraId="7139EA7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h) siguron për këshillin një mjedis për zhvillimin e takimeve të tij;</w:t>
      </w:r>
    </w:p>
    <w:p w14:paraId="55E5FAC1" w14:textId="6A32DA49"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merr në konsideratë dhe informon stafin tjetër në nivel drejtues për sugjerimet e marra nga këshilli i prindërve</w:t>
      </w:r>
      <w:r w:rsidR="000A3524">
        <w:rPr>
          <w:rFonts w:ascii="Garamond" w:hAnsi="Garamond" w:cs="Times New Roman"/>
          <w:color w:val="000000"/>
          <w:sz w:val="24"/>
          <w:szCs w:val="24"/>
        </w:rPr>
        <w:t>.</w:t>
      </w:r>
    </w:p>
    <w:p w14:paraId="72D19840" w14:textId="4E1D5E3C"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w:t>
      </w:r>
      <w:r w:rsidR="00331C61">
        <w:rPr>
          <w:rFonts w:ascii="Garamond" w:hAnsi="Garamond" w:cs="Times New Roman"/>
          <w:color w:val="000000"/>
          <w:sz w:val="24"/>
          <w:szCs w:val="24"/>
        </w:rPr>
        <w:t>5/1</w:t>
      </w:r>
    </w:p>
    <w:p w14:paraId="6DCABCC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Këshilli i prindërve të klasës në ofruesit publik të AFP-së</w:t>
      </w:r>
    </w:p>
    <w:p w14:paraId="15B9A72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E4ED3F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Këshilli i prindërve të klasës jep ndihmesën në përmirësimin e cilësisë së shërbimit arsimor për nxënësit e klasës.</w:t>
      </w:r>
    </w:p>
    <w:p w14:paraId="01279A08" w14:textId="1B16AF78"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w:t>
      </w:r>
      <w:r w:rsidR="00B57441">
        <w:rPr>
          <w:rFonts w:ascii="Garamond" w:hAnsi="Garamond" w:cs="Times New Roman"/>
          <w:color w:val="000000"/>
          <w:sz w:val="24"/>
          <w:szCs w:val="24"/>
        </w:rPr>
        <w:t>i</w:t>
      </w:r>
      <w:r w:rsidRPr="00337BC2">
        <w:rPr>
          <w:rFonts w:ascii="Garamond" w:hAnsi="Garamond" w:cs="Times New Roman"/>
          <w:color w:val="000000"/>
          <w:sz w:val="24"/>
          <w:szCs w:val="24"/>
        </w:rPr>
        <w:t xml:space="preserve"> ose pesë veta. Kryetari i këshillit të prindërve të klasës zgjidhet prej këtij këshilli.</w:t>
      </w:r>
    </w:p>
    <w:p w14:paraId="674CE7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Këshilli i prindërve të klasës mblidhet të paktën një herë në dy muaj, sipas një tematike të planifikuar prej tij ose me propozimin e mësuesit kujdestar. Ai mund të mblidhet, me nismën e tij, edhe më shpesh.</w:t>
      </w:r>
    </w:p>
    <w:p w14:paraId="0C661EA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Këshilli i prindërve të klasës kryen detyrat sa më poshtë: </w:t>
      </w:r>
    </w:p>
    <w:p w14:paraId="44B20CC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i propozon mësuesit kujdestar përmirësime në mbarëvajtjen e nxënësve të klasës; </w:t>
      </w:r>
    </w:p>
    <w:p w14:paraId="7DA05B7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dëgjon parashtrimet e mësuesit kujdestar dhe i jep këshilla ose ofron bashkëpunim; </w:t>
      </w:r>
    </w:p>
    <w:p w14:paraId="0BE2FBF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komunikon me personat që ushtrojnë përgjegjësinë prindërore të nxënësve që rrezikojnë braktisjen e shkollës ose mbetjen në klasë, ose që kryejnë shkelje të disiplinës.</w:t>
      </w:r>
    </w:p>
    <w:p w14:paraId="1DEA05A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Këshilli i prindërve të klasës nxit personat që ushtrojnë përgjegjësinë prindërore të nxënësve të japin ndihmesën e tyre vullnetare:</w:t>
      </w:r>
    </w:p>
    <w:p w14:paraId="35E6E0D5" w14:textId="384D19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për të punuar me nxënës me vështirësi në të nxën</w:t>
      </w:r>
      <w:r w:rsidR="00257344">
        <w:rPr>
          <w:rFonts w:ascii="Garamond" w:hAnsi="Garamond" w:cs="Times New Roman"/>
          <w:color w:val="000000"/>
          <w:sz w:val="24"/>
          <w:szCs w:val="24"/>
        </w:rPr>
        <w:t>i</w:t>
      </w:r>
      <w:r w:rsidRPr="00337BC2">
        <w:rPr>
          <w:rFonts w:ascii="Garamond" w:hAnsi="Garamond" w:cs="Times New Roman"/>
          <w:color w:val="000000"/>
          <w:sz w:val="24"/>
          <w:szCs w:val="24"/>
        </w:rPr>
        <w:t xml:space="preserve">t; </w:t>
      </w:r>
    </w:p>
    <w:p w14:paraId="754C221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për të rritur rrjetin e bizneseve partnere dhe partnerë të tjerë;</w:t>
      </w:r>
    </w:p>
    <w:p w14:paraId="04C3EC7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për të bashkëpunuar në projekte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w:t>
      </w:r>
    </w:p>
    <w:p w14:paraId="6B52BE6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për të promovuar institucionin;</w:t>
      </w:r>
    </w:p>
    <w:p w14:paraId="60608D2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për të ndihmuar në orientimin e këshillimin në karrierë të nxënësve;</w:t>
      </w:r>
    </w:p>
    <w:p w14:paraId="7314E41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037E4F8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Këshilli prindërve të klasës ka të drejtë t’i drejtohet drejtorit të ofruesit publik të AFP-së, kryetarit të bordit dhe kryetarit të këshillit të prindërve të shkollës me propozime për mbarëvajtjen e shkollës.</w:t>
      </w:r>
    </w:p>
    <w:p w14:paraId="1FBD782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Kryetari i këshillit të prindërve të klasës raporton në mbledhjen e përgjithshme të personave që ushtrojnë përgjegjësinë prindërore të nxënësve të klasës, si rregull, dy herë gjatë vitit shkollor.</w:t>
      </w:r>
    </w:p>
    <w:p w14:paraId="42B7846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155E3BA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XXVII</w:t>
      </w:r>
      <w:proofErr w:type="spellEnd"/>
    </w:p>
    <w:p w14:paraId="5B235B4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MASA DISIPLINORE</w:t>
      </w:r>
    </w:p>
    <w:p w14:paraId="76714B9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36DE4C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146</w:t>
      </w:r>
    </w:p>
    <w:p w14:paraId="59EE891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lastRenderedPageBreak/>
        <w:t>Parime të përgjithshme për dhënien e masave disiplinore</w:t>
      </w:r>
    </w:p>
    <w:p w14:paraId="2F0F5A9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7B12C45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Respektimi i rregullave disiplinore të ofruesit publik të AFP-së është i detyrueshëm për nxënësit/kursantët e të gjitha klasave dhe moshave. </w:t>
      </w:r>
    </w:p>
    <w:p w14:paraId="1A024E7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Rregullat e disiplinës hartohen nga komisioni i disiplinës i ofruesit publik të AFP-së, diskutohen me grupet e interesit, miratohen nga drejtori i ofruesit publik të AFP-së dhe bëhen të njohura në çdo fillim viti shkollor. </w:t>
      </w:r>
    </w:p>
    <w:p w14:paraId="6589DD0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Rregullat e disiplinës dhe masat parashikohen në rregulloren e brendshme të ofruesit publik të AFP-së, sipas shtojcës 1 të këtij udhëzimi. </w:t>
      </w:r>
    </w:p>
    <w:p w14:paraId="74F0A07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Masa disiplinore e parashikuar në rregulloren e ofruesit publik të AFP-së ka rolin dhe dimensionin edukativ.</w:t>
      </w:r>
    </w:p>
    <w:p w14:paraId="4E49EAE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Trajtimi i sjelljeve, që vijnë në shkelje me rregullat e disiplinës shkollore, trajtohen nga komisioni i disiplinës.</w:t>
      </w:r>
    </w:p>
    <w:p w14:paraId="04C54D6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203725B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Personeli mësimdhënës të ofruesit publik të AFP-së, gjatë veprimtarisë së tij, ka për detyrë të evidentojë, të qortojë, të parandalojë si dhe të informojë personat që ushtrojnë përgjegjësinë prindërore në rastet e shkeljes së rregullave të disiplinës nga nxënësi.</w:t>
      </w:r>
    </w:p>
    <w:p w14:paraId="7EAE80E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794B45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147</w:t>
      </w:r>
    </w:p>
    <w:p w14:paraId="6ED7B9A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Komisioni i disiplinës në ofruesit publik të AFP-së</w:t>
      </w:r>
    </w:p>
    <w:p w14:paraId="64F96CF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4FD730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Komisioni i disiplinës ngrihet në çdo ofrues publik të arsimit dhe formimit profesional, që ofron arsim të mesëm profesional, në çdo fillim të vitit shkollor dhe përbëhet nga 5–7 persona. </w:t>
      </w:r>
    </w:p>
    <w:p w14:paraId="0D7BE59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Anëtarë në përbërje të komisionit të disiplinës janë drejtori i ofruesit publik të AFP-së, zëvendësdrejtorët (nëse ka) dhe mësues të zgjedhur me votim të fshehtë nga këshilli i mësuesve, me shumicë të thjeshtë.</w:t>
      </w:r>
    </w:p>
    <w:p w14:paraId="652372E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Komisioni i disiplinës kryesohet nga drejtori i ofruesit publik të AFP-së.</w:t>
      </w:r>
    </w:p>
    <w:p w14:paraId="1BFBBF5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23E93C8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Komisioni i disiplinës i merr vendimet me shumicën e thjeshtë të anëtarëve të tij dhe me votim të fshehtë.</w:t>
      </w:r>
    </w:p>
    <w:p w14:paraId="45C32C6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Komisioni i disiplinës shqyrton rastet e konstatuara nga komisioni i etikës dhe i sjelljes për shkeljet disiplinore të kryera nga ana e nxënësve, mësuesve dhe zëvendësdrejtorëve.</w:t>
      </w:r>
    </w:p>
    <w:p w14:paraId="6B8A675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Kur komisioni i disiplinës shqyrton rastin e shkeljes nga një anëtar i komisionit, ky anëtar nuk merr pjesë në mbledhjet e komisionit që shqyrton çështjen e tij. </w:t>
      </w:r>
    </w:p>
    <w:p w14:paraId="37AA85B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23D8778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426F2D4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E29849E" w14:textId="642537FF"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493031">
        <w:rPr>
          <w:rFonts w:ascii="Garamond" w:hAnsi="Garamond" w:cs="Times New Roman"/>
          <w:color w:val="000000"/>
          <w:sz w:val="24"/>
          <w:szCs w:val="24"/>
        </w:rPr>
        <w:t>Neni 14</w:t>
      </w:r>
      <w:r w:rsidR="00493031" w:rsidRPr="00493031">
        <w:rPr>
          <w:rFonts w:ascii="Garamond" w:hAnsi="Garamond" w:cs="Times New Roman"/>
          <w:color w:val="000000"/>
          <w:sz w:val="24"/>
          <w:szCs w:val="24"/>
        </w:rPr>
        <w:t>8</w:t>
      </w:r>
    </w:p>
    <w:p w14:paraId="59D16A3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493031">
        <w:rPr>
          <w:rFonts w:ascii="Garamond" w:hAnsi="Garamond" w:cs="Times New Roman"/>
          <w:b/>
          <w:bCs/>
          <w:color w:val="000000"/>
          <w:sz w:val="24"/>
          <w:szCs w:val="24"/>
        </w:rPr>
        <w:t>Parimet mb</w:t>
      </w:r>
      <w:r w:rsidRPr="00337BC2">
        <w:rPr>
          <w:rFonts w:ascii="Garamond" w:hAnsi="Garamond" w:cs="Times New Roman"/>
          <w:b/>
          <w:bCs/>
          <w:color w:val="000000"/>
          <w:sz w:val="24"/>
          <w:szCs w:val="24"/>
        </w:rPr>
        <w:t>i të cilat bazohet marrja e masave disiplinore</w:t>
      </w:r>
    </w:p>
    <w:p w14:paraId="51E5223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E5D739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i/>
          <w:iCs/>
          <w:color w:val="000000"/>
          <w:sz w:val="24"/>
          <w:szCs w:val="24"/>
        </w:rPr>
        <w:lastRenderedPageBreak/>
        <w:t xml:space="preserve">1. Parimi i ligjshmërisë </w:t>
      </w:r>
      <w:r w:rsidRPr="00337BC2">
        <w:rPr>
          <w:rFonts w:ascii="Garamond" w:hAnsi="Garamond" w:cs="Times New Roman"/>
          <w:color w:val="000000"/>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42282DC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i/>
          <w:iCs/>
          <w:color w:val="000000"/>
          <w:sz w:val="24"/>
          <w:szCs w:val="24"/>
        </w:rPr>
        <w:t xml:space="preserve">2. Parimi “ne bis in </w:t>
      </w:r>
      <w:proofErr w:type="spellStart"/>
      <w:r w:rsidRPr="00337BC2">
        <w:rPr>
          <w:rFonts w:ascii="Garamond" w:hAnsi="Garamond" w:cs="Times New Roman"/>
          <w:i/>
          <w:iCs/>
          <w:color w:val="000000"/>
          <w:sz w:val="24"/>
          <w:szCs w:val="24"/>
        </w:rPr>
        <w:t>idem</w:t>
      </w:r>
      <w:proofErr w:type="spellEnd"/>
      <w:r w:rsidRPr="00337BC2">
        <w:rPr>
          <w:rFonts w:ascii="Garamond" w:hAnsi="Garamond" w:cs="Times New Roman"/>
          <w:i/>
          <w:iCs/>
          <w:color w:val="000000"/>
          <w:sz w:val="24"/>
          <w:szCs w:val="24"/>
        </w:rPr>
        <w:t xml:space="preserve">” </w:t>
      </w:r>
      <w:r w:rsidRPr="00337BC2">
        <w:rPr>
          <w:rFonts w:ascii="Garamond" w:hAnsi="Garamond" w:cs="Times New Roman"/>
          <w:color w:val="000000"/>
          <w:sz w:val="24"/>
          <w:szCs w:val="24"/>
        </w:rPr>
        <w:t xml:space="preserve">nënkupton që asnjë nxënës nuk mund t’u nënshtrohet disa masave ndëshkimore brenda institucionit për të njëjtat (fakte) gabime. </w:t>
      </w:r>
    </w:p>
    <w:p w14:paraId="1A707DB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i/>
          <w:iCs/>
          <w:color w:val="000000"/>
          <w:sz w:val="24"/>
          <w:szCs w:val="24"/>
        </w:rPr>
        <w:t>3. Parimi i dialogut</w:t>
      </w:r>
      <w:r w:rsidRPr="00337BC2">
        <w:rPr>
          <w:rFonts w:ascii="Garamond" w:hAnsi="Garamond" w:cs="Times New Roman"/>
          <w:color w:val="000000"/>
          <w:sz w:val="24"/>
          <w:szCs w:val="24"/>
        </w:rPr>
        <w:t xml:space="preserve"> nënkupton që institucioni arsimor ka për detyrë t’i krijojë nxënësit, personelit arsimor dhe punonjësve mundësinë e dialogut, duke dëgjuar argumentet e tij, para marrjes së çdo mase disiplinore ndaj tij nga komisioni i disiplinës në ofruesin publik të AFP-së. Zbatimi i këtij parimi shmang keqkuptimet e nxënësit, personelit arsimor dhe punonjësve, si dhe ndjenjën e padrejtësisë ndaj tij.</w:t>
      </w:r>
    </w:p>
    <w:p w14:paraId="689484B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i/>
          <w:iCs/>
          <w:color w:val="000000"/>
          <w:sz w:val="24"/>
          <w:szCs w:val="24"/>
        </w:rPr>
        <w:t xml:space="preserve">4. Parimi i </w:t>
      </w:r>
      <w:proofErr w:type="spellStart"/>
      <w:r w:rsidRPr="00337BC2">
        <w:rPr>
          <w:rFonts w:ascii="Garamond" w:hAnsi="Garamond" w:cs="Times New Roman"/>
          <w:i/>
          <w:iCs/>
          <w:color w:val="000000"/>
          <w:sz w:val="24"/>
          <w:szCs w:val="24"/>
        </w:rPr>
        <w:t>proporcionalitetit</w:t>
      </w:r>
      <w:proofErr w:type="spellEnd"/>
      <w:r w:rsidRPr="00337BC2">
        <w:rPr>
          <w:rFonts w:ascii="Garamond" w:hAnsi="Garamond" w:cs="Times New Roman"/>
          <w:color w:val="000000"/>
          <w:sz w:val="24"/>
          <w:szCs w:val="24"/>
        </w:rPr>
        <w:t xml:space="preserve"> nënkupton që aplikimi i masës disiplinore jepet në proporcion me shkallën e shkeljes së rregullores së brendshme të ofruesit publik të AFP-së dhe lidhet me natyrën e shkeljes së kryer. Rrjedhimisht, masat disiplinore, si rregull, jepen gradualisht duke nisur nga më e lehta.</w:t>
      </w:r>
    </w:p>
    <w:p w14:paraId="24B43E2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i/>
          <w:iCs/>
          <w:color w:val="000000"/>
          <w:sz w:val="24"/>
          <w:szCs w:val="24"/>
        </w:rPr>
        <w:t xml:space="preserve">5. Parimi i individualizimit </w:t>
      </w:r>
      <w:r w:rsidRPr="00337BC2">
        <w:rPr>
          <w:rFonts w:ascii="Garamond" w:hAnsi="Garamond" w:cs="Times New Roman"/>
          <w:color w:val="000000"/>
          <w:sz w:val="24"/>
          <w:szCs w:val="24"/>
        </w:rPr>
        <w:t>nënkupton marrjen parasysh të shkallës së përgjegjësisë së nxënësit në shkeljen e rregullave disiplinore. Në zbatim të këtij parimi duhet mbajtur parasysh, që:</w:t>
      </w:r>
    </w:p>
    <w:p w14:paraId="31C0C6D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nuk duhen zbatuar masa disiplinore kolektive, të cilat konsiderohen të pavlefshme, pasi nuk arrihet qëllimi edukativ i masës disiplinore;</w:t>
      </w:r>
    </w:p>
    <w:p w14:paraId="4B99F9A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6D0C698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në rastet si më sipër të shkeljeve të tilla që përfshijnë disa nxënës, drejtori i ofruesit publik të AFP-së krijon një grup pune të përbërë nga mësues, i cili mund t’i propozojë komisionit të disiplinës masa disiplinore edukative të personalizuara.</w:t>
      </w:r>
    </w:p>
    <w:p w14:paraId="1039D17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i/>
          <w:iCs/>
          <w:color w:val="000000"/>
          <w:sz w:val="24"/>
          <w:szCs w:val="24"/>
        </w:rPr>
        <w:t xml:space="preserve">6. Parimi i arsyetimit të masës disiplinore </w:t>
      </w:r>
      <w:r w:rsidRPr="00337BC2">
        <w:rPr>
          <w:rFonts w:ascii="Garamond" w:hAnsi="Garamond" w:cs="Times New Roman"/>
          <w:color w:val="000000"/>
          <w:sz w:val="24"/>
          <w:szCs w:val="24"/>
        </w:rPr>
        <w:t>nënkupton detyrimin e komisionit të disiplinës për të arsyetuar masën disiplinore. Në zbatim të këtij parimi duhet mbajtur parasysh:</w:t>
      </w:r>
    </w:p>
    <w:p w14:paraId="15257F4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vendimi për çdo masë disiplinore duhet të përmbajë referencën ligjore mbi të cilën bazohet; </w:t>
      </w:r>
    </w:p>
    <w:p w14:paraId="5A9161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vendimi për çdo masë disiplinore të merret me shkrim dhe të argumentohet në mënyrë të qartë dhe të saktë.</w:t>
      </w:r>
    </w:p>
    <w:p w14:paraId="16648AF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2A350A1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149</w:t>
      </w:r>
    </w:p>
    <w:p w14:paraId="4FD0E9B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i/>
          <w:iCs/>
          <w:color w:val="000000"/>
          <w:sz w:val="24"/>
          <w:szCs w:val="24"/>
        </w:rPr>
      </w:pPr>
      <w:r w:rsidRPr="00337BC2">
        <w:rPr>
          <w:rFonts w:ascii="Garamond" w:hAnsi="Garamond" w:cs="Times New Roman"/>
          <w:b/>
          <w:bCs/>
          <w:color w:val="000000"/>
          <w:sz w:val="24"/>
          <w:szCs w:val="24"/>
        </w:rPr>
        <w:t xml:space="preserve">Masa të </w:t>
      </w:r>
      <w:proofErr w:type="spellStart"/>
      <w:r w:rsidRPr="00337BC2">
        <w:rPr>
          <w:rFonts w:ascii="Garamond" w:hAnsi="Garamond" w:cs="Times New Roman"/>
          <w:b/>
          <w:bCs/>
          <w:color w:val="000000"/>
          <w:sz w:val="24"/>
          <w:szCs w:val="24"/>
        </w:rPr>
        <w:t>paaplikueshme</w:t>
      </w:r>
      <w:proofErr w:type="spellEnd"/>
    </w:p>
    <w:p w14:paraId="1CA24D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i/>
          <w:iCs/>
          <w:color w:val="000000"/>
          <w:sz w:val="24"/>
          <w:szCs w:val="24"/>
        </w:rPr>
      </w:pPr>
    </w:p>
    <w:p w14:paraId="1987AAB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Ndalohen për t’u aplikuar në ofruesit publik të AFP-së, masat si më poshtë: </w:t>
      </w:r>
    </w:p>
    <w:p w14:paraId="04AC266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masa që cenojnë dinjitetin e nxënësit;</w:t>
      </w:r>
    </w:p>
    <w:p w14:paraId="5B4A696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dhuna fizike;</w:t>
      </w:r>
    </w:p>
    <w:p w14:paraId="50B982E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përjashtimi i pambikëqyrur nga mësimi i një nxënësi;</w:t>
      </w:r>
    </w:p>
    <w:p w14:paraId="77DFE1D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ndalimi për pjesëmarrje në veprimtaritë shkollore;</w:t>
      </w:r>
    </w:p>
    <w:p w14:paraId="62E89E1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gjobat dhe dënimet monetare; </w:t>
      </w:r>
    </w:p>
    <w:p w14:paraId="1106E60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masa disiplinore kolektive për një grup nxënësish; </w:t>
      </w:r>
    </w:p>
    <w:p w14:paraId="50B2669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sekuestrimi përfundimtar ose për një kohë të gjatë i sendeve personale të ndaluara në shkollë, që u përkasin nxënësve, si: telefonat celularë, aparatura muzikore, </w:t>
      </w:r>
      <w:proofErr w:type="spellStart"/>
      <w:r w:rsidRPr="00337BC2">
        <w:rPr>
          <w:rFonts w:ascii="Garamond" w:hAnsi="Garamond" w:cs="Times New Roman"/>
          <w:color w:val="000000"/>
          <w:sz w:val="24"/>
          <w:szCs w:val="24"/>
        </w:rPr>
        <w:t>videogame</w:t>
      </w:r>
      <w:proofErr w:type="spellEnd"/>
      <w:r w:rsidRPr="00337BC2">
        <w:rPr>
          <w:rFonts w:ascii="Garamond" w:hAnsi="Garamond" w:cs="Times New Roman"/>
          <w:color w:val="000000"/>
          <w:sz w:val="24"/>
          <w:szCs w:val="24"/>
        </w:rPr>
        <w:t xml:space="preserve"> etj. Mësuesi mund t’i kërkojë nxënësit t’i japë atij objektin në fjalë dhe duhet t’ia kthejë atë brenda një kohe “të arsyeshme” (fundi i ditës).</w:t>
      </w:r>
    </w:p>
    <w:p w14:paraId="671596F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24DC78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150</w:t>
      </w:r>
    </w:p>
    <w:p w14:paraId="3CECE75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Llojet e masave disiplinore ndaj nxënësit</w:t>
      </w:r>
    </w:p>
    <w:p w14:paraId="677448F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731F89A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Masat disiplinore, sipas formalitetit të tyre ndahen në masa disiplinore të lehta dhe masa disiplinore të rënda.</w:t>
      </w:r>
    </w:p>
    <w:p w14:paraId="1BF0199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Masë disiplinore e lehtë konsiderohet masa që zbatohet si një përgjigje e menjëhershme ndaj nxënësit, me qëllim reduktimin apo eliminimin e një sjelljeje të dëmshme të tij, e konsideruar si e tillë nga personeli arsimor.</w:t>
      </w:r>
    </w:p>
    <w:p w14:paraId="65138F5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Masat disiplinore të lehta kanë karakter </w:t>
      </w:r>
      <w:proofErr w:type="spellStart"/>
      <w:r w:rsidRPr="00337BC2">
        <w:rPr>
          <w:rFonts w:ascii="Garamond" w:hAnsi="Garamond" w:cs="Times New Roman"/>
          <w:color w:val="000000"/>
          <w:sz w:val="24"/>
          <w:szCs w:val="24"/>
        </w:rPr>
        <w:t>informal</w:t>
      </w:r>
      <w:proofErr w:type="spellEnd"/>
      <w:r w:rsidRPr="00337BC2">
        <w:rPr>
          <w:rFonts w:ascii="Garamond" w:hAnsi="Garamond" w:cs="Times New Roman"/>
          <w:color w:val="000000"/>
          <w:sz w:val="24"/>
          <w:szCs w:val="24"/>
        </w:rPr>
        <w:t xml:space="preserve"> dhe nuk shënohen në karakteristikë, në dosjen individuale të nxënësit apo në regjistër.</w:t>
      </w:r>
    </w:p>
    <w:p w14:paraId="3A6F381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Masat disiplinore të lehta jepen nga mësuesi, kanë synim edukativ dhe parashikohen në rregulloren e brendshme të shkollës. </w:t>
      </w:r>
    </w:p>
    <w:p w14:paraId="57C71C9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masat disiplinore të lehta përfshihen: </w:t>
      </w:r>
    </w:p>
    <w:p w14:paraId="0CA00DE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shënim në fletore për të cilin kërkohet nënshkrimi nga personat që ushtrojnë përgjegjësinë prindërore; </w:t>
      </w:r>
    </w:p>
    <w:p w14:paraId="7342B40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ndjesë përpara klasës që synon të çojë në krijimin e vetëdijes për shkeljen e rregullave të kryera;</w:t>
      </w:r>
    </w:p>
    <w:p w14:paraId="6101719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0F6EBFC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26C0626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masa të tjera të lehta disiplinore të parashikuara në rregulloren e brendshme të IA-së.</w:t>
      </w:r>
    </w:p>
    <w:p w14:paraId="3D8AED5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15C0151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Masë disiplinore e rëndë është masa që aplikohet ndaj nxënësit të arsimit të mesëm profesional për sjellje dhe veprime të rënda dhe të përsëritura, të cilat bien në kundërshtim me rregullat e parashikuara në funksion të procesit mësimor dhe jetës shkollore, në veçanti sjelljet e rënda ndaj personave dhe pronës. </w:t>
      </w:r>
    </w:p>
    <w:p w14:paraId="04F6288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Masat disiplinore të rënda kanë karakter administrativ dhe shënohen në karakteristikën e nxënësit dhe në dosjen e tij personale.</w:t>
      </w:r>
    </w:p>
    <w:p w14:paraId="727E026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Masat disiplinore të rënda jepen nga komisioni i disiplinës.</w:t>
      </w:r>
    </w:p>
    <w:p w14:paraId="672F4C8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10. Masa disiplinore e rëndë nuk aplikohet apriori, mbështetur vetëm në fajin, por edhe duke marrë në konsideratë personalitetin e nxënësit, si dhe kontekstin në të cilin është kryer shkelja.</w:t>
      </w:r>
    </w:p>
    <w:p w14:paraId="1C980E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11. Në masat disiplinore të rënda përfshihen:</w:t>
      </w:r>
    </w:p>
    <w:p w14:paraId="10673EA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a) Paralajmërim për ulje të notës në sjellje</w:t>
      </w:r>
      <w:r w:rsidRPr="00337BC2">
        <w:rPr>
          <w:rFonts w:ascii="Garamond" w:hAnsi="Garamond" w:cs="Times New Roman"/>
          <w:color w:val="000000"/>
          <w:sz w:val="24"/>
          <w:szCs w:val="24"/>
        </w:rPr>
        <w:t>:</w:t>
      </w:r>
    </w:p>
    <w:p w14:paraId="63DAAC15" w14:textId="623B4230" w:rsidR="00CE677D" w:rsidRPr="00337BC2" w:rsidRDefault="00CE677D" w:rsidP="00CE677D">
      <w:pPr>
        <w:tabs>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i. </w:t>
      </w:r>
      <w:r w:rsidR="0010521E" w:rsidRPr="00337BC2">
        <w:rPr>
          <w:rFonts w:ascii="Garamond" w:hAnsi="Garamond" w:cs="Times New Roman"/>
          <w:color w:val="000000"/>
          <w:sz w:val="24"/>
          <w:szCs w:val="24"/>
        </w:rPr>
        <w:t xml:space="preserve">vendimi </w:t>
      </w:r>
      <w:r w:rsidRPr="00337BC2">
        <w:rPr>
          <w:rFonts w:ascii="Garamond" w:hAnsi="Garamond" w:cs="Times New Roman"/>
          <w:color w:val="000000"/>
          <w:sz w:val="24"/>
          <w:szCs w:val="24"/>
        </w:rPr>
        <w:t>“Paralajmërim për ulje të notës në sjellje” realizohet me shkrim nga komisioni i disiplinës</w:t>
      </w:r>
      <w:r w:rsidR="00161B5D">
        <w:rPr>
          <w:rFonts w:ascii="Garamond" w:hAnsi="Garamond" w:cs="Times New Roman"/>
          <w:color w:val="000000"/>
          <w:sz w:val="24"/>
          <w:szCs w:val="24"/>
        </w:rPr>
        <w:t>;</w:t>
      </w:r>
    </w:p>
    <w:p w14:paraId="57089CA9" w14:textId="292588CB" w:rsidR="00CE677D" w:rsidRPr="00337BC2" w:rsidRDefault="00CE677D" w:rsidP="00CE677D">
      <w:pPr>
        <w:tabs>
          <w:tab w:val="left" w:pos="134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w:t>
      </w:r>
      <w:r w:rsidR="0010521E" w:rsidRPr="00337BC2">
        <w:rPr>
          <w:rFonts w:ascii="Garamond" w:hAnsi="Garamond" w:cs="Times New Roman"/>
          <w:color w:val="000000"/>
          <w:sz w:val="24"/>
          <w:szCs w:val="24"/>
        </w:rPr>
        <w:t xml:space="preserve">paralajmërimi </w:t>
      </w:r>
      <w:r w:rsidRPr="00337BC2">
        <w:rPr>
          <w:rFonts w:ascii="Garamond" w:hAnsi="Garamond" w:cs="Times New Roman"/>
          <w:color w:val="000000"/>
          <w:sz w:val="24"/>
          <w:szCs w:val="24"/>
        </w:rPr>
        <w:t>për ulje të notës në sjellje u njoftohet me shkrim nxënësit dhe personave që ushtrojnë përgjegjësinë prindërore të tij apo përfaqësuesit të tij ligjor, të cilët duhet të konfirmojnë se kanë marrë dijeni për masën</w:t>
      </w:r>
      <w:r w:rsidR="00161B5D">
        <w:rPr>
          <w:rFonts w:ascii="Garamond" w:hAnsi="Garamond" w:cs="Times New Roman"/>
          <w:color w:val="000000"/>
          <w:sz w:val="24"/>
          <w:szCs w:val="24"/>
        </w:rPr>
        <w:t>;</w:t>
      </w:r>
    </w:p>
    <w:p w14:paraId="006EE2FA" w14:textId="419A1249" w:rsidR="00CE677D" w:rsidRPr="00337BC2" w:rsidRDefault="00CE677D" w:rsidP="00CE677D">
      <w:pPr>
        <w:tabs>
          <w:tab w:val="left" w:pos="134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xml:space="preserve">. </w:t>
      </w:r>
      <w:r w:rsidR="0010521E" w:rsidRPr="00337BC2">
        <w:rPr>
          <w:rFonts w:ascii="Garamond" w:hAnsi="Garamond" w:cs="Times New Roman"/>
          <w:color w:val="000000"/>
          <w:sz w:val="24"/>
          <w:szCs w:val="24"/>
        </w:rPr>
        <w:t xml:space="preserve">kjo </w:t>
      </w:r>
      <w:r w:rsidRPr="00337BC2">
        <w:rPr>
          <w:rFonts w:ascii="Garamond" w:hAnsi="Garamond" w:cs="Times New Roman"/>
          <w:color w:val="000000"/>
          <w:sz w:val="24"/>
          <w:szCs w:val="24"/>
        </w:rPr>
        <w:t>masë disiplinore, e cila është pjesë e dosjes personale të nxënësit, shoqërohet, nëse është e nevojshme, nga një masë me natyrë edukative.</w:t>
      </w:r>
    </w:p>
    <w:p w14:paraId="390653A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 xml:space="preserve">b) Ulje e notës në sjellje: </w:t>
      </w:r>
    </w:p>
    <w:p w14:paraId="42C42EC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vendimi “Ulje e notës në sjellje” jepet vetëm për nxënësit e arsimit të mesëm të ulët dhe të arsimit të mesëm të lartë;</w:t>
      </w:r>
    </w:p>
    <w:p w14:paraId="7B431F9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lastRenderedPageBreak/>
        <w:t>ii</w:t>
      </w:r>
      <w:proofErr w:type="spellEnd"/>
      <w:r w:rsidRPr="00337BC2">
        <w:rPr>
          <w:rFonts w:ascii="Garamond" w:hAnsi="Garamond" w:cs="Times New Roman"/>
          <w:color w:val="000000"/>
          <w:sz w:val="24"/>
          <w:szCs w:val="24"/>
        </w:rPr>
        <w:t>. ulja e notës në sjellje u njoftohet me shkrim nxënësit dhe personave që ushtrojnë përgjegjësinë prindërore të tij apo përfaqësuesit të tij ligjor, të cilët duhet të konfirmojnë se kanë marrë dijeni për masën;</w:t>
      </w:r>
    </w:p>
    <w:p w14:paraId="591FF6D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kjo masë disiplinore është pjesë e dosjes personale të nxënësit.</w:t>
      </w:r>
    </w:p>
    <w:p w14:paraId="3A4E64D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b/>
          <w:bCs/>
          <w:color w:val="000000"/>
          <w:sz w:val="24"/>
          <w:szCs w:val="24"/>
        </w:rPr>
        <w:t>c) Kontribut në shërbim të institucionit arsimor apo komunitetit</w:t>
      </w:r>
      <w:r w:rsidRPr="00337BC2">
        <w:rPr>
          <w:rFonts w:ascii="Garamond" w:hAnsi="Garamond" w:cs="Times New Roman"/>
          <w:color w:val="000000"/>
          <w:sz w:val="24"/>
          <w:szCs w:val="24"/>
        </w:rPr>
        <w:t>:</w:t>
      </w:r>
    </w:p>
    <w:p w14:paraId="6C7E41F2" w14:textId="77777777" w:rsidR="00CE677D" w:rsidRPr="00337BC2" w:rsidRDefault="00CE677D" w:rsidP="00CE67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kjo masë u njoftohet me shkrim nxënësit dhe personave që ushtrojnë përgjegjësinë prindërore të tij apo përfaqësuesit të tij ligjor, të cilët duhet të konfirmojnë se kanë marrë dijeni;</w:t>
      </w:r>
    </w:p>
    <w:p w14:paraId="42B4DE92" w14:textId="77777777" w:rsidR="00CE677D" w:rsidRPr="00337BC2" w:rsidRDefault="00CE677D" w:rsidP="00CE67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kjo masë 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w:t>
      </w:r>
      <w:proofErr w:type="spellStart"/>
      <w:r w:rsidRPr="00337BC2">
        <w:rPr>
          <w:rFonts w:ascii="Garamond" w:hAnsi="Garamond" w:cs="Times New Roman"/>
          <w:color w:val="000000"/>
          <w:sz w:val="24"/>
          <w:szCs w:val="24"/>
        </w:rPr>
        <w:t>ZVA</w:t>
      </w:r>
      <w:proofErr w:type="spellEnd"/>
      <w:r w:rsidRPr="00337BC2">
        <w:rPr>
          <w:rFonts w:ascii="Garamond" w:hAnsi="Garamond" w:cs="Times New Roman"/>
          <w:color w:val="000000"/>
          <w:sz w:val="24"/>
          <w:szCs w:val="24"/>
        </w:rPr>
        <w:t>-ja;</w:t>
      </w:r>
    </w:p>
    <w:p w14:paraId="2FCB520B" w14:textId="77777777" w:rsidR="00CE677D" w:rsidRPr="00337BC2" w:rsidRDefault="00CE677D" w:rsidP="00CE67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kjo masë disiplinore është pjesë e dosjes personale të nxënësit.</w:t>
      </w:r>
    </w:p>
    <w:p w14:paraId="2617430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d) Përjashtim i nxënësit nga institucioni arsimor:</w:t>
      </w:r>
    </w:p>
    <w:p w14:paraId="6572D4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vendimi “Përjashtim i nxënësit nga institucioni arsimor” jepet vetëm për nxënësit e arsimit të mesëm të lartë. Kjo masë konsiderohet si mënyra më ekstreme dhe mund të aplikohet vetëm pasi komisioni i disiplinës i IA-së ka shfrytëzuar (</w:t>
      </w:r>
      <w:proofErr w:type="spellStart"/>
      <w:r w:rsidRPr="00337BC2">
        <w:rPr>
          <w:rFonts w:ascii="Garamond" w:hAnsi="Garamond" w:cs="Times New Roman"/>
          <w:color w:val="000000"/>
          <w:sz w:val="24"/>
          <w:szCs w:val="24"/>
        </w:rPr>
        <w:t>ezauruar</w:t>
      </w:r>
      <w:proofErr w:type="spellEnd"/>
      <w:r w:rsidRPr="00337BC2">
        <w:rPr>
          <w:rFonts w:ascii="Garamond" w:hAnsi="Garamond" w:cs="Times New Roman"/>
          <w:color w:val="000000"/>
          <w:sz w:val="24"/>
          <w:szCs w:val="24"/>
        </w:rPr>
        <w:t xml:space="preserve">) çdo mënyrë tjetër për të evituar procesin e përjashtimit, duke i mundësuar nxënësit të dëshmojë vullnetin e tij për të ecur dhe për të reflektuar; </w:t>
      </w:r>
    </w:p>
    <w:p w14:paraId="0142DFD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w:t>
      </w:r>
      <w:proofErr w:type="spellEnd"/>
      <w:r w:rsidRPr="00337BC2">
        <w:rPr>
          <w:rFonts w:ascii="Garamond" w:hAnsi="Garamond" w:cs="Times New Roman"/>
          <w:color w:val="000000"/>
          <w:sz w:val="24"/>
          <w:szCs w:val="24"/>
        </w:rPr>
        <w:t xml:space="preserve">. vetëm komisioni i disiplinës i IA-së ka kompetencën për marrjen e një mase të tillë; </w:t>
      </w:r>
    </w:p>
    <w:p w14:paraId="7D925A5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37BC2">
        <w:rPr>
          <w:rFonts w:ascii="Garamond" w:hAnsi="Garamond" w:cs="Times New Roman"/>
          <w:color w:val="000000"/>
          <w:sz w:val="24"/>
          <w:szCs w:val="24"/>
        </w:rPr>
        <w:t>iii</w:t>
      </w:r>
      <w:proofErr w:type="spellEnd"/>
      <w:r w:rsidRPr="00337BC2">
        <w:rPr>
          <w:rFonts w:ascii="Garamond" w:hAnsi="Garamond" w:cs="Times New Roman"/>
          <w:color w:val="000000"/>
          <w:sz w:val="24"/>
          <w:szCs w:val="24"/>
        </w:rPr>
        <w:t>.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72A021D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12. Komisioni i disiplinës i ofruesit publik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43EBB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13. Komisioni i disiplinës i IA-së mund të veprojë (investohet) edhe pa pasur një ankesë, në rastet e dhunës fizike ndaj një mësuesi. </w:t>
      </w:r>
    </w:p>
    <w:p w14:paraId="759F7C3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14. Komisioni i disiplinës i IA-së mund të vendosë edhe krijimin e një grupi arsimor të përbërë nga mësues të institucionit, i cili hulumton dhe zhvillon një zgjidhje edukative të personalizuar.</w:t>
      </w:r>
    </w:p>
    <w:p w14:paraId="026E60F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15. Çdo masë disiplinore duhet t’u shpjegohet nxënësit dhe personit që ushtron përgjegjësinë prindërore, duke u argumentuar atyre qëllimin e marrjes së masës. </w:t>
      </w:r>
    </w:p>
    <w:p w14:paraId="5F8BBD8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EF2A1F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151</w:t>
      </w:r>
    </w:p>
    <w:p w14:paraId="0D3B400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b/>
          <w:bCs/>
          <w:color w:val="000000"/>
          <w:sz w:val="24"/>
          <w:szCs w:val="24"/>
        </w:rPr>
        <w:t>Masat disiplinore për personelin mësimdhënës, zëvendësdrejtorin dhe përgjegjësin e bazës prodhuese</w:t>
      </w:r>
    </w:p>
    <w:p w14:paraId="3513AC66"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4EC9A1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Komisioni i disiplinës i ofruesit publik të AFP-së jep masën disiplinore për mësuesin, zëvendësdrejtorin ose përgjegjësin e bazës prodhuese kur: </w:t>
      </w:r>
    </w:p>
    <w:p w14:paraId="2851A3D2" w14:textId="77777777" w:rsidR="00CE677D" w:rsidRPr="00337BC2" w:rsidRDefault="00CE677D" w:rsidP="00CE677D">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konstaton shkelje të legjislacionit në fuqi për arsimin dhe formimin profesional dhe arsimin parauniversitar, të kësaj rregulloreje ose të rregullores së brendshme të institucionit;</w:t>
      </w:r>
    </w:p>
    <w:p w14:paraId="5F068169" w14:textId="77777777" w:rsidR="00CE677D" w:rsidRPr="00337BC2" w:rsidRDefault="00CE677D" w:rsidP="00CE677D">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konstaton shkelje të dispozitave të Kodit të Etikës e të sjelljes në institucion; </w:t>
      </w:r>
    </w:p>
    <w:p w14:paraId="179F75FC" w14:textId="77777777" w:rsidR="00CE677D" w:rsidRPr="00337BC2" w:rsidRDefault="00CE677D" w:rsidP="00CE677D">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konstaton rezultate fiktive të përsëritura të nxënësve, të verifikuara në mënyrë objektive, nëpërmjet testimeve të drejtorisë së institucionit apo rezultateve në provimet kombëtare. </w:t>
      </w:r>
    </w:p>
    <w:p w14:paraId="5B7DFA0B" w14:textId="77777777" w:rsidR="00CE677D" w:rsidRPr="00337BC2" w:rsidRDefault="00CE677D" w:rsidP="00CE677D">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konstaton se mësuesi, zëvendësdrejtori ose përgjegjësi i bazës prodhuese nuk kryen detyrat e tij sipas përshkrimit të tij të punës.</w:t>
      </w:r>
    </w:p>
    <w:p w14:paraId="0AEE6C5D" w14:textId="5042D16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2. Masat e </w:t>
      </w:r>
      <w:proofErr w:type="spellStart"/>
      <w:r w:rsidRPr="00337BC2">
        <w:rPr>
          <w:rFonts w:ascii="Garamond" w:hAnsi="Garamond" w:cs="Times New Roman"/>
          <w:color w:val="000000"/>
          <w:sz w:val="24"/>
          <w:szCs w:val="24"/>
        </w:rPr>
        <w:t>përshkallëzuara</w:t>
      </w:r>
      <w:proofErr w:type="spellEnd"/>
      <w:r w:rsidRPr="00337BC2">
        <w:rPr>
          <w:rFonts w:ascii="Garamond" w:hAnsi="Garamond" w:cs="Times New Roman"/>
          <w:color w:val="000000"/>
          <w:sz w:val="24"/>
          <w:szCs w:val="24"/>
        </w:rPr>
        <w:t xml:space="preserve"> që komisioni i disiplinës vendos për mësuesin, zëvendësdrejtorin ose përgjegjësin e bazës prodhuese, në varësi të llojit të shkeljes apo të përsëritjes së të njëjtës shkeljeje, janë:</w:t>
      </w:r>
      <w:r w:rsidR="00F42174">
        <w:rPr>
          <w:rFonts w:ascii="Garamond" w:hAnsi="Garamond" w:cs="Times New Roman"/>
          <w:color w:val="000000"/>
          <w:sz w:val="24"/>
          <w:szCs w:val="24"/>
        </w:rPr>
        <w:t xml:space="preserve"> </w:t>
      </w:r>
    </w:p>
    <w:p w14:paraId="77BFE2A1" w14:textId="77777777" w:rsidR="00CE677D" w:rsidRPr="00337BC2"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vërejtje; </w:t>
      </w:r>
    </w:p>
    <w:p w14:paraId="17663932" w14:textId="77777777" w:rsidR="00CE677D" w:rsidRPr="00337BC2"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paralajmërim për largim nga puna; </w:t>
      </w:r>
    </w:p>
    <w:p w14:paraId="47ACECA2" w14:textId="77777777" w:rsidR="00CE677D" w:rsidRPr="00337BC2"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largim nga puna.</w:t>
      </w:r>
    </w:p>
    <w:p w14:paraId="4FFEE8E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Në rastin e përsëritjes së shkeljes nga mësuesi, i cili për atë shkelje ka marrë më parë masën “Paralajmërim për largim nga puna”, komisioni i disiplinës i propozon drejtorit të ofruesit publik të AFP-së fillimin e procedurave për largimin nga puna të mësuesit.</w:t>
      </w:r>
    </w:p>
    <w:p w14:paraId="0139CEE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Masa është e shlyer kur për një periudhë gjashtëmujore komisioni i disiplinës nuk ka shqyrtuar shkelje tjetër të mësuesit, zëvendësdrejtorit ose përgjegjësit të bazës prodhuese. </w:t>
      </w:r>
    </w:p>
    <w:p w14:paraId="21C2ED0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Procedura për dhënien e masave disiplinore kryhet sipas Kodit të Procedurave Administrative.</w:t>
      </w:r>
    </w:p>
    <w:p w14:paraId="4E0BE41C"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393ADED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152</w:t>
      </w:r>
    </w:p>
    <w:p w14:paraId="228416B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b/>
          <w:bCs/>
          <w:color w:val="000000"/>
          <w:sz w:val="24"/>
          <w:szCs w:val="24"/>
        </w:rPr>
        <w:t>Largimi dhe mbarimi i marrëdhënies së punës së personelit mësimdhënës</w:t>
      </w:r>
    </w:p>
    <w:p w14:paraId="4068CC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0F8CE39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Mbarimi i marrëdhënies së punës së personelit mësimdhënës me institucionin publik të arsimit parauniversitar bëhet: </w:t>
      </w:r>
    </w:p>
    <w:p w14:paraId="2B0333D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kur jep dorëheqjen; </w:t>
      </w:r>
    </w:p>
    <w:p w14:paraId="34E8130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kur mbush moshën e pensionit; </w:t>
      </w:r>
    </w:p>
    <w:p w14:paraId="462F94B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kur bëhet i paaftë për kryerjen e detyrave për shkaqe fizike ose mendore, të provuara me raport mjekoligjor; </w:t>
      </w:r>
    </w:p>
    <w:p w14:paraId="2A68224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kur dënohet me vendim të formës së prerë të gjykatës, për çështje që lidhen me ushtrimin e profesionit të mësuesit; </w:t>
      </w:r>
    </w:p>
    <w:p w14:paraId="77F76D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kur merret masa disiplinore e largimit nga puna; </w:t>
      </w:r>
    </w:p>
    <w:p w14:paraId="6A4329D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kur ofruesi publik i AFP-së nuk ofron ngarkesë mësimore lëndore. </w:t>
      </w:r>
    </w:p>
    <w:p w14:paraId="2DAA3B3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Drejtori i ofruesit publik të AFP-së fillon procedurat disiplinore të largimit të personelit mësimdhënës nga institucioni publik i arsimit parauniversitar në rastet e mëposhtme: </w:t>
      </w:r>
    </w:p>
    <w:p w14:paraId="76AF43D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ka falsifikuar dokumente zyrtare dhe ka bërë deklaratë të rreme në procesin e aplikimit; </w:t>
      </w:r>
    </w:p>
    <w:p w14:paraId="3CCB51A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ka ushtruar dhunë fizike ndaj nxënësve ose punonjësve të institucionit; </w:t>
      </w:r>
    </w:p>
    <w:p w14:paraId="5F090BF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ka ngacmuar seksualisht nxënës ose punonjës të institucionit; </w:t>
      </w:r>
    </w:p>
    <w:p w14:paraId="791D3D2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ka përvetësuar fonde financiare ose materiale të institucionit; </w:t>
      </w:r>
    </w:p>
    <w:p w14:paraId="71BFD8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ka organizuar kurse me pagesë me nxënësit që mëson dhe me nxënësit e ofruesit publik të AFP-së; </w:t>
      </w:r>
    </w:p>
    <w:p w14:paraId="67CEB2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ka organizuar kurse me pagesë me nxënës jashtë ofruesit publik të AFP-së, kur nuk është i licencuar për të ushtruar këtë veprimtari private; </w:t>
      </w:r>
    </w:p>
    <w:p w14:paraId="7FA84F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g) shkel Kodin e Etikës në institucion; </w:t>
      </w:r>
    </w:p>
    <w:p w14:paraId="7708D4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h) ka mosarritje të nxënësve të tij, sipas shkronjës “c”, të pikës 2, të nenit 60, të ligjit nr. 69/2012, “Për sistemin e arsimit parauniversitar në Republikën e Shqipërisë”, të ndryshuar. </w:t>
      </w:r>
    </w:p>
    <w:p w14:paraId="28C4FC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i) ka rekomandim në raportin e monitorimit dhe të vlerësimit;</w:t>
      </w:r>
    </w:p>
    <w:p w14:paraId="2823A0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j) ka kryer korrupsion pasiv; </w:t>
      </w:r>
    </w:p>
    <w:p w14:paraId="79E3D33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k) ka kryer shkelje të dispozitave të Kodit të Punës dhe të legjislacionit në fuqi.</w:t>
      </w:r>
    </w:p>
    <w:p w14:paraId="3429CB0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l) ka rekomandim me shkrim nga komisioni i disiplinës i shkollës.</w:t>
      </w:r>
    </w:p>
    <w:p w14:paraId="425DB4DD" w14:textId="77777777" w:rsidR="00CE677D" w:rsidRPr="00337BC2" w:rsidRDefault="00CE677D" w:rsidP="00CE677D">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Procedurat e largimit të mësuesit nga ofruesi publik i AFP-së kryhen sipas përcaktimeve në Kodin e Punës dhe në legjislacionin në fuqi. </w:t>
      </w:r>
    </w:p>
    <w:p w14:paraId="1FF05169"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616FFBCA"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XXVIII</w:t>
      </w:r>
      <w:proofErr w:type="spellEnd"/>
    </w:p>
    <w:p w14:paraId="201B5BA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DOKUMENTACIONI NË OFRUESIT PUBLIK TË AFP-së</w:t>
      </w:r>
    </w:p>
    <w:p w14:paraId="54973B3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8C8170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153</w:t>
      </w:r>
    </w:p>
    <w:p w14:paraId="3F295F0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Regjistri i klasës/kursit</w:t>
      </w:r>
    </w:p>
    <w:p w14:paraId="312EB14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6754040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Regjistrat e klasës/kursit sigurohen në sekretari ose në zyrën e drejtorit/zëvendësdrejtorit të shkollës. </w:t>
      </w:r>
    </w:p>
    <w:p w14:paraId="1D2B577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Regjistri plotësohet dhe përdoret në përputhje me aktet nënligjore në fuqi.</w:t>
      </w:r>
    </w:p>
    <w:p w14:paraId="22C7185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Në periudhën kur regjistri nuk përdoret në klasë, mund të merret vetëm nga: </w:t>
      </w:r>
    </w:p>
    <w:p w14:paraId="4AFCBC1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mësuesi kujdestar i klasës; </w:t>
      </w:r>
    </w:p>
    <w:p w14:paraId="5CC8579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mësuesit lëndorë të asaj klase; </w:t>
      </w:r>
    </w:p>
    <w:p w14:paraId="0CD5B75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monitoruesit që janë duke kryer vlerësimin e jashtëm të ofruesit publik të AFP-së; </w:t>
      </w:r>
    </w:p>
    <w:p w14:paraId="7DE6686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mësuesi/t i/e kursit;</w:t>
      </w:r>
    </w:p>
    <w:p w14:paraId="0B3F35C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të tjerë që janë të autorizuar me shkrim nga drejtori i institucionit.</w:t>
      </w:r>
    </w:p>
    <w:p w14:paraId="12FF7D9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Regjistri i klasës/kursit ruhet në arkivin e ofruesit publik të AFP-së për 10 (dhjetë) vjet, e më pas ndiqen procedurat e arkivimit në arkivin vendor.</w:t>
      </w:r>
    </w:p>
    <w:p w14:paraId="6E8209A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Regjistri plotësohet në përputhje me Sistemin e Menaxhimit të Informacionit Parauniversitar (</w:t>
      </w:r>
      <w:proofErr w:type="spellStart"/>
      <w:r w:rsidRPr="00337BC2">
        <w:rPr>
          <w:rFonts w:ascii="Garamond" w:hAnsi="Garamond" w:cs="Times New Roman"/>
          <w:color w:val="000000"/>
          <w:sz w:val="24"/>
          <w:szCs w:val="24"/>
        </w:rPr>
        <w:t>SMIP</w:t>
      </w:r>
      <w:proofErr w:type="spellEnd"/>
      <w:r w:rsidRPr="00337BC2">
        <w:rPr>
          <w:rFonts w:ascii="Garamond" w:hAnsi="Garamond" w:cs="Times New Roman"/>
          <w:color w:val="000000"/>
          <w:sz w:val="24"/>
          <w:szCs w:val="24"/>
        </w:rPr>
        <w:t xml:space="preserve">). </w:t>
      </w:r>
    </w:p>
    <w:p w14:paraId="0DBA53C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02C744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154</w:t>
      </w:r>
    </w:p>
    <w:p w14:paraId="047574C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Llojet e dokumenteve të certifikimit në arsimin profesional</w:t>
      </w:r>
    </w:p>
    <w:p w14:paraId="290CC2F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9A14A8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Pajisen me dëftesë të klasës të gjithë nxënësit e klasave X, për strukturën arsimore 2+1+1, të klasave X dhe </w:t>
      </w:r>
      <w:proofErr w:type="spellStart"/>
      <w:r w:rsidRPr="00337BC2">
        <w:rPr>
          <w:rFonts w:ascii="Garamond" w:hAnsi="Garamond" w:cs="Times New Roman"/>
          <w:color w:val="000000"/>
          <w:sz w:val="24"/>
          <w:szCs w:val="24"/>
        </w:rPr>
        <w:t>XII</w:t>
      </w:r>
      <w:proofErr w:type="spellEnd"/>
      <w:r w:rsidRPr="00337BC2">
        <w:rPr>
          <w:rFonts w:ascii="Garamond" w:hAnsi="Garamond" w:cs="Times New Roman"/>
          <w:color w:val="000000"/>
          <w:sz w:val="24"/>
          <w:szCs w:val="24"/>
        </w:rPr>
        <w:t xml:space="preserve">, për strukturën arsimore 2+2 dhe klasave X, </w:t>
      </w:r>
      <w:proofErr w:type="spellStart"/>
      <w:r w:rsidRPr="00337BC2">
        <w:rPr>
          <w:rFonts w:ascii="Garamond" w:hAnsi="Garamond" w:cs="Times New Roman"/>
          <w:color w:val="000000"/>
          <w:sz w:val="24"/>
          <w:szCs w:val="24"/>
        </w:rPr>
        <w:t>XI</w:t>
      </w:r>
      <w:proofErr w:type="spellEnd"/>
      <w:r w:rsidRPr="00337BC2">
        <w:rPr>
          <w:rFonts w:ascii="Garamond" w:hAnsi="Garamond" w:cs="Times New Roman"/>
          <w:color w:val="000000"/>
          <w:sz w:val="24"/>
          <w:szCs w:val="24"/>
        </w:rPr>
        <w:t xml:space="preserve"> dhe </w:t>
      </w:r>
      <w:proofErr w:type="spellStart"/>
      <w:r w:rsidRPr="00337BC2">
        <w:rPr>
          <w:rFonts w:ascii="Garamond" w:hAnsi="Garamond" w:cs="Times New Roman"/>
          <w:color w:val="000000"/>
          <w:sz w:val="24"/>
          <w:szCs w:val="24"/>
        </w:rPr>
        <w:t>XII</w:t>
      </w:r>
      <w:proofErr w:type="spellEnd"/>
      <w:r w:rsidRPr="00337BC2">
        <w:rPr>
          <w:rFonts w:ascii="Garamond" w:hAnsi="Garamond" w:cs="Times New Roman"/>
          <w:color w:val="000000"/>
          <w:sz w:val="24"/>
          <w:szCs w:val="24"/>
        </w:rPr>
        <w:t>, për strukturën arsimore bllok 4-vjeçare.</w:t>
      </w:r>
    </w:p>
    <w:p w14:paraId="6BB64A4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Pajisen me certifikatë profesionale të nivelit dhe </w:t>
      </w:r>
      <w:proofErr w:type="spellStart"/>
      <w:r w:rsidRPr="00337BC2">
        <w:rPr>
          <w:rFonts w:ascii="Garamond" w:hAnsi="Garamond" w:cs="Times New Roman"/>
          <w:color w:val="000000"/>
          <w:sz w:val="24"/>
          <w:szCs w:val="24"/>
        </w:rPr>
        <w:t>suplement</w:t>
      </w:r>
      <w:proofErr w:type="spellEnd"/>
      <w:r w:rsidRPr="00337BC2">
        <w:rPr>
          <w:rFonts w:ascii="Garamond" w:hAnsi="Garamond" w:cs="Times New Roman"/>
          <w:color w:val="000000"/>
          <w:sz w:val="24"/>
          <w:szCs w:val="24"/>
        </w:rPr>
        <w:t xml:space="preserve"> të certifikatës profesionale, të gjithë nxënësit që përfundojnë me sukses arsimin në nivelet 2–5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 xml:space="preserve">-së. </w:t>
      </w:r>
    </w:p>
    <w:p w14:paraId="4B4D83E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Pajisen me një </w:t>
      </w:r>
      <w:proofErr w:type="spellStart"/>
      <w:r w:rsidRPr="00337BC2">
        <w:rPr>
          <w:rFonts w:ascii="Garamond" w:hAnsi="Garamond" w:cs="Times New Roman"/>
          <w:color w:val="000000"/>
          <w:sz w:val="24"/>
          <w:szCs w:val="24"/>
        </w:rPr>
        <w:t>suplement</w:t>
      </w:r>
      <w:proofErr w:type="spellEnd"/>
      <w:r w:rsidRPr="00337BC2">
        <w:rPr>
          <w:rFonts w:ascii="Garamond" w:hAnsi="Garamond" w:cs="Times New Roman"/>
          <w:color w:val="000000"/>
          <w:sz w:val="24"/>
          <w:szCs w:val="24"/>
        </w:rPr>
        <w:t xml:space="preserve"> certifikate të gjithë nxënësit që përfundojnë me sukses arsimin e dyfishtë, në nivelet 2-5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-së.</w:t>
      </w:r>
    </w:p>
    <w:p w14:paraId="77CB030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Të gjitha llojet e certifikatave, që nxënësit pajisen pas mbarimit të çdo niveli të </w:t>
      </w:r>
      <w:proofErr w:type="spellStart"/>
      <w:r w:rsidRPr="00337BC2">
        <w:rPr>
          <w:rFonts w:ascii="Garamond" w:hAnsi="Garamond" w:cs="Times New Roman"/>
          <w:color w:val="000000"/>
          <w:sz w:val="24"/>
          <w:szCs w:val="24"/>
        </w:rPr>
        <w:t>KSHK</w:t>
      </w:r>
      <w:proofErr w:type="spellEnd"/>
      <w:r w:rsidRPr="00337BC2">
        <w:rPr>
          <w:rFonts w:ascii="Garamond" w:hAnsi="Garamond" w:cs="Times New Roman"/>
          <w:color w:val="000000"/>
          <w:sz w:val="24"/>
          <w:szCs w:val="24"/>
        </w:rPr>
        <w:t xml:space="preserve">-së apo dhe në përfundim të shkollës lëshohen vetëm një herë. </w:t>
      </w:r>
    </w:p>
    <w:p w14:paraId="423FD4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Shkolla pajis nxënësin/ish-nxënësin me vërtetim të rezultateve të shkollimit, me kërkesën e tij. </w:t>
      </w:r>
    </w:p>
    <w:p w14:paraId="25C9D0E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Pajisen me certifikatë dhe diplomë të Maturës Shtetërore Profesionale të gjithë nxënësit që përfundojnë arsimin e mesëm profesional. Kjo diplomë lëshohet vetëm një herë nga ofruesi publik i AFP-së.</w:t>
      </w:r>
    </w:p>
    <w:p w14:paraId="4A602A26"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Mban regjistër të veçantë për certifikatat e niveleve, sipas formateve të përcaktuara në udhëzimin e posaçëm të ministrit përgjegjës për AFP-në.</w:t>
      </w:r>
    </w:p>
    <w:p w14:paraId="663DD3C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CF2BA0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155</w:t>
      </w:r>
    </w:p>
    <w:p w14:paraId="36D6BF7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Llojet e dokumenteve të certifikimit në formimin profesional</w:t>
      </w:r>
    </w:p>
    <w:p w14:paraId="677BD88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52E718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Pajisen me certifikatë të kursit të unifikuar të gjithë kursantët që përmbushin me sukses kërkesat e kursit të unifikuar të formimit profesional. </w:t>
      </w:r>
    </w:p>
    <w:p w14:paraId="31C65A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Pajisen me certifikatë të kursit të veçantë (jo të unifikuar) të gjithë kursantët që përmbushin me sukses kërkesat e kursit të veçantë të formimit profesional. </w:t>
      </w:r>
    </w:p>
    <w:p w14:paraId="219D0A3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Pajisen me vërtetim të pjesëmarrjes në kursin e formimit profesional, kursantët, të cilët kanë ndjekur kursin e formimit profesional, por nuk kanë plotësuar kushtet për t’u pajisur me certifikatë. </w:t>
      </w:r>
    </w:p>
    <w:p w14:paraId="209E320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6FF12F85"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156</w:t>
      </w:r>
    </w:p>
    <w:p w14:paraId="12B8F56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lastRenderedPageBreak/>
        <w:t>Amza e ofruesit publik të AFP-së (amza digjitale)</w:t>
      </w:r>
    </w:p>
    <w:p w14:paraId="5CAA720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1E4CCE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 xml:space="preserve">Për shkollat e mesme profesionale/qendrat </w:t>
      </w:r>
      <w:proofErr w:type="spellStart"/>
      <w:r w:rsidRPr="00337BC2">
        <w:rPr>
          <w:rFonts w:ascii="Garamond" w:hAnsi="Garamond" w:cs="Times New Roman"/>
          <w:b/>
          <w:bCs/>
          <w:color w:val="000000"/>
          <w:sz w:val="24"/>
          <w:szCs w:val="24"/>
        </w:rPr>
        <w:t>shumëfunksionale</w:t>
      </w:r>
      <w:proofErr w:type="spellEnd"/>
    </w:p>
    <w:p w14:paraId="1194D43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Regjistri i amzës është dokumenti më i rëndësishëm i çdo shkolle, që plotësohet detyrimisht nga sekretaria e shkollës. </w:t>
      </w:r>
    </w:p>
    <w:p w14:paraId="159F15B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i shkollës është i detyruar të marrë të gjitha masat për plotësimin e amzës, sipas të gjitha udhëzimeve të dhëna në faqen e parë të saj.</w:t>
      </w:r>
    </w:p>
    <w:p w14:paraId="131089A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Drejtori i shkollës duhet të ndjekë plotësimin e amzës nga sekretaria në kohë; </w:t>
      </w:r>
    </w:p>
    <w:p w14:paraId="7C7DE81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hedhjen e të gjitha rezultateve të arritjeve të nxënësve brenda 30 ditëve pas përfundimit të vitit shkollor;</w:t>
      </w:r>
    </w:p>
    <w:p w14:paraId="053EAAE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hedhjen e të gjithë notave të provimeve të sesionit të dytë, para fillimit të vitit shkollor pasardhës;</w:t>
      </w:r>
    </w:p>
    <w:p w14:paraId="503032D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hedhjen e rezultateve të provimeve të Maturës Shtetërore Profesionale sesioni i parë, brenda 30 ditëve, nga ardhja e rezultateve zyrtare në shkollë;</w:t>
      </w:r>
    </w:p>
    <w:p w14:paraId="641A6B44"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hedhjen e rezultateve të provimeve të Maturës Shtetërore Profesionale sesionin e dytë, brenda 10 ditësh nga ardhja e rezultateve zyrtare në shkollë;</w:t>
      </w:r>
    </w:p>
    <w:p w14:paraId="64920C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regjistrimin në amzë të nxënësve të klasës së 10-të, brenda 90 ditësh nga fillimi i vitit shkollor. </w:t>
      </w:r>
    </w:p>
    <w:p w14:paraId="52004E6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Drejtori kujdeset dhe mban përgjegjësi për ruajtjen e amzës, në një vend të sigurt.</w:t>
      </w:r>
    </w:p>
    <w:p w14:paraId="70CBF29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ofruesin publik të AFP-së, ku krijohet amza digjitale, personi përgjegjës për administrimin e saj është mësuesi (ose 2 mësues në ofruesin publik të AFP-së me numër të madh nxënësish) që jep mësim në drejtimin mësimor “teknologji informacioni dhe komunikimi: dhe/ose lëndën e informatikës në shkollë, i cili caktohet me urdhër të drejtorit të ofruesit publik të AFP-së. Amza digjitale është regjistër elektronik, i cili përmban të gjithë informacionin që ka amza e shkollës. Koha e nevojshme për plotësimin e amzës digjitale përllogaritet nga drejtori i ofruesit publik të AFP-së dhe përfshihet në ngarkesën mësimore vjetore të mësuesit/ve. </w:t>
      </w:r>
    </w:p>
    <w:p w14:paraId="5B27A29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Plotësimi i amzës digjitale kryhet sipas përcaktimeve të kuadrit ligjor në fuqi.</w:t>
      </w:r>
    </w:p>
    <w:p w14:paraId="1A964DC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Në rastin kur një ofrues publik i AFP-së mbyllet, regjistri i veçantë i nxënësve, amza dhe indeksi i amzës dorëzohen nga drejtori në arkivin vendor, menjëherë me hyrjen në fuqi të aktit të mbylljes.</w:t>
      </w:r>
    </w:p>
    <w:p w14:paraId="1331D476" w14:textId="231F526C"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 xml:space="preserve">Për </w:t>
      </w:r>
      <w:r w:rsidR="00390BEE" w:rsidRPr="00337BC2">
        <w:rPr>
          <w:rFonts w:ascii="Garamond" w:hAnsi="Garamond" w:cs="Times New Roman"/>
          <w:b/>
          <w:bCs/>
          <w:color w:val="000000"/>
          <w:sz w:val="24"/>
          <w:szCs w:val="24"/>
        </w:rPr>
        <w:t>qendrat e formimit profesional</w:t>
      </w:r>
    </w:p>
    <w:p w14:paraId="79B0633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Regjistri i amzës është dokumenti më i rëndësishëm i ofruesit publik të AFP-së, që plotësohet detyrimisht nga sekretaria. </w:t>
      </w:r>
    </w:p>
    <w:p w14:paraId="7EDA551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Drejtori është i detyruar të marrë të gjitha masat për plotësimin e amzës, sipas të gjitha udhëzimeve të dhëna në faqen e parë të saj.</w:t>
      </w:r>
    </w:p>
    <w:p w14:paraId="18FE80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Drejtori ndjek plotësimin në kohë të amzës nga specialisti për të dhënat statistikore: </w:t>
      </w:r>
    </w:p>
    <w:p w14:paraId="7696D2E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hedhjen e të gjitha rezultateve të arritjeve të kursantëve brenda 15 ditëve pas përfundimit të kursit të unifikuar dhe të kursit të veçantë;</w:t>
      </w:r>
    </w:p>
    <w:p w14:paraId="1324CEE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regjistrimin në amzë të </w:t>
      </w:r>
      <w:proofErr w:type="spellStart"/>
      <w:r w:rsidRPr="00337BC2">
        <w:rPr>
          <w:rFonts w:ascii="Garamond" w:hAnsi="Garamond" w:cs="Times New Roman"/>
          <w:color w:val="000000"/>
          <w:sz w:val="24"/>
          <w:szCs w:val="24"/>
        </w:rPr>
        <w:t>të</w:t>
      </w:r>
      <w:proofErr w:type="spellEnd"/>
      <w:r w:rsidRPr="00337BC2">
        <w:rPr>
          <w:rFonts w:ascii="Garamond" w:hAnsi="Garamond" w:cs="Times New Roman"/>
          <w:color w:val="000000"/>
          <w:sz w:val="24"/>
          <w:szCs w:val="24"/>
        </w:rPr>
        <w:t xml:space="preserve"> gjithë kursantëve, brenda 90 ditësh nga fillimi i kursit të unifikuar dhe të kursit të veçantë. </w:t>
      </w:r>
    </w:p>
    <w:p w14:paraId="0622C47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Drejtori kujdeset dhe mban përgjegjësi për ruajtjen e amzës, në një vend të sigurt.</w:t>
      </w:r>
    </w:p>
    <w:p w14:paraId="7ED7104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5. Në ofruesit publik të AFP-së ku krijohet amza digjitale, personi përgjegjës për administrimin e saj është një mësues, i cili caktohet me urdhër të drejtori të ofruesit publik të AFP-së. Amza digjitale është amza elektronike, e cila përmban të gjithë informacionin që ka amza. </w:t>
      </w:r>
    </w:p>
    <w:p w14:paraId="1B99070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Plotësimi i amzës digjitale kryhet sipas përcaktimeve të kuadrit ligjor në fuqi.</w:t>
      </w:r>
    </w:p>
    <w:p w14:paraId="58AE91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Për ofruesit publik të AFP-së, të mbyllura, regjistri i veçantë i kursantëve, amza dhe indeksi i amzës, dorëzohen nga drejtori i ofruesit publik të AFP-së, në arkivin vendor, menjëherë me hyrjen në fuqi të aktit të mbylljes.</w:t>
      </w:r>
    </w:p>
    <w:p w14:paraId="3C16507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35F48EF9" w14:textId="77777777" w:rsidR="00091A71" w:rsidRDefault="00091A71"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6B53FD4" w14:textId="77777777" w:rsidR="00091A71" w:rsidRDefault="00091A71"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3F18CF4D" w14:textId="021DA7A6"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KREU </w:t>
      </w:r>
      <w:proofErr w:type="spellStart"/>
      <w:r w:rsidRPr="00337BC2">
        <w:rPr>
          <w:rFonts w:ascii="Garamond" w:hAnsi="Garamond" w:cs="Times New Roman"/>
          <w:color w:val="000000"/>
          <w:sz w:val="24"/>
          <w:szCs w:val="24"/>
        </w:rPr>
        <w:t>XXIX</w:t>
      </w:r>
      <w:proofErr w:type="spellEnd"/>
    </w:p>
    <w:p w14:paraId="35D5850E"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BIBLIOTEKA (</w:t>
      </w:r>
      <w:proofErr w:type="spellStart"/>
      <w:r w:rsidRPr="00337BC2">
        <w:rPr>
          <w:rFonts w:ascii="Garamond" w:hAnsi="Garamond" w:cs="Times New Roman"/>
          <w:color w:val="000000"/>
          <w:sz w:val="24"/>
          <w:szCs w:val="24"/>
        </w:rPr>
        <w:t>INFOTEKA</w:t>
      </w:r>
      <w:proofErr w:type="spellEnd"/>
      <w:r w:rsidRPr="00337BC2">
        <w:rPr>
          <w:rFonts w:ascii="Garamond" w:hAnsi="Garamond" w:cs="Times New Roman"/>
          <w:color w:val="000000"/>
          <w:sz w:val="24"/>
          <w:szCs w:val="24"/>
        </w:rPr>
        <w:t>, BIBLIOTEKA DIGJITALE) E OFRUESIT PUBLIK TË AFP-së</w:t>
      </w:r>
    </w:p>
    <w:p w14:paraId="5B5E39E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48DF7E1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157</w:t>
      </w:r>
    </w:p>
    <w:p w14:paraId="40F56D9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Biblioteka e ofruesit publik të AFP-së</w:t>
      </w:r>
    </w:p>
    <w:p w14:paraId="227ABC0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98D62BD"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Biblioteka e ofruesit publik të AFP-së (në vijim “biblioteka”), si rregull, qëndron e hapur edhe pas përfundimit të orarit mësimor.</w:t>
      </w:r>
    </w:p>
    <w:p w14:paraId="2011DDF4"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Lexues në bibliotekë janë nxënësit dhe mësuesit e shkollës. Përjashtimet përcaktohen në rregulloren e brendshme të ofruesit publik të AFP-së.</w:t>
      </w:r>
    </w:p>
    <w:p w14:paraId="687CA5B1"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Kujdestari i bibliotekës (në vijim “kujdestari”) është mësues i profilit “Gjuhë shqipe dhe letërsi”.</w:t>
      </w:r>
    </w:p>
    <w:p w14:paraId="10ED5F2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Drejtori:</w:t>
      </w:r>
    </w:p>
    <w:p w14:paraId="7D682B9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mbështet pasurimin e bibliotekës me tituj të rinj, në përputhje me </w:t>
      </w:r>
      <w:proofErr w:type="spellStart"/>
      <w:r w:rsidRPr="00337BC2">
        <w:rPr>
          <w:rFonts w:ascii="Garamond" w:hAnsi="Garamond" w:cs="Times New Roman"/>
          <w:color w:val="000000"/>
          <w:sz w:val="24"/>
          <w:szCs w:val="24"/>
        </w:rPr>
        <w:t>kurrikulën</w:t>
      </w:r>
      <w:proofErr w:type="spellEnd"/>
      <w:r w:rsidRPr="00337BC2">
        <w:rPr>
          <w:rFonts w:ascii="Garamond" w:hAnsi="Garamond" w:cs="Times New Roman"/>
          <w:color w:val="000000"/>
          <w:sz w:val="24"/>
          <w:szCs w:val="24"/>
        </w:rPr>
        <w:t xml:space="preserve"> e përgjithshme, atë profesionale dhe zhvillimin </w:t>
      </w:r>
      <w:proofErr w:type="spellStart"/>
      <w:r w:rsidRPr="00337BC2">
        <w:rPr>
          <w:rFonts w:ascii="Garamond" w:hAnsi="Garamond" w:cs="Times New Roman"/>
          <w:color w:val="000000"/>
          <w:sz w:val="24"/>
          <w:szCs w:val="24"/>
        </w:rPr>
        <w:t>psikosocial</w:t>
      </w:r>
      <w:proofErr w:type="spellEnd"/>
      <w:r w:rsidRPr="00337BC2">
        <w:rPr>
          <w:rFonts w:ascii="Garamond" w:hAnsi="Garamond" w:cs="Times New Roman"/>
          <w:color w:val="000000"/>
          <w:sz w:val="24"/>
          <w:szCs w:val="24"/>
        </w:rPr>
        <w:t xml:space="preserve"> të nxënësve;</w:t>
      </w:r>
    </w:p>
    <w:p w14:paraId="205C2FB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miraton rregulloren e bibliotekës, që hartohet nga një grup pune i përbërë nga mësues dhe nxënës; </w:t>
      </w:r>
    </w:p>
    <w:p w14:paraId="0B9E873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miraton përshkrimin e punës së kujdestarit të bibliotekës;</w:t>
      </w:r>
    </w:p>
    <w:p w14:paraId="5BB65B1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cakton orarin ditor të funksionimit të bibliotekës.</w:t>
      </w:r>
    </w:p>
    <w:p w14:paraId="7DD162D5"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Kujdestari ka këto detyra:</w:t>
      </w:r>
    </w:p>
    <w:p w14:paraId="64C991A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bazuar në kërkesat dhe interesat e mësuesve dhe nxënësve, si dhe botimeve të fundit, sugjeron tituj për pasurimin e bibliotekës me tituj të rinj;</w:t>
      </w:r>
    </w:p>
    <w:p w14:paraId="23E541FB"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siguron shërbimin e bibliotekës për lexuesit e saj;</w:t>
      </w:r>
    </w:p>
    <w:p w14:paraId="2D21084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klasifikon e përpunon në baza shkencore dhe inventarizon librat e bibliotekës;</w:t>
      </w:r>
    </w:p>
    <w:p w14:paraId="6746B02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informon rregullisht lexuesit rreth prurjeve të reja në bibliotekë; </w:t>
      </w:r>
    </w:p>
    <w:p w14:paraId="1DE0C2C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bashkëpunon me drejtuesit, personelin arsimor e administrativ të institucionit dhe nxënësit për pasurimin e bibliotekës; </w:t>
      </w:r>
    </w:p>
    <w:p w14:paraId="529C1FE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f) zhvillon vetë veprimtari të bibliotekës ose në bashkëpunim me personelin arsimor të institucionit, ose të ftuar;</w:t>
      </w:r>
    </w:p>
    <w:p w14:paraId="4A7FFCA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kërkon bashkëpunim me organizata të specializuara që ofrojnë biblioteka digjitale.</w:t>
      </w:r>
    </w:p>
    <w:p w14:paraId="2B0CDE40" w14:textId="77777777" w:rsidR="00CE677D" w:rsidRPr="00337BC2" w:rsidRDefault="00CE677D" w:rsidP="00CE677D">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Inventari i bibliotekës mbahet në formë elektronike. Lista me tituj është informacion publik që mund të </w:t>
      </w:r>
      <w:proofErr w:type="spellStart"/>
      <w:r w:rsidRPr="00337BC2">
        <w:rPr>
          <w:rFonts w:ascii="Garamond" w:hAnsi="Garamond" w:cs="Times New Roman"/>
          <w:color w:val="000000"/>
          <w:sz w:val="24"/>
          <w:szCs w:val="24"/>
        </w:rPr>
        <w:t>aksesohet</w:t>
      </w:r>
      <w:proofErr w:type="spellEnd"/>
      <w:r w:rsidRPr="00337BC2">
        <w:rPr>
          <w:rFonts w:ascii="Garamond" w:hAnsi="Garamond" w:cs="Times New Roman"/>
          <w:color w:val="000000"/>
          <w:sz w:val="24"/>
          <w:szCs w:val="24"/>
        </w:rPr>
        <w:t xml:space="preserve"> dhe nga faqja e internetit e ofruesit publik të AFP-së (nëse ka).</w:t>
      </w:r>
    </w:p>
    <w:p w14:paraId="27B70495" w14:textId="77777777" w:rsidR="00CE677D" w:rsidRPr="00337BC2" w:rsidRDefault="00CE677D" w:rsidP="00CE677D">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7. Biblioteka mban kopje të dokumenteve kryesore, si: Kodi i Punës, ligji i AFP-së, ligji i Kornizës Shqiptare së Kualifikimeve, udhëzime të funksionimit të ofruesit publik të AFP-së, rregullore, kontrata kolektive, dokumentet </w:t>
      </w:r>
      <w:proofErr w:type="spellStart"/>
      <w:r w:rsidRPr="00337BC2">
        <w:rPr>
          <w:rFonts w:ascii="Garamond" w:hAnsi="Garamond" w:cs="Times New Roman"/>
          <w:color w:val="000000"/>
          <w:sz w:val="24"/>
          <w:szCs w:val="24"/>
        </w:rPr>
        <w:t>kurrikulare</w:t>
      </w:r>
      <w:proofErr w:type="spellEnd"/>
      <w:r w:rsidRPr="00337BC2">
        <w:rPr>
          <w:rFonts w:ascii="Garamond" w:hAnsi="Garamond" w:cs="Times New Roman"/>
          <w:color w:val="000000"/>
          <w:sz w:val="24"/>
          <w:szCs w:val="24"/>
        </w:rPr>
        <w:t xml:space="preserve"> të miratuara nga ministritë që mbulojnë dhe të tjera dokumente me rëndësi.</w:t>
      </w:r>
    </w:p>
    <w:p w14:paraId="33379EF9" w14:textId="77777777" w:rsidR="00CE677D" w:rsidRPr="00337BC2" w:rsidRDefault="00CE677D" w:rsidP="00CE677D">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Biblioteka ruan: </w:t>
      </w:r>
    </w:p>
    <w:p w14:paraId="77DA7DE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koleksionin e botimeve të institucioneve qendrore dhe të institucioneve në varësi të saj; </w:t>
      </w:r>
    </w:p>
    <w:p w14:paraId="141E44F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historikun e ofruesit publik të AFP-së;</w:t>
      </w:r>
    </w:p>
    <w:p w14:paraId="68489D6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tekstet shkollore alternative të dhëna nga shtëpitë botuese ose të blera nga shkolla;</w:t>
      </w:r>
    </w:p>
    <w:p w14:paraId="44CB8B4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d) kopje të materialeve mësimore të miratuara në departament.</w:t>
      </w:r>
    </w:p>
    <w:p w14:paraId="4FAAFD3B" w14:textId="563A0133"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w:t>
      </w:r>
      <w:r w:rsidR="00F42174">
        <w:rPr>
          <w:rFonts w:ascii="Garamond" w:hAnsi="Garamond" w:cs="Times New Roman"/>
          <w:color w:val="000000"/>
          <w:sz w:val="24"/>
          <w:szCs w:val="24"/>
        </w:rPr>
        <w:t xml:space="preserve"> </w:t>
      </w:r>
      <w:r w:rsidRPr="00337BC2">
        <w:rPr>
          <w:rFonts w:ascii="Garamond" w:hAnsi="Garamond" w:cs="Times New Roman"/>
          <w:color w:val="000000"/>
          <w:sz w:val="24"/>
          <w:szCs w:val="24"/>
        </w:rPr>
        <w:t>Sipas burimeve në dispozicion:</w:t>
      </w:r>
    </w:p>
    <w:p w14:paraId="6DC1A37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biblioteka/</w:t>
      </w:r>
      <w:proofErr w:type="spellStart"/>
      <w:r w:rsidRPr="00337BC2">
        <w:rPr>
          <w:rFonts w:ascii="Garamond" w:hAnsi="Garamond" w:cs="Times New Roman"/>
          <w:color w:val="000000"/>
          <w:sz w:val="24"/>
          <w:szCs w:val="24"/>
        </w:rPr>
        <w:t>infoteka</w:t>
      </w:r>
      <w:proofErr w:type="spellEnd"/>
      <w:r w:rsidRPr="00337BC2">
        <w:rPr>
          <w:rFonts w:ascii="Garamond" w:hAnsi="Garamond" w:cs="Times New Roman"/>
          <w:color w:val="000000"/>
          <w:sz w:val="24"/>
          <w:szCs w:val="24"/>
        </w:rPr>
        <w:t xml:space="preserve"> ka dhe materiale të </w:t>
      </w:r>
      <w:proofErr w:type="spellStart"/>
      <w:r w:rsidRPr="00337BC2">
        <w:rPr>
          <w:rFonts w:ascii="Garamond" w:hAnsi="Garamond" w:cs="Times New Roman"/>
          <w:color w:val="000000"/>
          <w:sz w:val="24"/>
          <w:szCs w:val="24"/>
        </w:rPr>
        <w:t>digjitalizuara</w:t>
      </w:r>
      <w:proofErr w:type="spellEnd"/>
      <w:r w:rsidRPr="00337BC2">
        <w:rPr>
          <w:rFonts w:ascii="Garamond" w:hAnsi="Garamond" w:cs="Times New Roman"/>
          <w:color w:val="000000"/>
          <w:sz w:val="24"/>
          <w:szCs w:val="24"/>
        </w:rPr>
        <w:t xml:space="preserve"> në format video, audio, dokumente të skanuara etj., të cilat mund të </w:t>
      </w:r>
      <w:proofErr w:type="spellStart"/>
      <w:r w:rsidRPr="00337BC2">
        <w:rPr>
          <w:rFonts w:ascii="Garamond" w:hAnsi="Garamond" w:cs="Times New Roman"/>
          <w:color w:val="000000"/>
          <w:sz w:val="24"/>
          <w:szCs w:val="24"/>
        </w:rPr>
        <w:t>aksesohen</w:t>
      </w:r>
      <w:proofErr w:type="spellEnd"/>
      <w:r w:rsidRPr="00337BC2">
        <w:rPr>
          <w:rFonts w:ascii="Garamond" w:hAnsi="Garamond" w:cs="Times New Roman"/>
          <w:color w:val="000000"/>
          <w:sz w:val="24"/>
          <w:szCs w:val="24"/>
        </w:rPr>
        <w:t xml:space="preserve"> në pajisjet kompjuterike për përdorim të lexuesve;</w:t>
      </w:r>
    </w:p>
    <w:p w14:paraId="38A9D13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biblioteka/</w:t>
      </w:r>
      <w:proofErr w:type="spellStart"/>
      <w:r w:rsidRPr="00337BC2">
        <w:rPr>
          <w:rFonts w:ascii="Garamond" w:hAnsi="Garamond" w:cs="Times New Roman"/>
          <w:color w:val="000000"/>
          <w:sz w:val="24"/>
          <w:szCs w:val="24"/>
        </w:rPr>
        <w:t>infoteka</w:t>
      </w:r>
      <w:proofErr w:type="spellEnd"/>
      <w:r w:rsidRPr="00337BC2">
        <w:rPr>
          <w:rFonts w:ascii="Garamond" w:hAnsi="Garamond" w:cs="Times New Roman"/>
          <w:color w:val="000000"/>
          <w:sz w:val="24"/>
          <w:szCs w:val="24"/>
        </w:rPr>
        <w:t xml:space="preserve"> ka pajisje kompjuterike që mund të përdoren nga nxënësit për kërkime dhe punë të lidhura me detyrimet e shkollës.</w:t>
      </w:r>
    </w:p>
    <w:p w14:paraId="65CB3C7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0DB57C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XXX</w:t>
      </w:r>
      <w:proofErr w:type="spellEnd"/>
    </w:p>
    <w:p w14:paraId="39C3502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lastRenderedPageBreak/>
        <w:t>RUAJTJA E DOKUMENTACIONIT TË INSTITUCIONIT, TROFEVE, HISTORIKUT DHE ALBUMEVE</w:t>
      </w:r>
    </w:p>
    <w:p w14:paraId="14E5A58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490B2373"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158</w:t>
      </w:r>
    </w:p>
    <w:p w14:paraId="4B5BC79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Ruajtja e dokumenteve në arkivin e ofruesit të AFP-së</w:t>
      </w:r>
    </w:p>
    <w:p w14:paraId="1B0503B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2A6D244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Ruhen përgjithmonë këto dokumente:</w:t>
      </w:r>
    </w:p>
    <w:p w14:paraId="3814AD1A" w14:textId="77777777" w:rsidR="00CE677D" w:rsidRPr="00337BC2" w:rsidRDefault="00CE677D" w:rsidP="00CE677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amza e shkollës dhe indeksi alfabetik i amzës; </w:t>
      </w:r>
    </w:p>
    <w:p w14:paraId="0C418FF9" w14:textId="77777777" w:rsidR="00CE677D" w:rsidRPr="00337BC2" w:rsidRDefault="00CE677D" w:rsidP="00CE677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evidenca e treguesve antropometrikë dhe cilësive fizike të nxënësve; </w:t>
      </w:r>
    </w:p>
    <w:p w14:paraId="4A3CE88C" w14:textId="77777777" w:rsidR="00CE677D" w:rsidRPr="00337BC2" w:rsidRDefault="00CE677D" w:rsidP="00CE677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c) planet dhe programet mësimore; </w:t>
      </w:r>
    </w:p>
    <w:p w14:paraId="1DB21954" w14:textId="77777777" w:rsidR="00CE677D" w:rsidRPr="00337BC2" w:rsidRDefault="00CE677D" w:rsidP="00CE677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regjistri i veçantë ku nënshkruajnë nxënësit që marrin certifikatën dhe diplomën e Maturës Shtetërore Profesionale dhe të përfundimit të niveleve të arsimit profesional; </w:t>
      </w:r>
    </w:p>
    <w:p w14:paraId="54827685" w14:textId="77777777" w:rsidR="00CE677D" w:rsidRPr="00337BC2" w:rsidRDefault="00CE677D" w:rsidP="00CE677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e) procesverbali i korrigjimeve në amzë, në indeksin e saj dhe në regjistrin e veçantë;</w:t>
      </w:r>
    </w:p>
    <w:p w14:paraId="2C099F57" w14:textId="77777777" w:rsidR="00CE677D" w:rsidRPr="00337BC2" w:rsidRDefault="00CE677D" w:rsidP="00CE677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f) evidencat statistikore; </w:t>
      </w:r>
    </w:p>
    <w:p w14:paraId="083289FA" w14:textId="77777777" w:rsidR="00CE677D" w:rsidRPr="00337BC2" w:rsidRDefault="00CE677D" w:rsidP="00CE677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g) protokollet e akteve zyrtare.</w:t>
      </w:r>
    </w:p>
    <w:p w14:paraId="15E3E63C"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Dokumentet administrative, të parashikuara në ligjin për arkivat, dorëzohen në arkivin shtetëror vendor, që vepron brenda njësisë administrativo-territoriale ku ndodhet ofruesi i AFP-së, pasi të kenë kaluar 10 vjet nga data e krijimit të tyre.</w:t>
      </w:r>
    </w:p>
    <w:p w14:paraId="630437EE"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Lista e dokumenteve kryesore dhe afati i ruajtjes së tyre gjenden në shtojcën 12 të këtij udhëzimi dhe mund të ndryshojë sipas përcaktimeve në legjislacionin përkatës për arkivat dhe protokollin.</w:t>
      </w:r>
    </w:p>
    <w:p w14:paraId="33E27EC7"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Ofruesi publik i AFP-së ruan në një vend të posaçëm trofetë që ka fituar në veprimtari të ndryshme, si: dekorata, diploma, flamuj, kupa etj.</w:t>
      </w:r>
    </w:p>
    <w:p w14:paraId="13265F8E"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p>
    <w:p w14:paraId="422C741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XXXI</w:t>
      </w:r>
      <w:proofErr w:type="spellEnd"/>
    </w:p>
    <w:p w14:paraId="3E6EAEA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SHËNDETI, SIGURIA, MIRËMBAJTJA NË INSTITUCION</w:t>
      </w:r>
    </w:p>
    <w:p w14:paraId="373053F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541286F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159</w:t>
      </w:r>
    </w:p>
    <w:p w14:paraId="65CFC5AF"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Komisioni i shëndetit, sigurisë, mirëmbajtjes dhe mjedisit</w:t>
      </w:r>
    </w:p>
    <w:p w14:paraId="6EDFA74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1520834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Drejtori i ofruesit publik të AFP-së ngre komisionin, që kryesohet nga një zëvendësdrejtor i caktuar dhe përbëhet nga mësues të zgjedhur nga këshilli i mësuesve, persona që ushtrojnë përgjegjësinë prindërore të nxënësit të caktuar nga këshilli i prindërve, si dhe nxënës nga qeveria e nxënësve.</w:t>
      </w:r>
    </w:p>
    <w:p w14:paraId="1B589DF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Mësuesit përfaqësues në këshill, zgjidhen nga departamenti përkatës dhe duhet të plotësojnë këto kushte:</w:t>
      </w:r>
    </w:p>
    <w:p w14:paraId="31B02960"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të ketë njohuri të mjaftueshme në fushën e sigurisë në punë në sektorin përkatës;</w:t>
      </w:r>
    </w:p>
    <w:p w14:paraId="4E30274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të dijë të japë ndihmën e shpejtë dhe të dije si të veprojë në rast emergjencash etj.</w:t>
      </w:r>
    </w:p>
    <w:p w14:paraId="285EF195"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3. Komisioni: </w:t>
      </w:r>
    </w:p>
    <w:p w14:paraId="5D66BC7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49590B2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identifikon nevojat për </w:t>
      </w:r>
      <w:proofErr w:type="spellStart"/>
      <w:r w:rsidRPr="00337BC2">
        <w:rPr>
          <w:rFonts w:ascii="Garamond" w:hAnsi="Garamond" w:cs="Times New Roman"/>
          <w:color w:val="000000"/>
          <w:sz w:val="24"/>
          <w:szCs w:val="24"/>
        </w:rPr>
        <w:t>sinjalistikën</w:t>
      </w:r>
      <w:proofErr w:type="spellEnd"/>
      <w:r w:rsidRPr="00337BC2">
        <w:rPr>
          <w:rFonts w:ascii="Garamond" w:hAnsi="Garamond" w:cs="Times New Roman"/>
          <w:color w:val="000000"/>
          <w:sz w:val="24"/>
          <w:szCs w:val="24"/>
        </w:rPr>
        <w:t xml:space="preserve"> e nevojshme sipas rregullave të sigurimit teknik;</w:t>
      </w:r>
    </w:p>
    <w:p w14:paraId="780EB76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identifikon nevojat për ndreqje të vogla, shërbime, zëvendësime të pjesëve, për shkak të dëmtimeve që mund të përbëjnë rrezik për shëndetin dhe sigurinë;</w:t>
      </w:r>
    </w:p>
    <w:p w14:paraId="679EE67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organizon veprimtari </w:t>
      </w:r>
      <w:proofErr w:type="spellStart"/>
      <w:r w:rsidRPr="00337BC2">
        <w:rPr>
          <w:rFonts w:ascii="Garamond" w:hAnsi="Garamond" w:cs="Times New Roman"/>
          <w:color w:val="000000"/>
          <w:sz w:val="24"/>
          <w:szCs w:val="24"/>
        </w:rPr>
        <w:t>ndërgjegjësuese</w:t>
      </w:r>
      <w:proofErr w:type="spellEnd"/>
      <w:r w:rsidRPr="00337BC2">
        <w:rPr>
          <w:rFonts w:ascii="Garamond" w:hAnsi="Garamond" w:cs="Times New Roman"/>
          <w:color w:val="000000"/>
          <w:sz w:val="24"/>
          <w:szCs w:val="24"/>
        </w:rPr>
        <w:t xml:space="preserve"> me nxënës, mësues dhe persona që ushtrojnë përgjegjësinë prindërore të nxënësit për kushtet e ruajtjes së shëndetit, të sigurisë në reparte e mjedise pune, mirëmbajtjes së mjediseve e pajisjeve të institucionit; </w:t>
      </w:r>
    </w:p>
    <w:p w14:paraId="55FD8E8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e) harton raporte për drejtorin e ofruesit publik të AFP-së për kushtet e parashikuara në shkronjën “a”, të kësaj pike dhe propozon përmirësime.</w:t>
      </w:r>
    </w:p>
    <w:p w14:paraId="7B5266B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4. Komisioni propozon procedurat ditore dhe javore të higjienës, pastërtisë dhe mirëmbajtjes së ofruesit publik të AFP-së, të cilat miratohen nga drejtori i institucionit. </w:t>
      </w:r>
    </w:p>
    <w:p w14:paraId="233BCD8E"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Komisioni mblidhet të paktën tri herë në vit dhe diskuton për situatën lidhur me shëndetin, sigurinë dhe mjedisin dhe përgatit relacion për drejtuesin e institucionit.</w:t>
      </w:r>
    </w:p>
    <w:p w14:paraId="48498E4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6. Komisioni drejton hartimin e rregullores që përmban: </w:t>
      </w:r>
    </w:p>
    <w:p w14:paraId="48E46E38"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a) instruksione të sigurta pune;</w:t>
      </w:r>
    </w:p>
    <w:p w14:paraId="7E65432A"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veprimet konkrete që kryhen në raste emergjence;</w:t>
      </w:r>
    </w:p>
    <w:p w14:paraId="0DCEA6E2"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c) procedurat e pranimit të njerëzve të panjohur në mjediset e institucionit;</w:t>
      </w:r>
    </w:p>
    <w:p w14:paraId="4BE4F30F"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d) procedurat e mirëmbajtjes rutinë ditore dhe javore të institucionit; </w:t>
      </w:r>
    </w:p>
    <w:p w14:paraId="294D60D0" w14:textId="77777777" w:rsidR="00CE677D" w:rsidRPr="00337BC2" w:rsidRDefault="00CE677D" w:rsidP="00CE67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e) të tjera, me propozimin e mësuesve, personave që ushtrojnë përgjegjësinë prindërore të nxënësit dhe vetë nxënësve. </w:t>
      </w:r>
    </w:p>
    <w:p w14:paraId="1887E7A7"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color w:val="000000"/>
          <w:sz w:val="24"/>
          <w:szCs w:val="24"/>
        </w:rPr>
        <w:t>Rregullorja miratohet nga drejtori i ofruesit publik të AFP-së.</w:t>
      </w:r>
    </w:p>
    <w:p w14:paraId="30CEAE3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3FE1E7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160</w:t>
      </w:r>
    </w:p>
    <w:p w14:paraId="46E394B2"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Shëndeti</w:t>
      </w:r>
    </w:p>
    <w:p w14:paraId="23CC45D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6EA0D08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Drejtori i ofruesit publik të AFP-së: </w:t>
      </w:r>
    </w:p>
    <w:p w14:paraId="2A6DA3F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njofton menjëherë urgjencën shëndetësore kur nevojitet ndihma e saj; </w:t>
      </w:r>
    </w:p>
    <w:p w14:paraId="4B370B9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b) dërgon menjëherë me mjete të transportit të rastit nxënësin ose punonjësin mësimor, kur urgjenca shëndetësore e porosit të veprojë kështu.</w:t>
      </w:r>
    </w:p>
    <w:p w14:paraId="19C5C003"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2. Kur një nxënës sëmuret ose pëson aksident, mësuesi kujdestar ose një person nga stafi drejtues i ofruesit publik të AFP-së njofton menjëherë personin që ushtron përgjegjësinë prindërore. </w:t>
      </w:r>
    </w:p>
    <w:p w14:paraId="5263E01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Ofruesi publik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5C99E57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Drejtori i ofruesit publik të AFP-së nuk pranon që të hyjnë në mjediset mësimore punonjësit ose nxënësit që kanë sëmundje ngjitëse të vërtetuara me raporte mjekësore.</w:t>
      </w:r>
    </w:p>
    <w:p w14:paraId="17050F2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Drejtori njofton shërbimin shëndetësor, kur dyshohet për përhapjen e një sëmundjeje ngjitëse në institucion.</w:t>
      </w:r>
    </w:p>
    <w:p w14:paraId="382212FF"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Pirja e duhanit dhe alkoolit ndalohet në të gjitha mjediset e institucionit. Institucioni arrin marrëveshje me institucionet e tjera për ndalimin e pirjes së duhanit në mjediset ku nxënësit kryejnë veprimtari.</w:t>
      </w:r>
    </w:p>
    <w:p w14:paraId="0E3F885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Drejtori siguron dokumentet, sipas legjislacionit në fuqi, për ruajtjen e shëndetit të nxënësve nga artikujt që tregtohen për ta brenda territorit të institucionit ose pranë institucionit, por që shesin edhe për nxënësit e ofruesit publik të AFP-së.</w:t>
      </w:r>
    </w:p>
    <w:p w14:paraId="365E6B4A"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8. Drejtori njofton autoritetet përkatëse kur krijohen zhurma që shpërqendrojnë vëmendjen e nxënësve.</w:t>
      </w:r>
    </w:p>
    <w:p w14:paraId="5F46CF1F" w14:textId="77777777" w:rsidR="00CE677D" w:rsidRPr="00337BC2" w:rsidRDefault="00CE677D" w:rsidP="00CE677D">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A84BEEA" w14:textId="77777777" w:rsidR="00CE677D" w:rsidRPr="00337BC2" w:rsidRDefault="00CE677D" w:rsidP="00CE677D">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161</w:t>
      </w:r>
    </w:p>
    <w:p w14:paraId="119CEB0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Siguria</w:t>
      </w:r>
    </w:p>
    <w:p w14:paraId="4BF0509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5D5098C8"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 Në një vend të dukshëm në institucion afishohen numrat e emergjencës (numrat e policisë, të zjarrfikëseve, të urgjencës). </w:t>
      </w:r>
    </w:p>
    <w:p w14:paraId="78020805"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Në mjediset e praktikës janë të vendosura në mënyrë të dukshme dhe janë të mirëmbajtura, shenjat dhe rregullat e shëndetit dhe të sigurisë në mjediset e punës.</w:t>
      </w:r>
    </w:p>
    <w:p w14:paraId="00FAA015"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lastRenderedPageBreak/>
        <w:t xml:space="preserve">3. Personeli i ofruesit publik të AFP-së, nxënësit dhe kursantët janë udhëzuar dhe stërvitur për radhën e veprimeve në godinën e institucionit për ngjarje të jashtëzakonshme, si: rënie zjarri, përmbytje, tërmete etj. </w:t>
      </w:r>
    </w:p>
    <w:p w14:paraId="29DBE746"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Ofruesi publik i AFP-së:</w:t>
      </w:r>
    </w:p>
    <w:p w14:paraId="74443142" w14:textId="77777777" w:rsidR="00CE677D" w:rsidRPr="00337BC2" w:rsidRDefault="00CE677D" w:rsidP="00CE677D">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a) ka pajisjet e mjaftueshme për mbrojtjen kundër zjarrit; </w:t>
      </w:r>
    </w:p>
    <w:p w14:paraId="7722AB98" w14:textId="77777777" w:rsidR="00CE677D" w:rsidRPr="00337BC2" w:rsidRDefault="00CE677D" w:rsidP="00CE677D">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b) ka shenja dalluese që tregojnë rrugën për të dalë në raste ngjarjesh të jashtëzakonshme. </w:t>
      </w:r>
    </w:p>
    <w:p w14:paraId="081DDD22"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5. Korridoret, shkallët dhe sheshpushimet në godinën e institucionit nuk zihen me objekte që pengojnë lëvizjen në raste ngjarjesh të jashtëzakonshme.</w:t>
      </w:r>
    </w:p>
    <w:p w14:paraId="7CB91F04"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6. Drejtori i ofruesit publik të AFP-së komunikon menjëherë me njësinë e vetëqeverisjes vendore (</w:t>
      </w:r>
      <w:proofErr w:type="spellStart"/>
      <w:r w:rsidRPr="00337BC2">
        <w:rPr>
          <w:rFonts w:ascii="Garamond" w:hAnsi="Garamond" w:cs="Times New Roman"/>
          <w:color w:val="000000"/>
          <w:sz w:val="24"/>
          <w:szCs w:val="24"/>
        </w:rPr>
        <w:t>NJVV</w:t>
      </w:r>
      <w:proofErr w:type="spellEnd"/>
      <w:r w:rsidRPr="00337BC2">
        <w:rPr>
          <w:rFonts w:ascii="Garamond" w:hAnsi="Garamond" w:cs="Times New Roman"/>
          <w:color w:val="000000"/>
          <w:sz w:val="24"/>
          <w:szCs w:val="24"/>
        </w:rPr>
        <w:t>), kur është në rrezik siguria në institucion, për shkak të problemeve në mirëmbajtjen e tij.</w:t>
      </w:r>
    </w:p>
    <w:p w14:paraId="64E7C919"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2B1AAC9C"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8. Kur drejtori i ofruesit publik të AFP-së gjykon se rrezikohet siguria në një mjedis ose në të gjithë ndërtesën, vendos ndërprerjen e funksionimit të mjedisit ose të institucionit dhe njofton menjëherë bashkinë dhe </w:t>
      </w:r>
      <w:proofErr w:type="spellStart"/>
      <w:r w:rsidRPr="00337BC2">
        <w:rPr>
          <w:rFonts w:ascii="Garamond" w:hAnsi="Garamond" w:cs="Times New Roman"/>
          <w:color w:val="000000"/>
          <w:sz w:val="24"/>
          <w:szCs w:val="24"/>
        </w:rPr>
        <w:t>ZVA</w:t>
      </w:r>
      <w:proofErr w:type="spellEnd"/>
      <w:r w:rsidRPr="00337BC2">
        <w:rPr>
          <w:rFonts w:ascii="Garamond" w:hAnsi="Garamond" w:cs="Times New Roman"/>
          <w:color w:val="000000"/>
          <w:sz w:val="24"/>
          <w:szCs w:val="24"/>
        </w:rPr>
        <w:t>-në.</w:t>
      </w:r>
    </w:p>
    <w:p w14:paraId="395C9F0F"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9. Drejtori harton raportin për çdo rast emergjence në institucion.</w:t>
      </w:r>
    </w:p>
    <w:p w14:paraId="314ED9BE"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10. Drejtori i ofruesit publik të AFP-së formulon periodikisht për Drejtorinë Qendrore në </w:t>
      </w:r>
      <w:proofErr w:type="spellStart"/>
      <w:r w:rsidRPr="00337BC2">
        <w:rPr>
          <w:rFonts w:ascii="Garamond" w:hAnsi="Garamond" w:cs="Times New Roman"/>
          <w:color w:val="000000"/>
          <w:sz w:val="24"/>
          <w:szCs w:val="24"/>
        </w:rPr>
        <w:t>AKPA</w:t>
      </w:r>
      <w:proofErr w:type="spellEnd"/>
      <w:r w:rsidRPr="00337BC2">
        <w:rPr>
          <w:rFonts w:ascii="Garamond" w:hAnsi="Garamond" w:cs="Times New Roman"/>
          <w:color w:val="000000"/>
          <w:sz w:val="24"/>
          <w:szCs w:val="24"/>
        </w:rPr>
        <w:t xml:space="preserve"> kërkesën e detajuar për mirëmbajtjen e institucionit, bazuar në pyetësorin e mirëmbajtjes.</w:t>
      </w:r>
    </w:p>
    <w:p w14:paraId="390418F4" w14:textId="77777777" w:rsidR="00CE677D" w:rsidRPr="00337BC2" w:rsidRDefault="00CE677D" w:rsidP="00CE677D">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11. Drejtori njofton menjëherë policinë dhe bashkinë për vjedhje ose tentativë vjedhjeje në pronën e institucionit.</w:t>
      </w:r>
    </w:p>
    <w:p w14:paraId="6D3E14B1"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p>
    <w:p w14:paraId="01ACB228"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 xml:space="preserve">KREU </w:t>
      </w:r>
      <w:proofErr w:type="spellStart"/>
      <w:r w:rsidRPr="00337BC2">
        <w:rPr>
          <w:rFonts w:ascii="Garamond" w:hAnsi="Garamond" w:cs="Times New Roman"/>
          <w:color w:val="000000"/>
          <w:sz w:val="24"/>
          <w:szCs w:val="24"/>
        </w:rPr>
        <w:t>XXXII</w:t>
      </w:r>
      <w:proofErr w:type="spellEnd"/>
    </w:p>
    <w:p w14:paraId="593B52B7"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DISPOZITA TË FUNDIT</w:t>
      </w:r>
    </w:p>
    <w:p w14:paraId="53E11A70"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7DC0110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Neni 162</w:t>
      </w:r>
    </w:p>
    <w:p w14:paraId="4C5936CB"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r w:rsidRPr="00337BC2">
        <w:rPr>
          <w:rFonts w:ascii="Garamond" w:hAnsi="Garamond" w:cs="Times New Roman"/>
          <w:b/>
          <w:bCs/>
          <w:color w:val="000000"/>
          <w:sz w:val="24"/>
          <w:szCs w:val="24"/>
        </w:rPr>
        <w:t>Dispozita të fundit</w:t>
      </w:r>
    </w:p>
    <w:p w14:paraId="1597E51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45864176" w14:textId="76A83BB9"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Udhëzimi nr. 14, datë 27/05/2021, “Për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 i ndryshuar</w:t>
      </w:r>
      <w:r w:rsidR="007A5A46">
        <w:rPr>
          <w:rFonts w:ascii="Garamond" w:hAnsi="Garamond" w:cs="Times New Roman"/>
          <w:color w:val="000000"/>
          <w:sz w:val="24"/>
          <w:szCs w:val="24"/>
        </w:rPr>
        <w:t>,</w:t>
      </w:r>
      <w:r w:rsidRPr="00337BC2">
        <w:rPr>
          <w:rFonts w:ascii="Garamond" w:hAnsi="Garamond" w:cs="Times New Roman"/>
          <w:color w:val="000000"/>
          <w:sz w:val="24"/>
          <w:szCs w:val="24"/>
        </w:rPr>
        <w:t xml:space="preserve"> shfuqizohet. </w:t>
      </w:r>
    </w:p>
    <w:p w14:paraId="4A8A21A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 xml:space="preserve">Ky udhëzim hyn në fuqi pas publikimit në Fletoren Zyrtare. </w:t>
      </w:r>
    </w:p>
    <w:p w14:paraId="303A2969"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p>
    <w:p w14:paraId="425372E4" w14:textId="77777777" w:rsidR="00B31D53" w:rsidRPr="00337BC2" w:rsidRDefault="00C03322" w:rsidP="00B31D53">
      <w:pPr>
        <w:autoSpaceDE w:val="0"/>
        <w:autoSpaceDN w:val="0"/>
        <w:adjustRightInd w:val="0"/>
        <w:spacing w:after="0" w:line="240" w:lineRule="auto"/>
        <w:ind w:firstLine="284"/>
        <w:jc w:val="right"/>
        <w:rPr>
          <w:rFonts w:ascii="Garamond" w:hAnsi="Garamond" w:cs="Times New Roman"/>
          <w:bCs/>
          <w:color w:val="000000"/>
          <w:sz w:val="24"/>
          <w:szCs w:val="24"/>
        </w:rPr>
      </w:pPr>
      <w:r w:rsidRPr="00337BC2">
        <w:rPr>
          <w:rFonts w:ascii="Garamond" w:hAnsi="Garamond" w:cs="Times New Roman"/>
          <w:bCs/>
          <w:color w:val="000000"/>
          <w:sz w:val="24"/>
          <w:szCs w:val="24"/>
        </w:rPr>
        <w:t>MINISTËR</w:t>
      </w:r>
      <w:r w:rsidR="00B31D53" w:rsidRPr="00337BC2">
        <w:rPr>
          <w:rFonts w:ascii="Garamond" w:hAnsi="Garamond" w:cs="Times New Roman"/>
          <w:bCs/>
          <w:color w:val="000000"/>
          <w:sz w:val="24"/>
          <w:szCs w:val="24"/>
        </w:rPr>
        <w:t xml:space="preserve"> I EKONOMISË, KULTURËS </w:t>
      </w:r>
    </w:p>
    <w:p w14:paraId="166B7530" w14:textId="77777777" w:rsidR="00CE677D" w:rsidRPr="00337BC2" w:rsidRDefault="00B31D53" w:rsidP="00B31D53">
      <w:pPr>
        <w:autoSpaceDE w:val="0"/>
        <w:autoSpaceDN w:val="0"/>
        <w:adjustRightInd w:val="0"/>
        <w:spacing w:after="0" w:line="240" w:lineRule="auto"/>
        <w:ind w:firstLine="284"/>
        <w:jc w:val="right"/>
        <w:rPr>
          <w:rFonts w:ascii="Garamond" w:hAnsi="Garamond" w:cs="Times New Roman"/>
          <w:bCs/>
          <w:color w:val="000000"/>
          <w:sz w:val="24"/>
          <w:szCs w:val="24"/>
        </w:rPr>
      </w:pPr>
      <w:r w:rsidRPr="00337BC2">
        <w:rPr>
          <w:rFonts w:ascii="Garamond" w:hAnsi="Garamond" w:cs="Times New Roman"/>
          <w:bCs/>
          <w:color w:val="000000"/>
          <w:sz w:val="24"/>
          <w:szCs w:val="24"/>
        </w:rPr>
        <w:t>DHE INOVACIONIT</w:t>
      </w:r>
    </w:p>
    <w:p w14:paraId="337B7C8B" w14:textId="77777777" w:rsidR="00CE677D" w:rsidRPr="00337BC2" w:rsidRDefault="00CE677D" w:rsidP="00B31D53">
      <w:pPr>
        <w:autoSpaceDE w:val="0"/>
        <w:autoSpaceDN w:val="0"/>
        <w:adjustRightInd w:val="0"/>
        <w:spacing w:after="0" w:line="240" w:lineRule="auto"/>
        <w:ind w:firstLine="284"/>
        <w:jc w:val="right"/>
        <w:rPr>
          <w:rFonts w:ascii="Garamond" w:hAnsi="Garamond" w:cs="Times New Roman"/>
          <w:b/>
          <w:bCs/>
          <w:color w:val="000000"/>
          <w:sz w:val="24"/>
          <w:szCs w:val="24"/>
        </w:rPr>
      </w:pPr>
      <w:r w:rsidRPr="00337BC2">
        <w:rPr>
          <w:rFonts w:ascii="Garamond" w:hAnsi="Garamond" w:cs="Times New Roman"/>
          <w:b/>
          <w:bCs/>
          <w:color w:val="000000"/>
          <w:sz w:val="24"/>
          <w:szCs w:val="24"/>
        </w:rPr>
        <w:t xml:space="preserve">Blendi </w:t>
      </w:r>
      <w:r w:rsidR="00C03322" w:rsidRPr="00337BC2">
        <w:rPr>
          <w:rFonts w:ascii="Garamond" w:hAnsi="Garamond" w:cs="Times New Roman"/>
          <w:b/>
          <w:bCs/>
          <w:color w:val="000000"/>
          <w:sz w:val="24"/>
          <w:szCs w:val="24"/>
        </w:rPr>
        <w:t>Gonxhja</w:t>
      </w:r>
    </w:p>
    <w:p w14:paraId="2365ACA0"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E9C3E96"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SHTOJCË 1</w:t>
      </w:r>
    </w:p>
    <w:p w14:paraId="1B19A669"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RREGULLORE TIP E OFRUESIT PUBLIK TË AFP-së</w:t>
      </w:r>
    </w:p>
    <w:p w14:paraId="4211BA2C" w14:textId="77777777" w:rsidR="00CE677D" w:rsidRPr="00337BC2" w:rsidRDefault="00CE677D" w:rsidP="00CE677D">
      <w:pPr>
        <w:autoSpaceDE w:val="0"/>
        <w:autoSpaceDN w:val="0"/>
        <w:adjustRightInd w:val="0"/>
        <w:spacing w:after="0" w:line="240" w:lineRule="auto"/>
        <w:ind w:firstLine="284"/>
        <w:jc w:val="center"/>
        <w:rPr>
          <w:rFonts w:ascii="Garamond" w:hAnsi="Garamond" w:cs="Times New Roman"/>
          <w:b/>
          <w:bCs/>
          <w:color w:val="000000"/>
          <w:sz w:val="24"/>
          <w:szCs w:val="24"/>
        </w:rPr>
      </w:pPr>
    </w:p>
    <w:p w14:paraId="3D201462" w14:textId="55CD78B4" w:rsidR="00CE677D" w:rsidRPr="00337BC2" w:rsidRDefault="00CE677D" w:rsidP="00973E96">
      <w:pPr>
        <w:autoSpaceDE w:val="0"/>
        <w:autoSpaceDN w:val="0"/>
        <w:adjustRightInd w:val="0"/>
        <w:spacing w:after="0" w:line="240" w:lineRule="auto"/>
        <w:ind w:firstLine="284"/>
        <w:jc w:val="center"/>
        <w:rPr>
          <w:rFonts w:ascii="Garamond" w:hAnsi="Garamond" w:cs="Times New Roman"/>
          <w:color w:val="000000"/>
          <w:sz w:val="24"/>
          <w:szCs w:val="24"/>
        </w:rPr>
      </w:pPr>
      <w:r w:rsidRPr="00337BC2">
        <w:rPr>
          <w:rFonts w:ascii="Garamond" w:hAnsi="Garamond" w:cs="Times New Roman"/>
          <w:color w:val="000000"/>
          <w:sz w:val="24"/>
          <w:szCs w:val="24"/>
        </w:rPr>
        <w:t>TABELA E PËRMBAJTJES SË RREGULLORES SË BRENDSHME TË OFRUESIT PUBLIK TË AFP-së</w:t>
      </w:r>
    </w:p>
    <w:p w14:paraId="12BACABF"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2300BE61"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b/>
          <w:bCs/>
          <w:color w:val="000000"/>
          <w:sz w:val="24"/>
          <w:szCs w:val="24"/>
        </w:rPr>
      </w:pPr>
      <w:r w:rsidRPr="00337BC2">
        <w:rPr>
          <w:rFonts w:ascii="Garamond" w:hAnsi="Garamond" w:cs="Times New Roman"/>
          <w:b/>
          <w:bCs/>
          <w:color w:val="000000"/>
          <w:sz w:val="24"/>
          <w:szCs w:val="24"/>
        </w:rPr>
        <w:t>Kreu I: Parimet e përgjithshme</w:t>
      </w:r>
    </w:p>
    <w:p w14:paraId="6E946388"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1. Baza ligjore</w:t>
      </w:r>
    </w:p>
    <w:p w14:paraId="4DBB3F82"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2. Juridiksioni</w:t>
      </w:r>
    </w:p>
    <w:p w14:paraId="238035AC"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3. Misioni</w:t>
      </w:r>
    </w:p>
    <w:p w14:paraId="0897B9FD" w14:textId="77777777" w:rsidR="00CE677D" w:rsidRPr="00337BC2" w:rsidRDefault="00CE677D" w:rsidP="00CE677D">
      <w:pPr>
        <w:autoSpaceDE w:val="0"/>
        <w:autoSpaceDN w:val="0"/>
        <w:adjustRightInd w:val="0"/>
        <w:spacing w:after="0" w:line="240" w:lineRule="auto"/>
        <w:ind w:firstLine="284"/>
        <w:jc w:val="both"/>
        <w:rPr>
          <w:rFonts w:ascii="Garamond" w:hAnsi="Garamond" w:cs="Times New Roman"/>
          <w:color w:val="000000"/>
          <w:sz w:val="24"/>
          <w:szCs w:val="24"/>
        </w:rPr>
      </w:pPr>
      <w:r w:rsidRPr="00337BC2">
        <w:rPr>
          <w:rFonts w:ascii="Garamond" w:hAnsi="Garamond" w:cs="Times New Roman"/>
          <w:color w:val="000000"/>
          <w:sz w:val="24"/>
          <w:szCs w:val="24"/>
        </w:rPr>
        <w:t>4. Përkufizime</w:t>
      </w:r>
    </w:p>
    <w:p w14:paraId="3FC6E2B8"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 xml:space="preserve">Kreu </w:t>
      </w:r>
      <w:proofErr w:type="spellStart"/>
      <w:r w:rsidRPr="00337BC2">
        <w:rPr>
          <w:rFonts w:ascii="Garamond" w:hAnsi="Garamond" w:cs="Times New Roman"/>
          <w:b/>
          <w:bCs/>
          <w:color w:val="000000"/>
          <w:sz w:val="24"/>
          <w:szCs w:val="24"/>
        </w:rPr>
        <w:t>II</w:t>
      </w:r>
      <w:proofErr w:type="spellEnd"/>
      <w:r w:rsidRPr="00337BC2">
        <w:rPr>
          <w:rFonts w:ascii="Garamond" w:hAnsi="Garamond" w:cs="Times New Roman"/>
          <w:b/>
          <w:bCs/>
          <w:color w:val="000000"/>
          <w:sz w:val="24"/>
          <w:szCs w:val="24"/>
        </w:rPr>
        <w:t>: Organizimi i institucionit</w:t>
      </w:r>
    </w:p>
    <w:p w14:paraId="4BF4957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Struktura organizative</w:t>
      </w:r>
    </w:p>
    <w:p w14:paraId="0115FFC6"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Organe kolegjiale të institucionit</w:t>
      </w:r>
    </w:p>
    <w:p w14:paraId="4401FBB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Autoritetet drejtuese</w:t>
      </w:r>
    </w:p>
    <w:p w14:paraId="1B234CF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Njësitë përbërëse të institucionit</w:t>
      </w:r>
    </w:p>
    <w:p w14:paraId="344C73BA"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5. Hapja, riorganizimi dhe mbyllja e institucionit</w:t>
      </w:r>
    </w:p>
    <w:p w14:paraId="740071CC"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 xml:space="preserve">Kreu </w:t>
      </w:r>
      <w:proofErr w:type="spellStart"/>
      <w:r w:rsidRPr="00337BC2">
        <w:rPr>
          <w:rFonts w:ascii="Garamond" w:hAnsi="Garamond" w:cs="Times New Roman"/>
          <w:b/>
          <w:bCs/>
          <w:color w:val="000000"/>
          <w:sz w:val="24"/>
          <w:szCs w:val="24"/>
        </w:rPr>
        <w:t>III</w:t>
      </w:r>
      <w:proofErr w:type="spellEnd"/>
      <w:r w:rsidRPr="00337BC2">
        <w:rPr>
          <w:rFonts w:ascii="Garamond" w:hAnsi="Garamond" w:cs="Times New Roman"/>
          <w:b/>
          <w:bCs/>
          <w:color w:val="000000"/>
          <w:sz w:val="24"/>
          <w:szCs w:val="24"/>
        </w:rPr>
        <w:t>: Funksionimi i organeve kolegjiale, autoriteteve drejtuese dhe njësive të tjera mbështetëse të institucionit</w:t>
      </w:r>
    </w:p>
    <w:p w14:paraId="501A8709"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Seksioni 1: Funksionimi i organeve kolegjiale</w:t>
      </w:r>
    </w:p>
    <w:p w14:paraId="24BB3BB6"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Bordi Drejtues</w:t>
      </w:r>
    </w:p>
    <w:p w14:paraId="3DEE8DFC"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Funksionet e Bordit Drejtues</w:t>
      </w:r>
    </w:p>
    <w:p w14:paraId="03C9C05C"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Njësia e Zhvillimit</w:t>
      </w:r>
    </w:p>
    <w:p w14:paraId="6DE54BA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Funksionet e Njësisë së Zhvillimit</w:t>
      </w:r>
    </w:p>
    <w:p w14:paraId="10945BC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5. Këshilli i mësuesve</w:t>
      </w:r>
    </w:p>
    <w:p w14:paraId="2690A7FF"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6. Funksionet e këshillit të mësuesve</w:t>
      </w:r>
    </w:p>
    <w:p w14:paraId="1689B3E9"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7. Komisioni i etikës dhe i sjelljes</w:t>
      </w:r>
    </w:p>
    <w:p w14:paraId="3BC7B60E"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8. Funksionet e komisionit të etikës dhe të sjelljes</w:t>
      </w:r>
    </w:p>
    <w:p w14:paraId="77A00AB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9. Komisioni i disiplinës</w:t>
      </w:r>
    </w:p>
    <w:p w14:paraId="51C7908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10. Funksionet i disiplinës</w:t>
      </w:r>
    </w:p>
    <w:p w14:paraId="6FFF7B1A"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11. Komisioni i shëndetit, sigurisë, mirëmbajtjes dhe mjedisit</w:t>
      </w:r>
    </w:p>
    <w:p w14:paraId="37229745"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12. Qeveria e nxënësve</w:t>
      </w:r>
    </w:p>
    <w:p w14:paraId="4512119A"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13. Këshilli i prindërve</w:t>
      </w:r>
    </w:p>
    <w:p w14:paraId="613A0B1F"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Seksioni 2: Funksionimi i autoriteteve drejtuese</w:t>
      </w:r>
    </w:p>
    <w:p w14:paraId="0AC99DB9"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Drejtori i institucionit</w:t>
      </w:r>
    </w:p>
    <w:p w14:paraId="73B4868A"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Funksionet e drejtorit</w:t>
      </w:r>
    </w:p>
    <w:p w14:paraId="6F9A4F25"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Zëvendësdrejtori/at</w:t>
      </w:r>
    </w:p>
    <w:p w14:paraId="0DDB37C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Funksionet e zëvendësdrejtorit të kulturës së përgjithshme</w:t>
      </w:r>
    </w:p>
    <w:p w14:paraId="2DF69D96"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5. Funksionet e zëvendësdrejtorit të kulturës profesionale</w:t>
      </w:r>
    </w:p>
    <w:p w14:paraId="69085F5A"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6. Përgjegjësi i sektorit mbështetës</w:t>
      </w:r>
    </w:p>
    <w:p w14:paraId="013EF41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7. Funksionet e përgjegjësit të sektorit mbështetës</w:t>
      </w:r>
    </w:p>
    <w:p w14:paraId="6725C0A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8. Përgjegjësi i departamentit</w:t>
      </w:r>
    </w:p>
    <w:p w14:paraId="2E5CEBB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9. Funksionet e përgjegjësit të departamentit</w:t>
      </w:r>
    </w:p>
    <w:p w14:paraId="3DCC7685"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Seksioni 3: Funksionimi i njësive të tjera mbështetëse të institucionit</w:t>
      </w:r>
    </w:p>
    <w:p w14:paraId="67EBA36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Biblioteka/</w:t>
      </w:r>
      <w:proofErr w:type="spellStart"/>
      <w:r w:rsidRPr="00337BC2">
        <w:rPr>
          <w:rFonts w:ascii="Garamond" w:hAnsi="Garamond" w:cs="Times New Roman"/>
          <w:color w:val="000000"/>
          <w:sz w:val="24"/>
          <w:szCs w:val="24"/>
        </w:rPr>
        <w:t>infoteka</w:t>
      </w:r>
      <w:proofErr w:type="spellEnd"/>
    </w:p>
    <w:p w14:paraId="55E7C2F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2. Aktivitetet jashtëshkollore dhe artistike (duke përfshirë edhe shërbimet e ofruesit publik si qendër </w:t>
      </w:r>
      <w:proofErr w:type="spellStart"/>
      <w:r w:rsidRPr="00337BC2">
        <w:rPr>
          <w:rFonts w:ascii="Garamond" w:hAnsi="Garamond" w:cs="Times New Roman"/>
          <w:color w:val="000000"/>
          <w:sz w:val="24"/>
          <w:szCs w:val="24"/>
        </w:rPr>
        <w:t>komunitare</w:t>
      </w:r>
      <w:proofErr w:type="spellEnd"/>
      <w:r w:rsidRPr="00337BC2">
        <w:rPr>
          <w:rFonts w:ascii="Garamond" w:hAnsi="Garamond" w:cs="Times New Roman"/>
          <w:color w:val="000000"/>
          <w:sz w:val="24"/>
          <w:szCs w:val="24"/>
        </w:rPr>
        <w:t>)</w:t>
      </w:r>
    </w:p>
    <w:p w14:paraId="37303C5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3. Shërbimi </w:t>
      </w:r>
      <w:proofErr w:type="spellStart"/>
      <w:r w:rsidRPr="00337BC2">
        <w:rPr>
          <w:rFonts w:ascii="Garamond" w:hAnsi="Garamond" w:cs="Times New Roman"/>
          <w:color w:val="000000"/>
          <w:sz w:val="24"/>
          <w:szCs w:val="24"/>
        </w:rPr>
        <w:t>psikosocial</w:t>
      </w:r>
      <w:proofErr w:type="spellEnd"/>
    </w:p>
    <w:p w14:paraId="508722E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4. Shërbimi sanitar </w:t>
      </w:r>
    </w:p>
    <w:p w14:paraId="6B51ECB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5. Shërbimi i mirëmbajtjes</w:t>
      </w:r>
    </w:p>
    <w:p w14:paraId="40F27C7F"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6. Shërbimi i ruajtjes së institucionit</w:t>
      </w:r>
    </w:p>
    <w:p w14:paraId="319EFC83"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Kreu 4: Personeli i ofruesit publik/institucionit</w:t>
      </w:r>
    </w:p>
    <w:p w14:paraId="3B4A0867" w14:textId="46E6F004"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Seksioni 1:</w:t>
      </w:r>
      <w:r w:rsidR="00F42174">
        <w:rPr>
          <w:rFonts w:ascii="Garamond" w:hAnsi="Garamond" w:cs="Times New Roman"/>
          <w:b/>
          <w:bCs/>
          <w:color w:val="000000"/>
          <w:sz w:val="24"/>
          <w:szCs w:val="24"/>
        </w:rPr>
        <w:t xml:space="preserve"> </w:t>
      </w:r>
      <w:r w:rsidRPr="00337BC2">
        <w:rPr>
          <w:rFonts w:ascii="Garamond" w:hAnsi="Garamond" w:cs="Times New Roman"/>
          <w:b/>
          <w:bCs/>
          <w:color w:val="000000"/>
          <w:sz w:val="24"/>
          <w:szCs w:val="24"/>
        </w:rPr>
        <w:t>Personeli mësimdhënës/mësimor</w:t>
      </w:r>
    </w:p>
    <w:p w14:paraId="223136F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Procedurat e punësimit të personelit mësimdhënës/mësimor</w:t>
      </w:r>
    </w:p>
    <w:p w14:paraId="5515F8D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Kontrata e punës së personelit mësimdhënës/mësimor</w:t>
      </w:r>
    </w:p>
    <w:p w14:paraId="46F7636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Të drejtat dhe detyrimet e personelit mësimdhënës/mësimor i kulturës së përgjithshme</w:t>
      </w:r>
    </w:p>
    <w:p w14:paraId="1BAC914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Të drejtat dhe detyrimet e personelit mësimdhënës/mësimor i kulturës profesionale</w:t>
      </w:r>
    </w:p>
    <w:p w14:paraId="464F03A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5. Mësuesi ditor (</w:t>
      </w:r>
      <w:proofErr w:type="spellStart"/>
      <w:r w:rsidRPr="00337BC2">
        <w:rPr>
          <w:rFonts w:ascii="Garamond" w:hAnsi="Garamond" w:cs="Times New Roman"/>
          <w:color w:val="000000"/>
          <w:sz w:val="24"/>
          <w:szCs w:val="24"/>
        </w:rPr>
        <w:t>dezhurni</w:t>
      </w:r>
      <w:proofErr w:type="spellEnd"/>
      <w:r w:rsidRPr="00337BC2">
        <w:rPr>
          <w:rFonts w:ascii="Garamond" w:hAnsi="Garamond" w:cs="Times New Roman"/>
          <w:color w:val="000000"/>
          <w:sz w:val="24"/>
          <w:szCs w:val="24"/>
        </w:rPr>
        <w:t>)</w:t>
      </w:r>
    </w:p>
    <w:p w14:paraId="604AE3FE"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6. Mësuesi kujdestar</w:t>
      </w:r>
    </w:p>
    <w:p w14:paraId="3419836E"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7. Nderime për mësuesit e dalluar</w:t>
      </w:r>
    </w:p>
    <w:p w14:paraId="51D3EBFA" w14:textId="273EF50D"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b/>
          <w:bCs/>
          <w:color w:val="000000"/>
          <w:sz w:val="24"/>
          <w:szCs w:val="24"/>
        </w:rPr>
        <w:t>Seksioni 2:</w:t>
      </w:r>
      <w:r w:rsidR="00F42174">
        <w:rPr>
          <w:rFonts w:ascii="Garamond" w:hAnsi="Garamond" w:cs="Times New Roman"/>
          <w:b/>
          <w:bCs/>
          <w:color w:val="000000"/>
          <w:sz w:val="24"/>
          <w:szCs w:val="24"/>
        </w:rPr>
        <w:t xml:space="preserve"> </w:t>
      </w:r>
      <w:r w:rsidRPr="00337BC2">
        <w:rPr>
          <w:rFonts w:ascii="Garamond" w:hAnsi="Garamond" w:cs="Times New Roman"/>
          <w:b/>
          <w:bCs/>
          <w:color w:val="000000"/>
          <w:sz w:val="24"/>
          <w:szCs w:val="24"/>
        </w:rPr>
        <w:t>Personeli administrativ</w:t>
      </w:r>
    </w:p>
    <w:p w14:paraId="4A10A79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1. Procedura e punësimit të personelit administrativ </w:t>
      </w:r>
    </w:p>
    <w:p w14:paraId="7BF9460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Kontrata e punës së të personelit administrativ</w:t>
      </w:r>
    </w:p>
    <w:p w14:paraId="2500916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Të drejtat dhe detyrimet të personelit administrativ</w:t>
      </w:r>
    </w:p>
    <w:p w14:paraId="21D5DC1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b/>
          <w:bCs/>
          <w:color w:val="000000"/>
          <w:sz w:val="24"/>
          <w:szCs w:val="24"/>
        </w:rPr>
        <w:t>Seksion 3: Funksionet e njësive/personelit të ofruesit publik/institucionit</w:t>
      </w:r>
    </w:p>
    <w:p w14:paraId="2468BAB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Departamentet mësimore</w:t>
      </w:r>
    </w:p>
    <w:p w14:paraId="60CEE07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2. Njësia e menaxhimit financiar dhe </w:t>
      </w:r>
      <w:proofErr w:type="spellStart"/>
      <w:r w:rsidRPr="00337BC2">
        <w:rPr>
          <w:rFonts w:ascii="Garamond" w:hAnsi="Garamond" w:cs="Times New Roman"/>
          <w:color w:val="000000"/>
          <w:sz w:val="24"/>
          <w:szCs w:val="24"/>
        </w:rPr>
        <w:t>aseteve</w:t>
      </w:r>
      <w:proofErr w:type="spellEnd"/>
    </w:p>
    <w:p w14:paraId="7B85BF4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Njësia e burimeve njerëzore</w:t>
      </w:r>
    </w:p>
    <w:p w14:paraId="5507A0F1"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Sekretaria mësimore/e shkollës</w:t>
      </w:r>
    </w:p>
    <w:p w14:paraId="20B62687"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 xml:space="preserve">5. Njësia e menaxhimit të sistemeve të informacionit </w:t>
      </w:r>
    </w:p>
    <w:p w14:paraId="06F0CEE1"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Kreu 5: Mbarëvajtja e marrëdhënies së punës</w:t>
      </w:r>
    </w:p>
    <w:p w14:paraId="5F3D4C4D"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Orari zyrtar</w:t>
      </w:r>
    </w:p>
    <w:p w14:paraId="4DA5198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Prezenca dhe mungesa në punë</w:t>
      </w:r>
    </w:p>
    <w:p w14:paraId="51D093E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Rregullat e etikës dhe të komunikimit</w:t>
      </w:r>
    </w:p>
    <w:p w14:paraId="49C5D7AF"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Mbarimi i marrëdhënies së punës</w:t>
      </w:r>
    </w:p>
    <w:p w14:paraId="45F03036"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5. Masat disiplinore dhe procedura për dhënien e masave disiplinore.</w:t>
      </w:r>
    </w:p>
    <w:p w14:paraId="2A766714"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Kreu 6: Organizimi i studimeve</w:t>
      </w:r>
    </w:p>
    <w:p w14:paraId="1B5D2D7B"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Forma e studimeve/programe formimi profesional</w:t>
      </w:r>
    </w:p>
    <w:p w14:paraId="60A67889"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Qëllimi i drejtimeve/profileve mësimore/kurseve të formimit profesional;</w:t>
      </w:r>
    </w:p>
    <w:p w14:paraId="6D6B0A17"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Kualifikimet profesionale dhe nivelet përkatëse të ofruara nga institucioni</w:t>
      </w:r>
    </w:p>
    <w:p w14:paraId="3E6F0AE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Viti shkollor/kalendarik dhe organizimi i mësimdhënies</w:t>
      </w:r>
    </w:p>
    <w:p w14:paraId="4501B47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5. Gjuha e mësimdhënies</w:t>
      </w:r>
    </w:p>
    <w:p w14:paraId="6D74A7FF"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6. Pranimi i nxënësve/kursanteve në kualifikimet përkatëse të ofruara</w:t>
      </w:r>
    </w:p>
    <w:p w14:paraId="2F5DC405"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7. Pranimi në programet mësimore pas të mesme</w:t>
      </w:r>
    </w:p>
    <w:p w14:paraId="3B35BA53"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8. Regjistrimi i nxënësve/kursantëve</w:t>
      </w:r>
    </w:p>
    <w:p w14:paraId="1739D91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9. Transferimi i nxënësve</w:t>
      </w:r>
    </w:p>
    <w:p w14:paraId="214955FE"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Kreu 7: Nxënësit/kursantët</w:t>
      </w:r>
    </w:p>
    <w:p w14:paraId="1574AB92"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1. Statusi i nxënësit/kursantit</w:t>
      </w:r>
    </w:p>
    <w:p w14:paraId="37E6BFA7"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2. Të drejtat dhe detyrimet e nxënësit/kursantit</w:t>
      </w:r>
    </w:p>
    <w:p w14:paraId="2A534BAD"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3. Frekuentimi</w:t>
      </w:r>
    </w:p>
    <w:p w14:paraId="588AF5CD"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4. Mungesat</w:t>
      </w:r>
    </w:p>
    <w:p w14:paraId="66049E06"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5. Masat disiplinore për nxënësit/kursantët</w:t>
      </w:r>
    </w:p>
    <w:p w14:paraId="5A2F433D"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6. Vlerësimet/certifikata për arritjet e veçanta</w:t>
      </w:r>
    </w:p>
    <w:p w14:paraId="62336D0D" w14:textId="77777777" w:rsidR="00CE677D" w:rsidRPr="00E94026"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E94026">
        <w:rPr>
          <w:rFonts w:ascii="Garamond" w:hAnsi="Garamond" w:cs="Times New Roman"/>
          <w:b/>
          <w:bCs/>
          <w:color w:val="000000"/>
          <w:sz w:val="24"/>
          <w:szCs w:val="24"/>
        </w:rPr>
        <w:t>Kreu 8: Organizimi i procesit mësimor</w:t>
      </w:r>
    </w:p>
    <w:p w14:paraId="69EB6928"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1. Vitit mësimor/shkollor</w:t>
      </w:r>
    </w:p>
    <w:p w14:paraId="072E10C8"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2. Procesi mësimor</w:t>
      </w:r>
    </w:p>
    <w:p w14:paraId="0D4675B1"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3. Zhvillimi dhe ndjekja e praktikës profesionale</w:t>
      </w:r>
    </w:p>
    <w:p w14:paraId="631DC125"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4. Orari i mësimit</w:t>
      </w:r>
    </w:p>
    <w:p w14:paraId="07878AFA"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5. Ora mësimore</w:t>
      </w:r>
    </w:p>
    <w:p w14:paraId="75EB46D3" w14:textId="77777777" w:rsidR="00CE677D" w:rsidRPr="00E94026"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E94026">
        <w:rPr>
          <w:rFonts w:ascii="Garamond" w:hAnsi="Garamond" w:cs="Times New Roman"/>
          <w:color w:val="000000"/>
          <w:sz w:val="24"/>
          <w:szCs w:val="24"/>
        </w:rPr>
        <w:t>6. Regjistri mësimor</w:t>
      </w:r>
    </w:p>
    <w:p w14:paraId="5E08FAB8" w14:textId="4FF91D86"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E94026">
        <w:rPr>
          <w:rFonts w:ascii="Garamond" w:hAnsi="Garamond" w:cs="Times New Roman"/>
          <w:b/>
          <w:bCs/>
          <w:color w:val="000000"/>
          <w:sz w:val="24"/>
          <w:szCs w:val="24"/>
        </w:rPr>
        <w:t xml:space="preserve">Kreu </w:t>
      </w:r>
      <w:r w:rsidR="00E94026" w:rsidRPr="00E94026">
        <w:rPr>
          <w:rFonts w:ascii="Garamond" w:hAnsi="Garamond" w:cs="Times New Roman"/>
          <w:b/>
          <w:bCs/>
          <w:color w:val="000000"/>
          <w:sz w:val="24"/>
          <w:szCs w:val="24"/>
        </w:rPr>
        <w:t>9</w:t>
      </w:r>
      <w:r w:rsidRPr="00E94026">
        <w:rPr>
          <w:rFonts w:ascii="Garamond" w:hAnsi="Garamond" w:cs="Times New Roman"/>
          <w:b/>
          <w:bCs/>
          <w:color w:val="000000"/>
          <w:sz w:val="24"/>
          <w:szCs w:val="24"/>
        </w:rPr>
        <w:t>: Vlerësimi i cilësisë</w:t>
      </w:r>
      <w:r w:rsidRPr="00337BC2">
        <w:rPr>
          <w:rFonts w:ascii="Garamond" w:hAnsi="Garamond" w:cs="Times New Roman"/>
          <w:b/>
          <w:bCs/>
          <w:color w:val="000000"/>
          <w:sz w:val="24"/>
          <w:szCs w:val="24"/>
        </w:rPr>
        <w:t xml:space="preserve"> dhe akreditimi</w:t>
      </w:r>
    </w:p>
    <w:p w14:paraId="19875E9B"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Standardet e sigurimit të cilësisë</w:t>
      </w:r>
    </w:p>
    <w:p w14:paraId="79451A26"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Sigurimi i brendshëm i cilësisë</w:t>
      </w:r>
    </w:p>
    <w:p w14:paraId="6B092CB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Vlerësimi dhe akreditimi periodik</w:t>
      </w:r>
    </w:p>
    <w:p w14:paraId="5A04A37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Aktiviteti i grupit i sigurimit të brendshëm të cilësisë</w:t>
      </w:r>
    </w:p>
    <w:p w14:paraId="7F0027B4" w14:textId="21129AA2"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 xml:space="preserve">Kreu </w:t>
      </w:r>
      <w:r w:rsidR="006A6F0D">
        <w:rPr>
          <w:rFonts w:ascii="Garamond" w:hAnsi="Garamond" w:cs="Times New Roman"/>
          <w:b/>
          <w:bCs/>
          <w:color w:val="000000"/>
          <w:sz w:val="24"/>
          <w:szCs w:val="24"/>
        </w:rPr>
        <w:t>10</w:t>
      </w:r>
      <w:r w:rsidRPr="00337BC2">
        <w:rPr>
          <w:rFonts w:ascii="Garamond" w:hAnsi="Garamond" w:cs="Times New Roman"/>
          <w:b/>
          <w:bCs/>
          <w:color w:val="000000"/>
          <w:sz w:val="24"/>
          <w:szCs w:val="24"/>
        </w:rPr>
        <w:t>: Procedurat për administrimin e dokumentacionit dhe forma e dokumenteve zyrtar të institucionit</w:t>
      </w:r>
    </w:p>
    <w:p w14:paraId="440020EC"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Hartimi i shkresave zyrtare dhe forma e tyre</w:t>
      </w:r>
    </w:p>
    <w:p w14:paraId="53FBD36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Procedura e miratimit të shkresave zyrtare</w:t>
      </w:r>
    </w:p>
    <w:p w14:paraId="7EE8FB5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Protokollimi</w:t>
      </w:r>
    </w:p>
    <w:p w14:paraId="4AFE2C6A"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Shpërndarja e dokumentacionit</w:t>
      </w:r>
    </w:p>
    <w:p w14:paraId="13FABE32"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5. Format e komunikimit të brendshëm dhe të jashtëm.</w:t>
      </w:r>
    </w:p>
    <w:p w14:paraId="155F35EB" w14:textId="1329C80E"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Kreu 1</w:t>
      </w:r>
      <w:r w:rsidR="006A6F0D">
        <w:rPr>
          <w:rFonts w:ascii="Garamond" w:hAnsi="Garamond" w:cs="Times New Roman"/>
          <w:b/>
          <w:bCs/>
          <w:color w:val="000000"/>
          <w:sz w:val="24"/>
          <w:szCs w:val="24"/>
        </w:rPr>
        <w:t>1</w:t>
      </w:r>
      <w:r w:rsidRPr="00337BC2">
        <w:rPr>
          <w:rFonts w:ascii="Garamond" w:hAnsi="Garamond" w:cs="Times New Roman"/>
          <w:b/>
          <w:bCs/>
          <w:color w:val="000000"/>
          <w:sz w:val="24"/>
          <w:szCs w:val="24"/>
        </w:rPr>
        <w:t>: Simbolet zyrtare të institucionit (vula/stema/flamuri)</w:t>
      </w:r>
    </w:p>
    <w:p w14:paraId="00A4433B" w14:textId="3E77278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Kreu 1</w:t>
      </w:r>
      <w:r w:rsidR="006A6F0D">
        <w:rPr>
          <w:rFonts w:ascii="Garamond" w:hAnsi="Garamond" w:cs="Times New Roman"/>
          <w:b/>
          <w:bCs/>
          <w:color w:val="000000"/>
          <w:sz w:val="24"/>
          <w:szCs w:val="24"/>
        </w:rPr>
        <w:t>2</w:t>
      </w:r>
      <w:r w:rsidRPr="00337BC2">
        <w:rPr>
          <w:rFonts w:ascii="Garamond" w:hAnsi="Garamond" w:cs="Times New Roman"/>
          <w:b/>
          <w:bCs/>
          <w:color w:val="000000"/>
          <w:sz w:val="24"/>
          <w:szCs w:val="24"/>
        </w:rPr>
        <w:t>: Dispozitat e fundit</w:t>
      </w:r>
    </w:p>
    <w:p w14:paraId="38B3CD28"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1. Hyrja në fuqi e rregullores</w:t>
      </w:r>
    </w:p>
    <w:p w14:paraId="64D23D2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2. Interpretimi i rregullores</w:t>
      </w:r>
    </w:p>
    <w:p w14:paraId="70806990"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3. Miratimi dhe ndryshimi</w:t>
      </w:r>
    </w:p>
    <w:p w14:paraId="095EB134" w14:textId="77777777" w:rsidR="00CE677D" w:rsidRPr="00337BC2" w:rsidRDefault="00CE677D" w:rsidP="00CE677D">
      <w:pPr>
        <w:autoSpaceDE w:val="0"/>
        <w:autoSpaceDN w:val="0"/>
        <w:adjustRightInd w:val="0"/>
        <w:spacing w:after="0" w:line="240" w:lineRule="auto"/>
        <w:ind w:firstLine="284"/>
        <w:rPr>
          <w:rFonts w:ascii="Garamond" w:hAnsi="Garamond" w:cs="Times New Roman"/>
          <w:color w:val="000000"/>
          <w:sz w:val="24"/>
          <w:szCs w:val="24"/>
        </w:rPr>
      </w:pPr>
      <w:r w:rsidRPr="00337BC2">
        <w:rPr>
          <w:rFonts w:ascii="Garamond" w:hAnsi="Garamond" w:cs="Times New Roman"/>
          <w:color w:val="000000"/>
          <w:sz w:val="24"/>
          <w:szCs w:val="24"/>
        </w:rPr>
        <w:t>4. Sanksione</w:t>
      </w:r>
    </w:p>
    <w:p w14:paraId="10C0BCFC"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r w:rsidRPr="00337BC2">
        <w:rPr>
          <w:rFonts w:ascii="Garamond" w:hAnsi="Garamond" w:cs="Times New Roman"/>
          <w:b/>
          <w:bCs/>
          <w:color w:val="000000"/>
          <w:sz w:val="24"/>
          <w:szCs w:val="24"/>
        </w:rPr>
        <w:t>Anekse</w:t>
      </w:r>
    </w:p>
    <w:p w14:paraId="4D1EBFA6" w14:textId="0498A337" w:rsidR="00CE677D" w:rsidRPr="00581460" w:rsidRDefault="00CE677D" w:rsidP="00CE677D">
      <w:pPr>
        <w:autoSpaceDE w:val="0"/>
        <w:autoSpaceDN w:val="0"/>
        <w:adjustRightInd w:val="0"/>
        <w:spacing w:after="0" w:line="240" w:lineRule="auto"/>
        <w:ind w:firstLine="284"/>
        <w:rPr>
          <w:rFonts w:ascii="Garamond" w:hAnsi="Garamond" w:cs="Times New Roman"/>
          <w:bCs/>
          <w:color w:val="000000"/>
          <w:sz w:val="24"/>
          <w:szCs w:val="24"/>
        </w:rPr>
      </w:pPr>
      <w:r w:rsidRPr="00581460">
        <w:rPr>
          <w:rFonts w:ascii="Garamond" w:hAnsi="Garamond" w:cs="Times New Roman"/>
          <w:bCs/>
          <w:color w:val="000000"/>
          <w:sz w:val="24"/>
          <w:szCs w:val="24"/>
        </w:rPr>
        <w:t>Aneksi 1</w:t>
      </w:r>
      <w:r w:rsidR="00390BEE" w:rsidRPr="00581460">
        <w:rPr>
          <w:rFonts w:ascii="Garamond" w:hAnsi="Garamond" w:cs="Times New Roman"/>
          <w:bCs/>
          <w:color w:val="000000"/>
          <w:sz w:val="24"/>
          <w:szCs w:val="24"/>
        </w:rPr>
        <w:t>.</w:t>
      </w:r>
      <w:r w:rsidRPr="00581460">
        <w:rPr>
          <w:rFonts w:ascii="Garamond" w:hAnsi="Garamond" w:cs="Times New Roman"/>
          <w:bCs/>
          <w:color w:val="000000"/>
          <w:sz w:val="24"/>
          <w:szCs w:val="24"/>
        </w:rPr>
        <w:t xml:space="preserve"> </w:t>
      </w:r>
      <w:proofErr w:type="spellStart"/>
      <w:r w:rsidRPr="00581460">
        <w:rPr>
          <w:rFonts w:ascii="Garamond" w:hAnsi="Garamond" w:cs="Times New Roman"/>
          <w:bCs/>
          <w:color w:val="000000"/>
          <w:sz w:val="24"/>
          <w:szCs w:val="24"/>
        </w:rPr>
        <w:t>Organigrama</w:t>
      </w:r>
      <w:proofErr w:type="spellEnd"/>
      <w:r w:rsidRPr="00581460">
        <w:rPr>
          <w:rFonts w:ascii="Garamond" w:hAnsi="Garamond" w:cs="Times New Roman"/>
          <w:bCs/>
          <w:color w:val="000000"/>
          <w:sz w:val="24"/>
          <w:szCs w:val="24"/>
        </w:rPr>
        <w:t xml:space="preserve"> e institucionit</w:t>
      </w:r>
    </w:p>
    <w:p w14:paraId="2FAB34AC" w14:textId="2A1BAF66" w:rsidR="00CE677D" w:rsidRPr="00581460" w:rsidRDefault="00CE677D" w:rsidP="00CE677D">
      <w:pPr>
        <w:autoSpaceDE w:val="0"/>
        <w:autoSpaceDN w:val="0"/>
        <w:adjustRightInd w:val="0"/>
        <w:spacing w:after="0" w:line="240" w:lineRule="auto"/>
        <w:ind w:firstLine="284"/>
        <w:rPr>
          <w:rFonts w:ascii="Garamond" w:hAnsi="Garamond" w:cs="Times New Roman"/>
          <w:bCs/>
          <w:color w:val="000000"/>
          <w:sz w:val="24"/>
          <w:szCs w:val="24"/>
        </w:rPr>
      </w:pPr>
      <w:r w:rsidRPr="00581460">
        <w:rPr>
          <w:rFonts w:ascii="Garamond" w:hAnsi="Garamond" w:cs="Times New Roman"/>
          <w:bCs/>
          <w:color w:val="000000"/>
          <w:sz w:val="24"/>
          <w:szCs w:val="24"/>
        </w:rPr>
        <w:t>Aneksi 2</w:t>
      </w:r>
      <w:r w:rsidR="00390BEE" w:rsidRPr="00581460">
        <w:rPr>
          <w:rFonts w:ascii="Garamond" w:hAnsi="Garamond" w:cs="Times New Roman"/>
          <w:bCs/>
          <w:color w:val="000000"/>
          <w:sz w:val="24"/>
          <w:szCs w:val="24"/>
        </w:rPr>
        <w:t>.</w:t>
      </w:r>
      <w:r w:rsidRPr="00581460">
        <w:rPr>
          <w:rFonts w:ascii="Garamond" w:hAnsi="Garamond" w:cs="Times New Roman"/>
          <w:bCs/>
          <w:color w:val="000000"/>
          <w:sz w:val="24"/>
          <w:szCs w:val="24"/>
        </w:rPr>
        <w:t xml:space="preserve"> Urdhrat për ngritjen e njësive dhe të grupeve të parashikuara në rregullore, si dhe emërimet përkatëse në funksionet shtesë </w:t>
      </w:r>
    </w:p>
    <w:p w14:paraId="56107D81" w14:textId="77777777" w:rsidR="00CE677D" w:rsidRPr="00337BC2" w:rsidRDefault="00CE677D" w:rsidP="00CE677D">
      <w:pPr>
        <w:autoSpaceDE w:val="0"/>
        <w:autoSpaceDN w:val="0"/>
        <w:adjustRightInd w:val="0"/>
        <w:spacing w:after="0" w:line="240" w:lineRule="auto"/>
        <w:ind w:firstLine="284"/>
        <w:rPr>
          <w:rFonts w:ascii="Garamond" w:hAnsi="Garamond" w:cs="Times New Roman"/>
          <w:b/>
          <w:bCs/>
          <w:color w:val="000000"/>
          <w:sz w:val="24"/>
          <w:szCs w:val="24"/>
        </w:rPr>
      </w:pPr>
    </w:p>
    <w:p w14:paraId="51ABA198" w14:textId="77777777" w:rsidR="004723E6" w:rsidRPr="00337BC2" w:rsidRDefault="004723E6" w:rsidP="004723E6">
      <w:pPr>
        <w:spacing w:after="0" w:line="240" w:lineRule="auto"/>
        <w:ind w:firstLine="284"/>
        <w:jc w:val="center"/>
        <w:rPr>
          <w:rFonts w:ascii="Garamond" w:eastAsia="Times New Roman" w:hAnsi="Garamond" w:cs="Times New Roman"/>
          <w:sz w:val="24"/>
          <w:szCs w:val="24"/>
        </w:rPr>
      </w:pPr>
      <w:r w:rsidRPr="00337BC2">
        <w:rPr>
          <w:rFonts w:ascii="Garamond" w:eastAsia="Times New Roman" w:hAnsi="Garamond" w:cs="Times New Roman"/>
          <w:sz w:val="24"/>
          <w:szCs w:val="24"/>
        </w:rPr>
        <w:t>SHTOJCË 2</w:t>
      </w:r>
    </w:p>
    <w:p w14:paraId="406314FE" w14:textId="77777777" w:rsidR="004723E6" w:rsidRPr="00337BC2" w:rsidRDefault="004723E6" w:rsidP="004723E6">
      <w:pPr>
        <w:spacing w:after="0" w:line="240" w:lineRule="auto"/>
        <w:ind w:firstLine="284"/>
        <w:jc w:val="center"/>
        <w:rPr>
          <w:rFonts w:ascii="Garamond" w:eastAsia="Times New Roman" w:hAnsi="Garamond" w:cs="Times New Roman"/>
          <w:sz w:val="24"/>
          <w:szCs w:val="24"/>
        </w:rPr>
      </w:pPr>
      <w:bookmarkStart w:id="1" w:name="_heading=h.3dy6vkm" w:colFirst="0" w:colLast="0"/>
      <w:bookmarkEnd w:id="1"/>
      <w:r w:rsidRPr="00337BC2">
        <w:rPr>
          <w:rFonts w:ascii="Garamond" w:eastAsia="Times New Roman" w:hAnsi="Garamond" w:cs="Times New Roman"/>
          <w:sz w:val="24"/>
          <w:szCs w:val="24"/>
        </w:rPr>
        <w:t>STRUKTURA TIP E OFRUESVE PUBLIK TË AFP-së</w:t>
      </w:r>
    </w:p>
    <w:p w14:paraId="342926C5" w14:textId="77777777" w:rsidR="004723E6" w:rsidRPr="00337BC2" w:rsidRDefault="004723E6" w:rsidP="004723E6">
      <w:pPr>
        <w:spacing w:after="0" w:line="240" w:lineRule="auto"/>
        <w:ind w:firstLine="284"/>
        <w:jc w:val="center"/>
        <w:rPr>
          <w:rFonts w:ascii="Garamond" w:eastAsia="Times New Roman" w:hAnsi="Garamond" w:cs="Times New Roman"/>
          <w:sz w:val="24"/>
          <w:szCs w:val="24"/>
        </w:rPr>
      </w:pPr>
    </w:p>
    <w:p w14:paraId="29C12CE2" w14:textId="48C5017A" w:rsidR="004723E6" w:rsidRPr="00D33B85" w:rsidRDefault="004723E6" w:rsidP="004723E6">
      <w:pPr>
        <w:spacing w:after="0" w:line="240" w:lineRule="auto"/>
        <w:ind w:firstLine="284"/>
        <w:rPr>
          <w:rFonts w:ascii="Garamond" w:eastAsia="Times New Roman" w:hAnsi="Garamond" w:cs="Times New Roman"/>
          <w:i/>
          <w:sz w:val="24"/>
          <w:szCs w:val="24"/>
        </w:rPr>
      </w:pPr>
      <w:r w:rsidRPr="00D33B85">
        <w:rPr>
          <w:rFonts w:ascii="Garamond" w:eastAsia="Times New Roman" w:hAnsi="Garamond" w:cs="Times New Roman"/>
          <w:i/>
          <w:sz w:val="24"/>
          <w:szCs w:val="24"/>
        </w:rPr>
        <w:t>2/1</w:t>
      </w:r>
      <w:r w:rsidR="00390BEE" w:rsidRPr="00D33B85">
        <w:rPr>
          <w:rFonts w:ascii="Garamond" w:eastAsia="Times New Roman" w:hAnsi="Garamond" w:cs="Times New Roman"/>
          <w:i/>
          <w:sz w:val="24"/>
          <w:szCs w:val="24"/>
        </w:rPr>
        <w:t>.</w:t>
      </w:r>
      <w:r w:rsidRPr="00D33B85">
        <w:rPr>
          <w:rFonts w:ascii="Garamond" w:eastAsia="Times New Roman" w:hAnsi="Garamond" w:cs="Times New Roman"/>
          <w:i/>
          <w:sz w:val="24"/>
          <w:szCs w:val="24"/>
        </w:rPr>
        <w:t xml:space="preserve"> Struktura tip e </w:t>
      </w:r>
      <w:r w:rsidR="00390BEE" w:rsidRPr="00D33B85">
        <w:rPr>
          <w:rFonts w:ascii="Garamond" w:eastAsia="Times New Roman" w:hAnsi="Garamond" w:cs="Times New Roman"/>
          <w:i/>
          <w:sz w:val="24"/>
          <w:szCs w:val="24"/>
        </w:rPr>
        <w:t xml:space="preserve">shkollës së mesme profesionale </w:t>
      </w:r>
    </w:p>
    <w:p w14:paraId="72E3A15B" w14:textId="77777777" w:rsidR="00FF11BA" w:rsidRPr="00337BC2" w:rsidRDefault="00FF11BA" w:rsidP="004723E6">
      <w:pPr>
        <w:spacing w:after="0" w:line="240" w:lineRule="auto"/>
        <w:ind w:firstLine="284"/>
        <w:rPr>
          <w:rFonts w:ascii="Garamond" w:hAnsi="Garamond"/>
          <w:sz w:val="24"/>
          <w:szCs w:val="24"/>
        </w:rPr>
      </w:pPr>
    </w:p>
    <w:p w14:paraId="21B2164C" w14:textId="77777777" w:rsidR="004723E6" w:rsidRPr="00337BC2" w:rsidRDefault="004723E6" w:rsidP="004723E6">
      <w:pPr>
        <w:spacing w:after="0" w:line="240" w:lineRule="auto"/>
        <w:ind w:firstLine="284"/>
        <w:rPr>
          <w:rFonts w:ascii="Garamond" w:hAnsi="Garamond"/>
          <w:sz w:val="24"/>
          <w:szCs w:val="24"/>
        </w:rPr>
      </w:pPr>
      <w:r w:rsidRPr="00337BC2">
        <w:rPr>
          <w:rFonts w:ascii="Garamond" w:hAnsi="Garamond"/>
          <w:noProof/>
          <w:sz w:val="24"/>
          <w:szCs w:val="24"/>
        </w:rPr>
        <w:drawing>
          <wp:inline distT="0" distB="0" distL="0" distR="0" wp14:anchorId="35911F8C" wp14:editId="1B741920">
            <wp:extent cx="5943600" cy="3317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480E2D5D" w14:textId="77777777" w:rsidR="00B13A5D" w:rsidRPr="00337BC2" w:rsidRDefault="00B13A5D" w:rsidP="004723E6">
      <w:pPr>
        <w:spacing w:after="0" w:line="240" w:lineRule="auto"/>
        <w:ind w:firstLine="284"/>
        <w:rPr>
          <w:rFonts w:ascii="Garamond" w:hAnsi="Garamond"/>
          <w:sz w:val="24"/>
          <w:szCs w:val="24"/>
        </w:rPr>
      </w:pPr>
    </w:p>
    <w:p w14:paraId="70BBDC1C" w14:textId="77777777" w:rsidR="003A5ECB" w:rsidRDefault="003A5ECB" w:rsidP="00B13A5D">
      <w:pPr>
        <w:spacing w:after="0" w:line="240" w:lineRule="auto"/>
        <w:ind w:firstLine="284"/>
        <w:rPr>
          <w:rFonts w:ascii="Garamond" w:eastAsia="Times New Roman" w:hAnsi="Garamond" w:cs="Times New Roman"/>
          <w:i/>
          <w:sz w:val="24"/>
          <w:szCs w:val="24"/>
        </w:rPr>
      </w:pPr>
    </w:p>
    <w:p w14:paraId="541FD850" w14:textId="77777777" w:rsidR="003A5ECB" w:rsidRDefault="003A5ECB" w:rsidP="00B13A5D">
      <w:pPr>
        <w:spacing w:after="0" w:line="240" w:lineRule="auto"/>
        <w:ind w:firstLine="284"/>
        <w:rPr>
          <w:rFonts w:ascii="Garamond" w:eastAsia="Times New Roman" w:hAnsi="Garamond" w:cs="Times New Roman"/>
          <w:i/>
          <w:sz w:val="24"/>
          <w:szCs w:val="24"/>
        </w:rPr>
      </w:pPr>
    </w:p>
    <w:p w14:paraId="5A2CC8B1" w14:textId="77777777" w:rsidR="003A5ECB" w:rsidRDefault="003A5ECB" w:rsidP="00B13A5D">
      <w:pPr>
        <w:spacing w:after="0" w:line="240" w:lineRule="auto"/>
        <w:ind w:firstLine="284"/>
        <w:rPr>
          <w:rFonts w:ascii="Garamond" w:eastAsia="Times New Roman" w:hAnsi="Garamond" w:cs="Times New Roman"/>
          <w:i/>
          <w:sz w:val="24"/>
          <w:szCs w:val="24"/>
        </w:rPr>
      </w:pPr>
    </w:p>
    <w:p w14:paraId="68B2B93E" w14:textId="77777777" w:rsidR="003A5ECB" w:rsidRDefault="003A5ECB" w:rsidP="00B13A5D">
      <w:pPr>
        <w:spacing w:after="0" w:line="240" w:lineRule="auto"/>
        <w:ind w:firstLine="284"/>
        <w:rPr>
          <w:rFonts w:ascii="Garamond" w:eastAsia="Times New Roman" w:hAnsi="Garamond" w:cs="Times New Roman"/>
          <w:i/>
          <w:sz w:val="24"/>
          <w:szCs w:val="24"/>
        </w:rPr>
      </w:pPr>
    </w:p>
    <w:p w14:paraId="62EF14C3" w14:textId="031C1DE0" w:rsidR="00B13A5D" w:rsidRPr="00D33B85" w:rsidRDefault="00B13A5D" w:rsidP="00B13A5D">
      <w:pPr>
        <w:spacing w:after="0" w:line="240" w:lineRule="auto"/>
        <w:ind w:firstLine="284"/>
        <w:rPr>
          <w:rFonts w:ascii="Garamond" w:eastAsia="Times New Roman" w:hAnsi="Garamond" w:cs="Times New Roman"/>
          <w:i/>
          <w:sz w:val="24"/>
          <w:szCs w:val="24"/>
        </w:rPr>
      </w:pPr>
      <w:r w:rsidRPr="00D33B85">
        <w:rPr>
          <w:rFonts w:ascii="Garamond" w:eastAsia="Times New Roman" w:hAnsi="Garamond" w:cs="Times New Roman"/>
          <w:i/>
          <w:sz w:val="24"/>
          <w:szCs w:val="24"/>
        </w:rPr>
        <w:t>2/2</w:t>
      </w:r>
      <w:r w:rsidR="00390BEE" w:rsidRPr="00D33B85">
        <w:rPr>
          <w:rFonts w:ascii="Garamond" w:eastAsia="Times New Roman" w:hAnsi="Garamond" w:cs="Times New Roman"/>
          <w:i/>
          <w:sz w:val="24"/>
          <w:szCs w:val="24"/>
        </w:rPr>
        <w:t>.</w:t>
      </w:r>
      <w:r w:rsidRPr="00D33B85">
        <w:rPr>
          <w:rFonts w:ascii="Garamond" w:eastAsia="Times New Roman" w:hAnsi="Garamond" w:cs="Times New Roman"/>
          <w:i/>
          <w:sz w:val="24"/>
          <w:szCs w:val="24"/>
        </w:rPr>
        <w:t xml:space="preserve"> Struktura tip e qendrës </w:t>
      </w:r>
      <w:proofErr w:type="spellStart"/>
      <w:r w:rsidRPr="00D33B85">
        <w:rPr>
          <w:rFonts w:ascii="Garamond" w:eastAsia="Times New Roman" w:hAnsi="Garamond" w:cs="Times New Roman"/>
          <w:i/>
          <w:sz w:val="24"/>
          <w:szCs w:val="24"/>
        </w:rPr>
        <w:t>shumëfunksionale</w:t>
      </w:r>
      <w:proofErr w:type="spellEnd"/>
    </w:p>
    <w:p w14:paraId="08FC5DBA" w14:textId="77777777" w:rsidR="00B13A5D" w:rsidRPr="00337BC2" w:rsidRDefault="00B13A5D" w:rsidP="00B13A5D">
      <w:pPr>
        <w:spacing w:after="0" w:line="240" w:lineRule="auto"/>
        <w:jc w:val="center"/>
        <w:rPr>
          <w:rFonts w:ascii="Garamond" w:hAnsi="Garamond"/>
          <w:sz w:val="24"/>
          <w:szCs w:val="24"/>
        </w:rPr>
      </w:pPr>
      <w:r w:rsidRPr="00337BC2">
        <w:rPr>
          <w:rFonts w:ascii="Times New Roman" w:eastAsia="Times New Roman" w:hAnsi="Times New Roman" w:cs="Times New Roman"/>
          <w:noProof/>
          <w:sz w:val="24"/>
          <w:szCs w:val="24"/>
        </w:rPr>
        <w:drawing>
          <wp:inline distT="0" distB="0" distL="0" distR="0" wp14:anchorId="4FF49D3E" wp14:editId="76412B56">
            <wp:extent cx="5556250" cy="501619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19982" r="19641"/>
                    <a:stretch/>
                  </pic:blipFill>
                  <pic:spPr bwMode="auto">
                    <a:xfrm>
                      <a:off x="0" y="0"/>
                      <a:ext cx="5600433" cy="5056079"/>
                    </a:xfrm>
                    <a:prstGeom prst="rect">
                      <a:avLst/>
                    </a:prstGeom>
                    <a:noFill/>
                    <a:ln>
                      <a:noFill/>
                    </a:ln>
                    <a:extLst>
                      <a:ext uri="{53640926-AAD7-44D8-BBD7-CCE9431645EC}">
                        <a14:shadowObscured xmlns:a14="http://schemas.microsoft.com/office/drawing/2010/main"/>
                      </a:ext>
                    </a:extLst>
                  </pic:spPr>
                </pic:pic>
              </a:graphicData>
            </a:graphic>
          </wp:inline>
        </w:drawing>
      </w:r>
    </w:p>
    <w:p w14:paraId="54A456BA" w14:textId="77777777" w:rsidR="00626552" w:rsidRPr="00337BC2" w:rsidRDefault="00626552" w:rsidP="00B13A5D">
      <w:pPr>
        <w:spacing w:after="0" w:line="240" w:lineRule="auto"/>
        <w:jc w:val="center"/>
        <w:rPr>
          <w:rFonts w:ascii="Garamond" w:hAnsi="Garamond"/>
          <w:sz w:val="24"/>
          <w:szCs w:val="24"/>
        </w:rPr>
      </w:pPr>
    </w:p>
    <w:p w14:paraId="6E34761B" w14:textId="77777777" w:rsidR="003A5ECB" w:rsidRDefault="003A5ECB" w:rsidP="00626552">
      <w:pPr>
        <w:spacing w:after="0" w:line="240" w:lineRule="auto"/>
        <w:jc w:val="both"/>
        <w:rPr>
          <w:rFonts w:ascii="Garamond" w:eastAsia="Times New Roman" w:hAnsi="Garamond" w:cs="Times New Roman"/>
          <w:i/>
          <w:sz w:val="24"/>
          <w:szCs w:val="24"/>
        </w:rPr>
      </w:pPr>
    </w:p>
    <w:p w14:paraId="430AB5A2" w14:textId="77777777" w:rsidR="003A5ECB" w:rsidRDefault="003A5ECB" w:rsidP="00626552">
      <w:pPr>
        <w:spacing w:after="0" w:line="240" w:lineRule="auto"/>
        <w:jc w:val="both"/>
        <w:rPr>
          <w:rFonts w:ascii="Garamond" w:eastAsia="Times New Roman" w:hAnsi="Garamond" w:cs="Times New Roman"/>
          <w:i/>
          <w:sz w:val="24"/>
          <w:szCs w:val="24"/>
        </w:rPr>
      </w:pPr>
    </w:p>
    <w:p w14:paraId="1266FE37" w14:textId="77777777" w:rsidR="003A5ECB" w:rsidRDefault="003A5ECB" w:rsidP="00626552">
      <w:pPr>
        <w:spacing w:after="0" w:line="240" w:lineRule="auto"/>
        <w:jc w:val="both"/>
        <w:rPr>
          <w:rFonts w:ascii="Garamond" w:eastAsia="Times New Roman" w:hAnsi="Garamond" w:cs="Times New Roman"/>
          <w:i/>
          <w:sz w:val="24"/>
          <w:szCs w:val="24"/>
        </w:rPr>
      </w:pPr>
    </w:p>
    <w:p w14:paraId="0C5C0FBF" w14:textId="77777777" w:rsidR="003A5ECB" w:rsidRDefault="003A5ECB" w:rsidP="00626552">
      <w:pPr>
        <w:spacing w:after="0" w:line="240" w:lineRule="auto"/>
        <w:jc w:val="both"/>
        <w:rPr>
          <w:rFonts w:ascii="Garamond" w:eastAsia="Times New Roman" w:hAnsi="Garamond" w:cs="Times New Roman"/>
          <w:i/>
          <w:sz w:val="24"/>
          <w:szCs w:val="24"/>
        </w:rPr>
      </w:pPr>
    </w:p>
    <w:p w14:paraId="7A74E166" w14:textId="77777777" w:rsidR="003A5ECB" w:rsidRDefault="003A5ECB" w:rsidP="00626552">
      <w:pPr>
        <w:spacing w:after="0" w:line="240" w:lineRule="auto"/>
        <w:jc w:val="both"/>
        <w:rPr>
          <w:rFonts w:ascii="Garamond" w:eastAsia="Times New Roman" w:hAnsi="Garamond" w:cs="Times New Roman"/>
          <w:i/>
          <w:sz w:val="24"/>
          <w:szCs w:val="24"/>
        </w:rPr>
      </w:pPr>
    </w:p>
    <w:p w14:paraId="74CD3277" w14:textId="77777777" w:rsidR="003A5ECB" w:rsidRDefault="003A5ECB" w:rsidP="00626552">
      <w:pPr>
        <w:spacing w:after="0" w:line="240" w:lineRule="auto"/>
        <w:jc w:val="both"/>
        <w:rPr>
          <w:rFonts w:ascii="Garamond" w:eastAsia="Times New Roman" w:hAnsi="Garamond" w:cs="Times New Roman"/>
          <w:i/>
          <w:sz w:val="24"/>
          <w:szCs w:val="24"/>
        </w:rPr>
      </w:pPr>
    </w:p>
    <w:p w14:paraId="069C7D9D" w14:textId="77777777" w:rsidR="003A5ECB" w:rsidRDefault="003A5ECB" w:rsidP="00626552">
      <w:pPr>
        <w:spacing w:after="0" w:line="240" w:lineRule="auto"/>
        <w:jc w:val="both"/>
        <w:rPr>
          <w:rFonts w:ascii="Garamond" w:eastAsia="Times New Roman" w:hAnsi="Garamond" w:cs="Times New Roman"/>
          <w:i/>
          <w:sz w:val="24"/>
          <w:szCs w:val="24"/>
        </w:rPr>
      </w:pPr>
    </w:p>
    <w:p w14:paraId="551ADE1B" w14:textId="77777777" w:rsidR="003A5ECB" w:rsidRDefault="003A5ECB" w:rsidP="00626552">
      <w:pPr>
        <w:spacing w:after="0" w:line="240" w:lineRule="auto"/>
        <w:jc w:val="both"/>
        <w:rPr>
          <w:rFonts w:ascii="Garamond" w:eastAsia="Times New Roman" w:hAnsi="Garamond" w:cs="Times New Roman"/>
          <w:i/>
          <w:sz w:val="24"/>
          <w:szCs w:val="24"/>
        </w:rPr>
      </w:pPr>
    </w:p>
    <w:p w14:paraId="3BA43838" w14:textId="77777777" w:rsidR="003A5ECB" w:rsidRDefault="003A5ECB" w:rsidP="00626552">
      <w:pPr>
        <w:spacing w:after="0" w:line="240" w:lineRule="auto"/>
        <w:jc w:val="both"/>
        <w:rPr>
          <w:rFonts w:ascii="Garamond" w:eastAsia="Times New Roman" w:hAnsi="Garamond" w:cs="Times New Roman"/>
          <w:i/>
          <w:sz w:val="24"/>
          <w:szCs w:val="24"/>
        </w:rPr>
      </w:pPr>
    </w:p>
    <w:p w14:paraId="724D317D" w14:textId="77777777" w:rsidR="003A5ECB" w:rsidRDefault="003A5ECB" w:rsidP="00626552">
      <w:pPr>
        <w:spacing w:after="0" w:line="240" w:lineRule="auto"/>
        <w:jc w:val="both"/>
        <w:rPr>
          <w:rFonts w:ascii="Garamond" w:eastAsia="Times New Roman" w:hAnsi="Garamond" w:cs="Times New Roman"/>
          <w:i/>
          <w:sz w:val="24"/>
          <w:szCs w:val="24"/>
        </w:rPr>
      </w:pPr>
    </w:p>
    <w:p w14:paraId="738C7F81" w14:textId="77777777" w:rsidR="003A5ECB" w:rsidRDefault="003A5ECB" w:rsidP="00626552">
      <w:pPr>
        <w:spacing w:after="0" w:line="240" w:lineRule="auto"/>
        <w:jc w:val="both"/>
        <w:rPr>
          <w:rFonts w:ascii="Garamond" w:eastAsia="Times New Roman" w:hAnsi="Garamond" w:cs="Times New Roman"/>
          <w:i/>
          <w:sz w:val="24"/>
          <w:szCs w:val="24"/>
        </w:rPr>
      </w:pPr>
    </w:p>
    <w:p w14:paraId="7568228A" w14:textId="77777777" w:rsidR="003A5ECB" w:rsidRDefault="003A5ECB" w:rsidP="00626552">
      <w:pPr>
        <w:spacing w:after="0" w:line="240" w:lineRule="auto"/>
        <w:jc w:val="both"/>
        <w:rPr>
          <w:rFonts w:ascii="Garamond" w:eastAsia="Times New Roman" w:hAnsi="Garamond" w:cs="Times New Roman"/>
          <w:i/>
          <w:sz w:val="24"/>
          <w:szCs w:val="24"/>
        </w:rPr>
      </w:pPr>
    </w:p>
    <w:p w14:paraId="62B92BFD" w14:textId="77777777" w:rsidR="003A5ECB" w:rsidRDefault="003A5ECB" w:rsidP="00626552">
      <w:pPr>
        <w:spacing w:after="0" w:line="240" w:lineRule="auto"/>
        <w:jc w:val="both"/>
        <w:rPr>
          <w:rFonts w:ascii="Garamond" w:eastAsia="Times New Roman" w:hAnsi="Garamond" w:cs="Times New Roman"/>
          <w:i/>
          <w:sz w:val="24"/>
          <w:szCs w:val="24"/>
        </w:rPr>
      </w:pPr>
    </w:p>
    <w:p w14:paraId="564EA7A6" w14:textId="77777777" w:rsidR="003A5ECB" w:rsidRDefault="003A5ECB" w:rsidP="00626552">
      <w:pPr>
        <w:spacing w:after="0" w:line="240" w:lineRule="auto"/>
        <w:jc w:val="both"/>
        <w:rPr>
          <w:rFonts w:ascii="Garamond" w:eastAsia="Times New Roman" w:hAnsi="Garamond" w:cs="Times New Roman"/>
          <w:i/>
          <w:sz w:val="24"/>
          <w:szCs w:val="24"/>
        </w:rPr>
      </w:pPr>
    </w:p>
    <w:p w14:paraId="011E3AB8" w14:textId="77777777" w:rsidR="003A5ECB" w:rsidRDefault="003A5ECB" w:rsidP="00626552">
      <w:pPr>
        <w:spacing w:after="0" w:line="240" w:lineRule="auto"/>
        <w:jc w:val="both"/>
        <w:rPr>
          <w:rFonts w:ascii="Garamond" w:eastAsia="Times New Roman" w:hAnsi="Garamond" w:cs="Times New Roman"/>
          <w:i/>
          <w:sz w:val="24"/>
          <w:szCs w:val="24"/>
        </w:rPr>
      </w:pPr>
    </w:p>
    <w:p w14:paraId="69F41BBD" w14:textId="77777777" w:rsidR="003A5ECB" w:rsidRDefault="003A5ECB" w:rsidP="00626552">
      <w:pPr>
        <w:spacing w:after="0" w:line="240" w:lineRule="auto"/>
        <w:jc w:val="both"/>
        <w:rPr>
          <w:rFonts w:ascii="Garamond" w:eastAsia="Times New Roman" w:hAnsi="Garamond" w:cs="Times New Roman"/>
          <w:i/>
          <w:sz w:val="24"/>
          <w:szCs w:val="24"/>
        </w:rPr>
      </w:pPr>
    </w:p>
    <w:p w14:paraId="7642500E" w14:textId="7FBF5385" w:rsidR="00626552" w:rsidRPr="00D33B85" w:rsidRDefault="00626552" w:rsidP="00626552">
      <w:pPr>
        <w:spacing w:after="0" w:line="240" w:lineRule="auto"/>
        <w:jc w:val="both"/>
        <w:rPr>
          <w:rFonts w:ascii="Garamond" w:eastAsia="Times New Roman" w:hAnsi="Garamond" w:cs="Times New Roman"/>
          <w:i/>
          <w:sz w:val="24"/>
          <w:szCs w:val="24"/>
        </w:rPr>
      </w:pPr>
      <w:r w:rsidRPr="00D33B85">
        <w:rPr>
          <w:rFonts w:ascii="Garamond" w:eastAsia="Times New Roman" w:hAnsi="Garamond" w:cs="Times New Roman"/>
          <w:i/>
          <w:sz w:val="24"/>
          <w:szCs w:val="24"/>
        </w:rPr>
        <w:t>2/3</w:t>
      </w:r>
      <w:r w:rsidR="00D33B85" w:rsidRPr="00D33B85">
        <w:rPr>
          <w:rFonts w:ascii="Garamond" w:eastAsia="Times New Roman" w:hAnsi="Garamond" w:cs="Times New Roman"/>
          <w:i/>
          <w:sz w:val="24"/>
          <w:szCs w:val="24"/>
        </w:rPr>
        <w:t>.</w:t>
      </w:r>
      <w:r w:rsidRPr="00D33B85">
        <w:rPr>
          <w:rFonts w:ascii="Garamond" w:eastAsia="Times New Roman" w:hAnsi="Garamond" w:cs="Times New Roman"/>
          <w:i/>
          <w:sz w:val="24"/>
          <w:szCs w:val="24"/>
        </w:rPr>
        <w:t xml:space="preserve"> Struktura tip e qendrës së formimit profesional</w:t>
      </w:r>
    </w:p>
    <w:p w14:paraId="69062970" w14:textId="77777777" w:rsidR="00F212CB" w:rsidRPr="00337BC2" w:rsidRDefault="00F212CB" w:rsidP="00626552">
      <w:pPr>
        <w:spacing w:after="0" w:line="240" w:lineRule="auto"/>
        <w:jc w:val="both"/>
        <w:rPr>
          <w:rFonts w:ascii="Garamond" w:hAnsi="Garamond"/>
          <w:sz w:val="24"/>
          <w:szCs w:val="24"/>
        </w:rPr>
      </w:pPr>
    </w:p>
    <w:p w14:paraId="2C708D5F" w14:textId="77777777" w:rsidR="00F212CB" w:rsidRPr="00337BC2" w:rsidRDefault="008A6AA4" w:rsidP="00626552">
      <w:pPr>
        <w:spacing w:after="0" w:line="240" w:lineRule="auto"/>
        <w:jc w:val="both"/>
        <w:rPr>
          <w:rFonts w:ascii="Garamond" w:hAnsi="Garamond"/>
          <w:sz w:val="24"/>
          <w:szCs w:val="24"/>
        </w:rPr>
      </w:pPr>
      <w:r w:rsidRPr="00337BC2">
        <w:rPr>
          <w:rFonts w:ascii="Garamond" w:hAnsi="Garamond"/>
          <w:noProof/>
          <w:sz w:val="24"/>
          <w:szCs w:val="24"/>
        </w:rPr>
        <w:drawing>
          <wp:inline distT="0" distB="0" distL="0" distR="0" wp14:anchorId="3D287DF3" wp14:editId="5574A8EB">
            <wp:extent cx="5943600" cy="39071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ganigrama-1.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907155"/>
                    </a:xfrm>
                    <a:prstGeom prst="rect">
                      <a:avLst/>
                    </a:prstGeom>
                  </pic:spPr>
                </pic:pic>
              </a:graphicData>
            </a:graphic>
          </wp:inline>
        </w:drawing>
      </w:r>
    </w:p>
    <w:p w14:paraId="74EC4DA0" w14:textId="77777777" w:rsidR="00F8608B" w:rsidRPr="00337BC2" w:rsidRDefault="00F8608B" w:rsidP="00626552">
      <w:pPr>
        <w:spacing w:after="0" w:line="240" w:lineRule="auto"/>
        <w:jc w:val="both"/>
        <w:rPr>
          <w:rFonts w:ascii="Garamond" w:hAnsi="Garamond"/>
          <w:sz w:val="24"/>
          <w:szCs w:val="24"/>
        </w:rPr>
      </w:pPr>
    </w:p>
    <w:p w14:paraId="286AE458" w14:textId="77777777" w:rsidR="00F8608B" w:rsidRPr="00337BC2" w:rsidRDefault="00F8608B" w:rsidP="00626552">
      <w:pPr>
        <w:spacing w:after="0" w:line="240" w:lineRule="auto"/>
        <w:jc w:val="both"/>
        <w:rPr>
          <w:rFonts w:ascii="Garamond" w:hAnsi="Garamond"/>
          <w:sz w:val="24"/>
          <w:szCs w:val="24"/>
        </w:rPr>
      </w:pPr>
    </w:p>
    <w:p w14:paraId="27C6C921" w14:textId="77777777" w:rsidR="00F8608B" w:rsidRPr="00337BC2" w:rsidRDefault="00F8608B" w:rsidP="00F8608B">
      <w:pPr>
        <w:spacing w:after="0" w:line="240" w:lineRule="auto"/>
        <w:ind w:firstLine="284"/>
        <w:jc w:val="center"/>
        <w:rPr>
          <w:rFonts w:ascii="Garamond" w:eastAsia="Times New Roman" w:hAnsi="Garamond" w:cs="Times New Roman"/>
          <w:sz w:val="24"/>
          <w:szCs w:val="24"/>
        </w:rPr>
      </w:pPr>
      <w:r w:rsidRPr="00337BC2">
        <w:rPr>
          <w:rFonts w:ascii="Garamond" w:eastAsia="Times New Roman" w:hAnsi="Garamond" w:cs="Times New Roman"/>
          <w:sz w:val="24"/>
          <w:szCs w:val="24"/>
        </w:rPr>
        <w:t>SHTOJCË 3</w:t>
      </w:r>
    </w:p>
    <w:p w14:paraId="101EC391" w14:textId="77777777" w:rsidR="00F8608B" w:rsidRPr="00337BC2" w:rsidRDefault="00F8608B" w:rsidP="00F8608B">
      <w:pPr>
        <w:spacing w:after="0" w:line="240" w:lineRule="auto"/>
        <w:ind w:firstLine="284"/>
        <w:jc w:val="center"/>
        <w:rPr>
          <w:rFonts w:ascii="Garamond" w:eastAsia="Times New Roman" w:hAnsi="Garamond" w:cs="Times New Roman"/>
          <w:sz w:val="24"/>
          <w:szCs w:val="24"/>
        </w:rPr>
      </w:pPr>
      <w:bookmarkStart w:id="2" w:name="_heading=h.4d34og8" w:colFirst="0" w:colLast="0"/>
      <w:bookmarkEnd w:id="2"/>
      <w:r w:rsidRPr="00337BC2">
        <w:rPr>
          <w:rFonts w:ascii="Garamond" w:eastAsia="Times New Roman" w:hAnsi="Garamond" w:cs="Times New Roman"/>
          <w:sz w:val="24"/>
          <w:szCs w:val="24"/>
        </w:rPr>
        <w:t>PLANI AFATMESËM I OFRUESIT PUBLIK TË AFP-së</w:t>
      </w:r>
    </w:p>
    <w:p w14:paraId="07415D95" w14:textId="77777777" w:rsidR="00F8608B" w:rsidRPr="00337BC2" w:rsidRDefault="00E11419" w:rsidP="00626552">
      <w:pPr>
        <w:spacing w:after="0" w:line="240" w:lineRule="auto"/>
        <w:jc w:val="both"/>
        <w:rPr>
          <w:rFonts w:ascii="Garamond" w:hAnsi="Garamond"/>
          <w:sz w:val="24"/>
          <w:szCs w:val="24"/>
        </w:rPr>
      </w:pPr>
      <w:r w:rsidRPr="00337BC2">
        <w:rPr>
          <w:rFonts w:ascii="Times New Roman" w:eastAsia="Times New Roman" w:hAnsi="Times New Roman" w:cs="Times New Roman"/>
          <w:noProof/>
          <w:sz w:val="24"/>
          <w:szCs w:val="24"/>
        </w:rPr>
        <w:drawing>
          <wp:inline distT="0" distB="0" distL="0" distR="0" wp14:anchorId="778130CF" wp14:editId="323A758D">
            <wp:extent cx="5803900" cy="7048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3900" cy="704850"/>
                    </a:xfrm>
                    <a:prstGeom prst="rect">
                      <a:avLst/>
                    </a:prstGeom>
                    <a:noFill/>
                    <a:ln>
                      <a:noFill/>
                    </a:ln>
                  </pic:spPr>
                </pic:pic>
              </a:graphicData>
            </a:graphic>
          </wp:inline>
        </w:drawing>
      </w:r>
    </w:p>
    <w:p w14:paraId="71AFD0AD" w14:textId="77777777" w:rsidR="00E11419" w:rsidRPr="00337BC2" w:rsidRDefault="00E11419" w:rsidP="00E11419">
      <w:pPr>
        <w:spacing w:after="0" w:line="240" w:lineRule="auto"/>
        <w:jc w:val="center"/>
        <w:rPr>
          <w:rFonts w:ascii="Times New Roman" w:eastAsia="Times New Roman" w:hAnsi="Times New Roman" w:cs="Times New Roman"/>
          <w:b/>
          <w:sz w:val="20"/>
          <w:szCs w:val="24"/>
        </w:rPr>
      </w:pPr>
      <w:r w:rsidRPr="00337BC2">
        <w:rPr>
          <w:rFonts w:ascii="Times New Roman" w:eastAsia="Times New Roman" w:hAnsi="Times New Roman" w:cs="Times New Roman"/>
          <w:b/>
          <w:sz w:val="20"/>
          <w:szCs w:val="24"/>
        </w:rPr>
        <w:t>REPUBLIKA E SHQIPËRISË</w:t>
      </w:r>
    </w:p>
    <w:p w14:paraId="00E57BDB" w14:textId="77777777" w:rsidR="00E11419" w:rsidRPr="00337BC2" w:rsidRDefault="00E11419" w:rsidP="00E11419">
      <w:pPr>
        <w:spacing w:after="0" w:line="240" w:lineRule="auto"/>
        <w:jc w:val="center"/>
        <w:rPr>
          <w:rFonts w:ascii="Times New Roman" w:eastAsia="Times New Roman" w:hAnsi="Times New Roman" w:cs="Times New Roman"/>
          <w:b/>
          <w:sz w:val="20"/>
          <w:szCs w:val="24"/>
        </w:rPr>
      </w:pPr>
      <w:r w:rsidRPr="00337BC2">
        <w:rPr>
          <w:rFonts w:ascii="Times New Roman" w:eastAsia="Times New Roman" w:hAnsi="Times New Roman" w:cs="Times New Roman"/>
          <w:b/>
          <w:sz w:val="20"/>
          <w:szCs w:val="24"/>
        </w:rPr>
        <w:t xml:space="preserve">MINISTRIA E EKONOMISË, KULTURËS DHE INOVACIONIT </w:t>
      </w:r>
    </w:p>
    <w:p w14:paraId="7ECD2F89" w14:textId="77777777" w:rsidR="00E11419" w:rsidRPr="00337BC2" w:rsidRDefault="00E11419" w:rsidP="00E11419">
      <w:pPr>
        <w:spacing w:after="0" w:line="240" w:lineRule="auto"/>
        <w:jc w:val="center"/>
        <w:rPr>
          <w:rFonts w:ascii="Times New Roman" w:eastAsia="Times New Roman" w:hAnsi="Times New Roman" w:cs="Times New Roman"/>
          <w:b/>
          <w:sz w:val="20"/>
          <w:szCs w:val="24"/>
        </w:rPr>
      </w:pPr>
      <w:r w:rsidRPr="00337BC2">
        <w:rPr>
          <w:rFonts w:ascii="Times New Roman" w:eastAsia="Times New Roman" w:hAnsi="Times New Roman" w:cs="Times New Roman"/>
          <w:b/>
          <w:sz w:val="20"/>
          <w:szCs w:val="24"/>
        </w:rPr>
        <w:t>AGJENCIA KOMBËTARE E PUNËSIMIT DHE AFTËSIVE</w:t>
      </w:r>
    </w:p>
    <w:p w14:paraId="20A596B4" w14:textId="77777777" w:rsidR="00E11419" w:rsidRPr="00337BC2" w:rsidRDefault="00E11419" w:rsidP="00E11419">
      <w:pPr>
        <w:spacing w:after="0" w:line="240" w:lineRule="auto"/>
        <w:jc w:val="center"/>
        <w:rPr>
          <w:rFonts w:ascii="Times New Roman" w:eastAsia="Times New Roman" w:hAnsi="Times New Roman" w:cs="Times New Roman"/>
          <w:b/>
          <w:sz w:val="20"/>
          <w:szCs w:val="24"/>
        </w:rPr>
      </w:pPr>
      <w:r w:rsidRPr="00337BC2">
        <w:rPr>
          <w:rFonts w:ascii="Times New Roman" w:eastAsia="Times New Roman" w:hAnsi="Times New Roman" w:cs="Times New Roman"/>
          <w:b/>
          <w:sz w:val="20"/>
          <w:szCs w:val="24"/>
        </w:rPr>
        <w:t>EMRI I OFRUESIT PUBLIK</w:t>
      </w:r>
    </w:p>
    <w:p w14:paraId="0B93470B" w14:textId="77777777" w:rsidR="00E11419" w:rsidRPr="00337BC2" w:rsidRDefault="00E11419" w:rsidP="00626552">
      <w:pPr>
        <w:spacing w:after="0" w:line="240" w:lineRule="auto"/>
        <w:jc w:val="both"/>
        <w:rPr>
          <w:rFonts w:ascii="Garamond" w:hAnsi="Garamond"/>
          <w:sz w:val="24"/>
          <w:szCs w:val="24"/>
        </w:rPr>
      </w:pPr>
    </w:p>
    <w:p w14:paraId="2C1927B2" w14:textId="77777777" w:rsidR="00C70638" w:rsidRPr="00337BC2" w:rsidRDefault="00C70638" w:rsidP="00C70638">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PLAN AFATMESËM</w:t>
      </w:r>
    </w:p>
    <w:p w14:paraId="5C14A211" w14:textId="77777777" w:rsidR="00C70638" w:rsidRPr="00337BC2" w:rsidRDefault="00C70638" w:rsidP="00C70638">
      <w:pPr>
        <w:spacing w:after="0" w:line="240" w:lineRule="auto"/>
        <w:ind w:firstLine="284"/>
        <w:jc w:val="center"/>
        <w:rPr>
          <w:rFonts w:ascii="Garamond" w:eastAsia="Times New Roman" w:hAnsi="Garamond" w:cs="Times New Roman"/>
          <w:b/>
          <w:sz w:val="24"/>
          <w:szCs w:val="24"/>
          <w:u w:val="single"/>
        </w:rPr>
      </w:pPr>
    </w:p>
    <w:p w14:paraId="1E9A4E2E" w14:textId="77777777" w:rsidR="00C70638" w:rsidRPr="00337BC2" w:rsidRDefault="00C70638" w:rsidP="00C70638">
      <w:pPr>
        <w:spacing w:after="0" w:line="240" w:lineRule="auto"/>
        <w:ind w:firstLine="284"/>
        <w:jc w:val="center"/>
        <w:rPr>
          <w:rFonts w:ascii="Garamond" w:eastAsia="Times New Roman" w:hAnsi="Garamond" w:cs="Times New Roman"/>
          <w:b/>
          <w:sz w:val="24"/>
          <w:szCs w:val="24"/>
        </w:rPr>
      </w:pPr>
      <w:proofErr w:type="spellStart"/>
      <w:r w:rsidRPr="00337BC2">
        <w:rPr>
          <w:rFonts w:ascii="Garamond" w:eastAsia="Times New Roman" w:hAnsi="Garamond" w:cs="Times New Roman"/>
          <w:b/>
          <w:sz w:val="24"/>
          <w:szCs w:val="24"/>
        </w:rPr>
        <w:t>20XX</w:t>
      </w:r>
      <w:proofErr w:type="spellEnd"/>
      <w:r w:rsidRPr="00337BC2">
        <w:rPr>
          <w:rFonts w:ascii="Garamond" w:eastAsia="Times New Roman" w:hAnsi="Garamond" w:cs="Times New Roman"/>
          <w:b/>
          <w:sz w:val="24"/>
          <w:szCs w:val="24"/>
        </w:rPr>
        <w:t>–</w:t>
      </w:r>
      <w:proofErr w:type="spellStart"/>
      <w:r w:rsidRPr="00337BC2">
        <w:rPr>
          <w:rFonts w:ascii="Garamond" w:eastAsia="Times New Roman" w:hAnsi="Garamond" w:cs="Times New Roman"/>
          <w:b/>
          <w:sz w:val="24"/>
          <w:szCs w:val="24"/>
        </w:rPr>
        <w:t>20XX</w:t>
      </w:r>
      <w:proofErr w:type="spellEnd"/>
    </w:p>
    <w:p w14:paraId="20B5F2AF" w14:textId="77777777" w:rsidR="00C70638" w:rsidRPr="00337BC2" w:rsidRDefault="00C70638" w:rsidP="00C70638">
      <w:pPr>
        <w:spacing w:after="0" w:line="240" w:lineRule="auto"/>
        <w:ind w:firstLine="284"/>
        <w:jc w:val="center"/>
        <w:rPr>
          <w:rFonts w:ascii="Garamond" w:eastAsia="Times New Roman" w:hAnsi="Garamond" w:cs="Times New Roman"/>
          <w:b/>
          <w:sz w:val="24"/>
          <w:szCs w:val="24"/>
        </w:rPr>
      </w:pPr>
    </w:p>
    <w:p w14:paraId="7F2BF159" w14:textId="77777777" w:rsidR="00C70638" w:rsidRPr="00337BC2" w:rsidRDefault="00C70638" w:rsidP="00C70638">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Drejtor i ofruesit publik të AFP-së </w:t>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t>Kryetar i Bordit drejtues</w:t>
      </w:r>
    </w:p>
    <w:p w14:paraId="53D6D200" w14:textId="77777777" w:rsidR="00C70638" w:rsidRPr="00337BC2" w:rsidRDefault="00C70638" w:rsidP="00C70638">
      <w:pPr>
        <w:spacing w:after="0" w:line="240" w:lineRule="auto"/>
        <w:ind w:firstLine="284"/>
        <w:jc w:val="center"/>
        <w:rPr>
          <w:rFonts w:ascii="Garamond" w:eastAsia="Times New Roman" w:hAnsi="Garamond" w:cs="Times New Roman"/>
          <w:b/>
          <w:sz w:val="24"/>
          <w:szCs w:val="24"/>
        </w:rPr>
      </w:pPr>
    </w:p>
    <w:p w14:paraId="73432EC7" w14:textId="77777777" w:rsidR="00C70638" w:rsidRPr="00337BC2" w:rsidRDefault="00C70638" w:rsidP="00C70638">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Emër Mbiemër </w:t>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t>Emër Mbiemër</w:t>
      </w:r>
    </w:p>
    <w:p w14:paraId="73666DE5" w14:textId="77777777" w:rsidR="00C70638" w:rsidRPr="00337BC2" w:rsidRDefault="00C70638" w:rsidP="00C70638">
      <w:pPr>
        <w:spacing w:after="0" w:line="240" w:lineRule="auto"/>
        <w:ind w:firstLine="284"/>
        <w:jc w:val="center"/>
        <w:rPr>
          <w:rFonts w:ascii="Garamond" w:eastAsia="Times New Roman" w:hAnsi="Garamond" w:cs="Times New Roman"/>
          <w:sz w:val="24"/>
          <w:szCs w:val="24"/>
        </w:rPr>
      </w:pPr>
    </w:p>
    <w:p w14:paraId="3B92CFB8" w14:textId="77777777" w:rsidR="00C70638" w:rsidRPr="00337BC2" w:rsidRDefault="00C70638" w:rsidP="00C70638">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Muaji, viti</w:t>
      </w:r>
    </w:p>
    <w:p w14:paraId="13ADC5F9" w14:textId="77777777" w:rsidR="00C70638" w:rsidRPr="00337BC2" w:rsidRDefault="00C70638" w:rsidP="00C70638">
      <w:pPr>
        <w:spacing w:after="0" w:line="240" w:lineRule="auto"/>
        <w:ind w:firstLine="280"/>
        <w:jc w:val="center"/>
        <w:rPr>
          <w:rFonts w:ascii="Garamond" w:eastAsia="Times New Roman" w:hAnsi="Garamond" w:cs="Times New Roman"/>
          <w:sz w:val="24"/>
          <w:szCs w:val="24"/>
        </w:rPr>
      </w:pPr>
    </w:p>
    <w:p w14:paraId="0C909948" w14:textId="77777777" w:rsidR="00C70638" w:rsidRPr="00FF0CA5" w:rsidRDefault="00C70638" w:rsidP="00C70638">
      <w:pPr>
        <w:spacing w:after="0" w:line="240" w:lineRule="auto"/>
        <w:ind w:firstLine="284"/>
        <w:rPr>
          <w:rFonts w:ascii="Garamond" w:eastAsia="Times New Roman" w:hAnsi="Garamond" w:cs="Times New Roman"/>
          <w:b/>
          <w:sz w:val="24"/>
          <w:szCs w:val="24"/>
        </w:rPr>
      </w:pPr>
      <w:r w:rsidRPr="00FF0CA5">
        <w:rPr>
          <w:rFonts w:ascii="Garamond" w:eastAsia="Times New Roman" w:hAnsi="Garamond" w:cs="Times New Roman"/>
          <w:b/>
          <w:sz w:val="24"/>
          <w:szCs w:val="24"/>
        </w:rPr>
        <w:t>1. Hyrje</w:t>
      </w:r>
    </w:p>
    <w:p w14:paraId="22551EFF"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Përshkruhet rëndësia e planifikimit dhe kuadri në të cilin ky plan po hartohet</w:t>
      </w:r>
    </w:p>
    <w:p w14:paraId="3692ED2F" w14:textId="77777777" w:rsidR="00C70638" w:rsidRPr="00FF0CA5" w:rsidRDefault="00C70638" w:rsidP="00C70638">
      <w:pPr>
        <w:spacing w:after="0" w:line="240" w:lineRule="auto"/>
        <w:ind w:firstLine="284"/>
        <w:jc w:val="both"/>
        <w:rPr>
          <w:rFonts w:ascii="Garamond" w:eastAsia="Times New Roman" w:hAnsi="Garamond" w:cs="Times New Roman"/>
          <w:b/>
          <w:sz w:val="24"/>
          <w:szCs w:val="24"/>
        </w:rPr>
      </w:pPr>
      <w:r w:rsidRPr="00FF0CA5">
        <w:rPr>
          <w:rFonts w:ascii="Garamond" w:eastAsia="Times New Roman" w:hAnsi="Garamond" w:cs="Times New Roman"/>
          <w:b/>
          <w:sz w:val="24"/>
          <w:szCs w:val="24"/>
        </w:rPr>
        <w:t xml:space="preserve">2. Procesi e përgjegjësitë </w:t>
      </w:r>
    </w:p>
    <w:p w14:paraId="3DA20807"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Përshkruhet procesi i ndjekur për hartimin e planit afatmesëm, si është realizuar analiza e gjendjes, grupet e interesit të përfshira, personat e angazhuar dhe detyrat etj.</w:t>
      </w:r>
    </w:p>
    <w:p w14:paraId="0C1ADA39" w14:textId="77777777" w:rsidR="00C70638" w:rsidRPr="00FF0CA5" w:rsidRDefault="00C70638" w:rsidP="00C70638">
      <w:pPr>
        <w:spacing w:after="0" w:line="240" w:lineRule="auto"/>
        <w:ind w:firstLine="284"/>
        <w:jc w:val="both"/>
        <w:rPr>
          <w:rFonts w:ascii="Garamond" w:eastAsia="Times New Roman" w:hAnsi="Garamond" w:cs="Times New Roman"/>
          <w:b/>
          <w:sz w:val="24"/>
          <w:szCs w:val="24"/>
        </w:rPr>
      </w:pPr>
      <w:r w:rsidRPr="00FF0CA5">
        <w:rPr>
          <w:rFonts w:ascii="Garamond" w:eastAsia="Times New Roman" w:hAnsi="Garamond" w:cs="Times New Roman"/>
          <w:b/>
          <w:sz w:val="24"/>
          <w:szCs w:val="24"/>
        </w:rPr>
        <w:t>3. Analiza e gjendjes</w:t>
      </w:r>
    </w:p>
    <w:p w14:paraId="7D3282D6" w14:textId="41018878"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Synon të prezantoj</w:t>
      </w:r>
      <w:r w:rsidR="001A7FA2" w:rsidRPr="00FF0CA5">
        <w:rPr>
          <w:rFonts w:ascii="Garamond" w:eastAsia="Times New Roman" w:hAnsi="Garamond" w:cs="Times New Roman"/>
          <w:sz w:val="24"/>
          <w:szCs w:val="24"/>
        </w:rPr>
        <w:t>ë</w:t>
      </w:r>
      <w:r w:rsidRPr="00FF0CA5">
        <w:rPr>
          <w:rFonts w:ascii="Garamond" w:eastAsia="Times New Roman" w:hAnsi="Garamond" w:cs="Times New Roman"/>
          <w:sz w:val="24"/>
          <w:szCs w:val="24"/>
        </w:rPr>
        <w:t xml:space="preserve"> situatën dhe zhvillimet me ndikim në AFP, parë në disa fusha me interes, si në këndvështrimin e kontekstit ku vepron ofruesi publik dhe të situatës brenda tij.</w:t>
      </w:r>
    </w:p>
    <w:p w14:paraId="15D24C8C" w14:textId="77777777" w:rsidR="00C70638" w:rsidRPr="00FF0CA5" w:rsidRDefault="00C70638" w:rsidP="00C70638">
      <w:pPr>
        <w:spacing w:after="0" w:line="240" w:lineRule="auto"/>
        <w:ind w:firstLine="284"/>
        <w:jc w:val="both"/>
        <w:rPr>
          <w:rFonts w:ascii="Garamond" w:eastAsia="Times New Roman" w:hAnsi="Garamond" w:cs="Times New Roman"/>
          <w:b/>
          <w:sz w:val="24"/>
          <w:szCs w:val="24"/>
        </w:rPr>
      </w:pPr>
      <w:r w:rsidRPr="00FF0CA5">
        <w:rPr>
          <w:rFonts w:ascii="Garamond" w:eastAsia="Times New Roman" w:hAnsi="Garamond" w:cs="Times New Roman"/>
          <w:b/>
          <w:sz w:val="24"/>
          <w:szCs w:val="24"/>
        </w:rPr>
        <w:t xml:space="preserve">3.1. Analiza e mjedisit të jashtëm </w:t>
      </w:r>
    </w:p>
    <w:p w14:paraId="3FCF53A0"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Përfshin elemente si më poshtë. Nëse shihet e nevojshme, mund të ofrohet informacion dhe për sfera tjera.</w:t>
      </w:r>
    </w:p>
    <w:p w14:paraId="0FC806E2"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3.1.1 Zhvillimi ekonomik rajonal</w:t>
      </w:r>
    </w:p>
    <w:p w14:paraId="07BCB2D8"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Këtu trajtohet një analizë e treguesve ekonomikë të rajonit, zhvillimi i sektorëve me interes për ofruesin publik, investime strategjike etj.</w:t>
      </w:r>
    </w:p>
    <w:p w14:paraId="6D25B86C"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3.1.2 Tregues demografik dhe të tregut të punës</w:t>
      </w:r>
    </w:p>
    <w:p w14:paraId="5B20EAAA"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 xml:space="preserve">Analiza e lindshmërisë me në fokus </w:t>
      </w:r>
      <w:proofErr w:type="spellStart"/>
      <w:r w:rsidRPr="00FF0CA5">
        <w:rPr>
          <w:rFonts w:ascii="Garamond" w:eastAsia="Times New Roman" w:hAnsi="Garamond" w:cs="Times New Roman"/>
          <w:sz w:val="24"/>
          <w:szCs w:val="24"/>
        </w:rPr>
        <w:t>targetgrupin</w:t>
      </w:r>
      <w:proofErr w:type="spellEnd"/>
      <w:r w:rsidRPr="00FF0CA5">
        <w:rPr>
          <w:rFonts w:ascii="Garamond" w:eastAsia="Times New Roman" w:hAnsi="Garamond" w:cs="Times New Roman"/>
          <w:sz w:val="24"/>
          <w:szCs w:val="24"/>
        </w:rPr>
        <w:t xml:space="preserve"> kryesor, migracioni, tregues të punësimit në rajon dhe papunësisë sipas sektorëve, gjinisë, nivelit arsimor, vende të reja pune etj.</w:t>
      </w:r>
    </w:p>
    <w:p w14:paraId="18D75719"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3.1.3 Zhvillime politiko ligjore</w:t>
      </w:r>
    </w:p>
    <w:p w14:paraId="18351DAC"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Strategjia kombëtare për punësim e AFP-së, reforma, zhvillime ligjore etj.</w:t>
      </w:r>
    </w:p>
    <w:p w14:paraId="48BFFCD1"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3.1.4 Arsimi e formimi në rajon</w:t>
      </w:r>
    </w:p>
    <w:p w14:paraId="0852B3A6"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 xml:space="preserve">Analizë e treguesve kryesorë të arsimit e formimit në rajon me fokus të veçantë te </w:t>
      </w:r>
      <w:proofErr w:type="spellStart"/>
      <w:r w:rsidRPr="00FF0CA5">
        <w:rPr>
          <w:rFonts w:ascii="Garamond" w:eastAsia="Times New Roman" w:hAnsi="Garamond" w:cs="Times New Roman"/>
          <w:sz w:val="24"/>
          <w:szCs w:val="24"/>
        </w:rPr>
        <w:t>targetgrupi</w:t>
      </w:r>
      <w:proofErr w:type="spellEnd"/>
      <w:r w:rsidRPr="00FF0CA5">
        <w:rPr>
          <w:rFonts w:ascii="Garamond" w:eastAsia="Times New Roman" w:hAnsi="Garamond" w:cs="Times New Roman"/>
          <w:sz w:val="24"/>
          <w:szCs w:val="24"/>
        </w:rPr>
        <w:t xml:space="preserve"> kryesor dhe sektorët të cilëve ofruesi publik i shërben.</w:t>
      </w:r>
    </w:p>
    <w:p w14:paraId="67C292FC"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proofErr w:type="spellStart"/>
      <w:r w:rsidRPr="00FF0CA5">
        <w:rPr>
          <w:rFonts w:ascii="Garamond" w:eastAsia="Times New Roman" w:hAnsi="Garamond" w:cs="Times New Roman"/>
          <w:sz w:val="24"/>
          <w:szCs w:val="24"/>
        </w:rPr>
        <w:t>Situacion</w:t>
      </w:r>
      <w:proofErr w:type="spellEnd"/>
      <w:r w:rsidRPr="00FF0CA5">
        <w:rPr>
          <w:rFonts w:ascii="Garamond" w:eastAsia="Times New Roman" w:hAnsi="Garamond" w:cs="Times New Roman"/>
          <w:sz w:val="24"/>
          <w:szCs w:val="24"/>
        </w:rPr>
        <w:t xml:space="preserve"> i ofruesve publik në rajon dhe sektorët në të cilët ofruesi publik shërben me qëllim analizën e nivelit të përgjigjes së nevojave.</w:t>
      </w:r>
    </w:p>
    <w:p w14:paraId="2E8DC9C8" w14:textId="77777777" w:rsidR="00C70638" w:rsidRPr="00FF0CA5" w:rsidRDefault="00C70638" w:rsidP="00C70638">
      <w:pPr>
        <w:spacing w:after="0" w:line="240" w:lineRule="auto"/>
        <w:ind w:firstLine="284"/>
        <w:jc w:val="both"/>
        <w:rPr>
          <w:rFonts w:ascii="Garamond" w:eastAsia="Times New Roman" w:hAnsi="Garamond" w:cs="Times New Roman"/>
          <w:b/>
          <w:sz w:val="24"/>
          <w:szCs w:val="24"/>
        </w:rPr>
      </w:pPr>
      <w:r w:rsidRPr="00FF0CA5">
        <w:rPr>
          <w:rFonts w:ascii="Garamond" w:eastAsia="Times New Roman" w:hAnsi="Garamond" w:cs="Times New Roman"/>
          <w:b/>
          <w:sz w:val="24"/>
          <w:szCs w:val="24"/>
        </w:rPr>
        <w:t xml:space="preserve">3.2 Analiza e brendshme </w:t>
      </w:r>
    </w:p>
    <w:p w14:paraId="1082B748" w14:textId="4F1FD2F9"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 xml:space="preserve">Përfshin elemente si më poshtë për 4 </w:t>
      </w:r>
      <w:r w:rsidR="00CF47B7" w:rsidRPr="00FF0CA5">
        <w:rPr>
          <w:rFonts w:ascii="Garamond" w:eastAsia="Times New Roman" w:hAnsi="Garamond" w:cs="Times New Roman"/>
          <w:sz w:val="24"/>
          <w:szCs w:val="24"/>
        </w:rPr>
        <w:t>vjetët</w:t>
      </w:r>
      <w:r w:rsidRPr="00FF0CA5">
        <w:rPr>
          <w:rFonts w:ascii="Garamond" w:eastAsia="Times New Roman" w:hAnsi="Garamond" w:cs="Times New Roman"/>
          <w:sz w:val="24"/>
          <w:szCs w:val="24"/>
        </w:rPr>
        <w:t xml:space="preserve"> e fundit. Nëse shihet e nevojshme, mund të ofrohet informacion dhe për sfera tjera.</w:t>
      </w:r>
    </w:p>
    <w:p w14:paraId="01BDEC6C"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 xml:space="preserve">3.2.1 </w:t>
      </w:r>
      <w:proofErr w:type="spellStart"/>
      <w:r w:rsidRPr="00FF0CA5">
        <w:rPr>
          <w:rFonts w:ascii="Garamond" w:eastAsia="Times New Roman" w:hAnsi="Garamond" w:cs="Times New Roman"/>
          <w:sz w:val="24"/>
          <w:szCs w:val="24"/>
        </w:rPr>
        <w:t>Performanca</w:t>
      </w:r>
      <w:proofErr w:type="spellEnd"/>
      <w:r w:rsidRPr="00FF0CA5">
        <w:rPr>
          <w:rFonts w:ascii="Garamond" w:eastAsia="Times New Roman" w:hAnsi="Garamond" w:cs="Times New Roman"/>
          <w:sz w:val="24"/>
          <w:szCs w:val="24"/>
        </w:rPr>
        <w:t xml:space="preserve"> e nxënësve/kursantëve në tregun e punës</w:t>
      </w:r>
    </w:p>
    <w:p w14:paraId="6E23A59A"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6894F1E4"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3.2.2 Nxënës/kursantë nga regjistrimi në diplomim/certifikim:</w:t>
      </w:r>
    </w:p>
    <w:p w14:paraId="3510ACCB"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 analizë mbi regjistrimet, transferimeve, largimet e shkaqet, mungesat, braktisjen, diplomime/certifikime në raport me sa janë regjistruar etj.;</w:t>
      </w:r>
    </w:p>
    <w:p w14:paraId="5BC1AFFA"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b) analizë e arritjeve të nxënësve e kursantëve lidhur me kalueshmërinë, mesataren, përfaqësimin në konkurse e të tjerë tregues;</w:t>
      </w:r>
    </w:p>
    <w:p w14:paraId="3088E78F"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c) analizë e nxënësve/kursantëve praktikantë;</w:t>
      </w:r>
    </w:p>
    <w:p w14:paraId="0F281558"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d) përbërja sociale e nxënësve/kursantëve.</w:t>
      </w:r>
    </w:p>
    <w:p w14:paraId="0FC793E2"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Analizat duhet të jenë sipas viteve, gjinisë, drejtimeve/kurseve, apo të tjerë tregues me vlerë për ndërtimin e strategjisë.</w:t>
      </w:r>
    </w:p>
    <w:p w14:paraId="76810071"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3.2.3 Stafi drejtues, mësimor e mbështetës:</w:t>
      </w:r>
    </w:p>
    <w:p w14:paraId="4DFAE9DC"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 xml:space="preserve">a) analizë e numrit të stafit me kohë të plotë e të pjesshme dhe ngarkesës; </w:t>
      </w:r>
    </w:p>
    <w:p w14:paraId="2DEA6BAC"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b) analizë e përgatitjes profesionale.</w:t>
      </w:r>
    </w:p>
    <w:p w14:paraId="15317BA8"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Analizat duhet të jenë sipas kategorisë (drejtues, mësimor, mbështetës), apo të tjerë tregues me vlerë për ndërtimin e strategjisë.</w:t>
      </w:r>
    </w:p>
    <w:p w14:paraId="26618B2A"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3.2.4 Infrastruktura:</w:t>
      </w:r>
    </w:p>
    <w:p w14:paraId="07248767"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 ndërtesat (gjendja fizike e mureve, dyer e dritare, çatia, ngrohja, energjia, furnizimi me ujë, higjiena etj.);</w:t>
      </w:r>
    </w:p>
    <w:p w14:paraId="1F6B364A"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 xml:space="preserve">b) sisteme </w:t>
      </w:r>
      <w:proofErr w:type="spellStart"/>
      <w:r w:rsidRPr="00FF0CA5">
        <w:rPr>
          <w:rFonts w:ascii="Garamond" w:eastAsia="Times New Roman" w:hAnsi="Garamond" w:cs="Times New Roman"/>
          <w:sz w:val="24"/>
          <w:szCs w:val="24"/>
        </w:rPr>
        <w:t>TIK</w:t>
      </w:r>
      <w:proofErr w:type="spellEnd"/>
      <w:r w:rsidRPr="00FF0CA5">
        <w:rPr>
          <w:rFonts w:ascii="Garamond" w:eastAsia="Times New Roman" w:hAnsi="Garamond" w:cs="Times New Roman"/>
          <w:sz w:val="24"/>
          <w:szCs w:val="24"/>
        </w:rPr>
        <w:t xml:space="preserve"> që përdoren dhe </w:t>
      </w:r>
      <w:proofErr w:type="spellStart"/>
      <w:r w:rsidRPr="00FF0CA5">
        <w:rPr>
          <w:rFonts w:ascii="Garamond" w:eastAsia="Times New Roman" w:hAnsi="Garamond" w:cs="Times New Roman"/>
          <w:sz w:val="24"/>
          <w:szCs w:val="24"/>
        </w:rPr>
        <w:t>aksesi</w:t>
      </w:r>
      <w:proofErr w:type="spellEnd"/>
      <w:r w:rsidRPr="00FF0CA5">
        <w:rPr>
          <w:rFonts w:ascii="Garamond" w:eastAsia="Times New Roman" w:hAnsi="Garamond" w:cs="Times New Roman"/>
          <w:sz w:val="24"/>
          <w:szCs w:val="24"/>
        </w:rPr>
        <w:t xml:space="preserve"> në internet;</w:t>
      </w:r>
    </w:p>
    <w:p w14:paraId="6F0E6D60"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c) oborri e mjediset sportive;</w:t>
      </w:r>
    </w:p>
    <w:p w14:paraId="1786FA6F"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d) mobilimi dhe mjetet mësimore në klasa;</w:t>
      </w:r>
    </w:p>
    <w:p w14:paraId="30421FDC"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e) laboratorët, pajisjet, mjetet e punës (për lëndët e përgjithshme dhe lëndë/module profesionale);</w:t>
      </w:r>
    </w:p>
    <w:p w14:paraId="73CD02DA"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f) mjedise të përbashkëta (biblioteka/</w:t>
      </w:r>
      <w:proofErr w:type="spellStart"/>
      <w:r w:rsidRPr="00FF0CA5">
        <w:rPr>
          <w:rFonts w:ascii="Garamond" w:eastAsia="Times New Roman" w:hAnsi="Garamond" w:cs="Times New Roman"/>
          <w:sz w:val="24"/>
          <w:szCs w:val="24"/>
        </w:rPr>
        <w:t>infoteka</w:t>
      </w:r>
      <w:proofErr w:type="spellEnd"/>
      <w:r w:rsidRPr="00FF0CA5">
        <w:rPr>
          <w:rFonts w:ascii="Garamond" w:eastAsia="Times New Roman" w:hAnsi="Garamond" w:cs="Times New Roman"/>
          <w:sz w:val="24"/>
          <w:szCs w:val="24"/>
        </w:rPr>
        <w:t xml:space="preserve"> etj.);</w:t>
      </w:r>
    </w:p>
    <w:p w14:paraId="1AF34D6C"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g) mjedise për administratën;</w:t>
      </w:r>
    </w:p>
    <w:p w14:paraId="02EDF531" w14:textId="77777777" w:rsidR="00C70638" w:rsidRPr="00FF0CA5" w:rsidRDefault="00C70638" w:rsidP="00C70638">
      <w:pPr>
        <w:spacing w:after="0" w:line="240" w:lineRule="auto"/>
        <w:ind w:firstLine="288"/>
        <w:jc w:val="both"/>
        <w:rPr>
          <w:rFonts w:ascii="Garamond" w:eastAsia="Times New Roman" w:hAnsi="Garamond" w:cs="Times New Roman"/>
          <w:sz w:val="24"/>
          <w:szCs w:val="24"/>
        </w:rPr>
      </w:pPr>
      <w:r w:rsidRPr="00FF0CA5">
        <w:rPr>
          <w:rFonts w:ascii="Garamond" w:eastAsia="Times New Roman" w:hAnsi="Garamond" w:cs="Times New Roman"/>
          <w:sz w:val="24"/>
          <w:szCs w:val="24"/>
        </w:rPr>
        <w:t>h) analizë e përgatitjes profesionale.</w:t>
      </w:r>
    </w:p>
    <w:p w14:paraId="7DE3FAD1"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Analizat duhet të tregojnë situatën për drejtime/kurse, administrim apo të tjerë tregues me vlerë për ndërtimin e strategjisë.</w:t>
      </w:r>
    </w:p>
    <w:p w14:paraId="2E1A0F9A"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3.2.5 Bashkëpunimi me sektorin privat</w:t>
      </w:r>
    </w:p>
    <w:p w14:paraId="38D55219"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 numër biznesesh sipas numrit të praktikantëve;</w:t>
      </w:r>
    </w:p>
    <w:p w14:paraId="6ABB6A09"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b) analizë e nxënësve/kursantëve praktikantë në raport me totalin.</w:t>
      </w:r>
    </w:p>
    <w:p w14:paraId="32DFDD1F"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Analizat duhet të jenë sipas viteve, gjinisë, drejtimeve/kurseve, apo të tjerë tregues me vlerë për ndërtimin e strategjisë.</w:t>
      </w:r>
    </w:p>
    <w:p w14:paraId="5132BFC8"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3.2.6 Rezultate nga vetëvlerësimi</w:t>
      </w:r>
    </w:p>
    <w:p w14:paraId="22F44D79"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a) menaxhimi e drejtimi;</w:t>
      </w:r>
    </w:p>
    <w:p w14:paraId="114CF16D"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b) marrëdhëniet e bashkëpunimi;</w:t>
      </w:r>
    </w:p>
    <w:p w14:paraId="4FD6AD9A"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 xml:space="preserve">c) </w:t>
      </w:r>
      <w:proofErr w:type="spellStart"/>
      <w:r w:rsidRPr="00FF0CA5">
        <w:rPr>
          <w:rFonts w:ascii="Garamond" w:eastAsia="Times New Roman" w:hAnsi="Garamond" w:cs="Times New Roman"/>
          <w:sz w:val="24"/>
          <w:szCs w:val="24"/>
        </w:rPr>
        <w:t>kurrikula</w:t>
      </w:r>
      <w:proofErr w:type="spellEnd"/>
      <w:r w:rsidRPr="00FF0CA5">
        <w:rPr>
          <w:rFonts w:ascii="Garamond" w:eastAsia="Times New Roman" w:hAnsi="Garamond" w:cs="Times New Roman"/>
          <w:sz w:val="24"/>
          <w:szCs w:val="24"/>
        </w:rPr>
        <w:t xml:space="preserve"> e zbatuar;</w:t>
      </w:r>
    </w:p>
    <w:p w14:paraId="79CEBFF6" w14:textId="4A241899"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d) mësimdhënia e të nxën</w:t>
      </w:r>
      <w:r w:rsidR="00257344" w:rsidRPr="00FF0CA5">
        <w:rPr>
          <w:rFonts w:ascii="Garamond" w:eastAsia="Times New Roman" w:hAnsi="Garamond" w:cs="Times New Roman"/>
          <w:sz w:val="24"/>
          <w:szCs w:val="24"/>
        </w:rPr>
        <w:t>i</w:t>
      </w:r>
      <w:r w:rsidRPr="00FF0CA5">
        <w:rPr>
          <w:rFonts w:ascii="Garamond" w:eastAsia="Times New Roman" w:hAnsi="Garamond" w:cs="Times New Roman"/>
          <w:sz w:val="24"/>
          <w:szCs w:val="24"/>
        </w:rPr>
        <w:t>t;</w:t>
      </w:r>
    </w:p>
    <w:p w14:paraId="0BA74A77" w14:textId="77777777" w:rsidR="00C70638" w:rsidRPr="00FF0CA5" w:rsidRDefault="00C70638" w:rsidP="00C70638">
      <w:pPr>
        <w:spacing w:after="0" w:line="240" w:lineRule="auto"/>
        <w:ind w:firstLine="284"/>
        <w:jc w:val="both"/>
        <w:rPr>
          <w:rFonts w:ascii="Garamond" w:eastAsia="Times New Roman" w:hAnsi="Garamond" w:cs="Times New Roman"/>
          <w:sz w:val="24"/>
          <w:szCs w:val="24"/>
        </w:rPr>
      </w:pPr>
      <w:r w:rsidRPr="00FF0CA5">
        <w:rPr>
          <w:rFonts w:ascii="Garamond" w:eastAsia="Times New Roman" w:hAnsi="Garamond" w:cs="Times New Roman"/>
          <w:sz w:val="24"/>
          <w:szCs w:val="24"/>
        </w:rPr>
        <w:t xml:space="preserve">e) vlerësimi. </w:t>
      </w:r>
    </w:p>
    <w:p w14:paraId="5A1182F2" w14:textId="6B939BFF" w:rsidR="00C70638" w:rsidRPr="00337BC2" w:rsidRDefault="00C70638" w:rsidP="00C70638">
      <w:pPr>
        <w:spacing w:after="0" w:line="240" w:lineRule="auto"/>
        <w:ind w:firstLine="284"/>
        <w:jc w:val="both"/>
        <w:rPr>
          <w:rFonts w:ascii="Garamond" w:eastAsia="Times New Roman" w:hAnsi="Garamond" w:cs="Times New Roman"/>
          <w:i/>
          <w:sz w:val="24"/>
          <w:szCs w:val="24"/>
        </w:rPr>
      </w:pPr>
      <w:r w:rsidRPr="00FF0CA5">
        <w:rPr>
          <w:rFonts w:ascii="Garamond" w:eastAsia="Times New Roman" w:hAnsi="Garamond" w:cs="Times New Roman"/>
          <w:sz w:val="24"/>
          <w:szCs w:val="24"/>
        </w:rPr>
        <w:t>Analiza duhet të jetë tregojë dhe zhvillimin sipas viteve. Nëse do ketë vendime të vlerësimit të jashtëm, mund të integrohen në këtë seksion.</w:t>
      </w:r>
    </w:p>
    <w:p w14:paraId="6CD9531B" w14:textId="77777777" w:rsidR="00C70638" w:rsidRPr="00337BC2" w:rsidRDefault="00C70638" w:rsidP="00C70638">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3.3 Analiza </w:t>
      </w:r>
      <w:proofErr w:type="spellStart"/>
      <w:r w:rsidRPr="00337BC2">
        <w:rPr>
          <w:rFonts w:ascii="Garamond" w:eastAsia="Times New Roman" w:hAnsi="Garamond" w:cs="Times New Roman"/>
          <w:b/>
          <w:sz w:val="24"/>
          <w:szCs w:val="24"/>
        </w:rPr>
        <w:t>SWOT</w:t>
      </w:r>
      <w:proofErr w:type="spellEnd"/>
      <w:r w:rsidRPr="00337BC2">
        <w:rPr>
          <w:rFonts w:ascii="Garamond" w:eastAsia="Times New Roman" w:hAnsi="Garamond" w:cs="Times New Roman"/>
          <w:b/>
          <w:sz w:val="24"/>
          <w:szCs w:val="24"/>
        </w:rPr>
        <w:t xml:space="preserve"> </w:t>
      </w:r>
    </w:p>
    <w:p w14:paraId="685620CD" w14:textId="77777777" w:rsidR="00C70638" w:rsidRPr="00337BC2" w:rsidRDefault="00C70638" w:rsidP="00C70638">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 xml:space="preserve">Përfshin në mënyrë të përmbledhur analizën e mësipërme </w:t>
      </w:r>
      <w:proofErr w:type="spellStart"/>
      <w:r w:rsidRPr="00337BC2">
        <w:rPr>
          <w:rFonts w:ascii="Garamond" w:eastAsia="Times New Roman" w:hAnsi="Garamond" w:cs="Times New Roman"/>
          <w:sz w:val="24"/>
          <w:szCs w:val="24"/>
        </w:rPr>
        <w:t>organizer</w:t>
      </w:r>
      <w:proofErr w:type="spellEnd"/>
      <w:r w:rsidRPr="00337BC2">
        <w:rPr>
          <w:rFonts w:ascii="Garamond" w:eastAsia="Times New Roman" w:hAnsi="Garamond" w:cs="Times New Roman"/>
          <w:sz w:val="24"/>
          <w:szCs w:val="24"/>
        </w:rPr>
        <w:t>, sipas pikave të forta (të vetë ofruesit publik), pikave të dobëta (fusha përmirësimi të ofruesit publik), mundësive (që vijnë nga zhvillimet jashtë ofruesit publik), sfidat (janë kërcënime që vijnë nga mjedisi i jashtëm dhe si rregull nuk i kontrollon dot).</w:t>
      </w:r>
    </w:p>
    <w:p w14:paraId="4B354B30" w14:textId="77777777" w:rsidR="00C70638" w:rsidRPr="00337BC2" w:rsidRDefault="00C70638" w:rsidP="00C70638">
      <w:pPr>
        <w:spacing w:after="0" w:line="240" w:lineRule="auto"/>
        <w:ind w:firstLine="284"/>
        <w:jc w:val="both"/>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C70638" w:rsidRPr="00337BC2" w14:paraId="6027DB6D" w14:textId="77777777" w:rsidTr="00FE2829">
        <w:trPr>
          <w:trHeight w:val="356"/>
        </w:trPr>
        <w:tc>
          <w:tcPr>
            <w:tcW w:w="4536" w:type="dxa"/>
            <w:shd w:val="clear" w:color="auto" w:fill="auto"/>
            <w:vAlign w:val="center"/>
          </w:tcPr>
          <w:p w14:paraId="56924DCC" w14:textId="77777777" w:rsidR="00C70638" w:rsidRPr="00337BC2" w:rsidRDefault="00C70638" w:rsidP="00C70638">
            <w:pPr>
              <w:spacing w:after="0" w:line="240" w:lineRule="auto"/>
              <w:jc w:val="both"/>
              <w:rPr>
                <w:rFonts w:ascii="Garamond" w:eastAsia="Times New Roman" w:hAnsi="Garamond" w:cs="Times New Roman"/>
                <w:b/>
                <w:sz w:val="24"/>
                <w:szCs w:val="24"/>
              </w:rPr>
            </w:pPr>
            <w:r w:rsidRPr="00337BC2">
              <w:rPr>
                <w:rFonts w:ascii="Garamond" w:eastAsia="Times New Roman" w:hAnsi="Garamond" w:cs="Times New Roman"/>
                <w:b/>
                <w:sz w:val="24"/>
                <w:szCs w:val="24"/>
              </w:rPr>
              <w:t>Pikat e forta</w:t>
            </w:r>
          </w:p>
          <w:p w14:paraId="45BF7163"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1.</w:t>
            </w:r>
          </w:p>
          <w:p w14:paraId="5C6DBA7B"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2.</w:t>
            </w:r>
          </w:p>
          <w:p w14:paraId="7897E084"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3.</w:t>
            </w:r>
          </w:p>
          <w:p w14:paraId="758D0E01"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tc>
        <w:tc>
          <w:tcPr>
            <w:tcW w:w="4678" w:type="dxa"/>
            <w:shd w:val="clear" w:color="auto" w:fill="auto"/>
            <w:vAlign w:val="center"/>
          </w:tcPr>
          <w:p w14:paraId="3F5F257D" w14:textId="77777777" w:rsidR="00C70638" w:rsidRPr="00337BC2" w:rsidRDefault="00C70638" w:rsidP="00C70638">
            <w:pPr>
              <w:spacing w:after="0" w:line="240" w:lineRule="auto"/>
              <w:jc w:val="both"/>
              <w:rPr>
                <w:rFonts w:ascii="Garamond" w:eastAsia="Times New Roman" w:hAnsi="Garamond" w:cs="Times New Roman"/>
                <w:b/>
                <w:sz w:val="24"/>
                <w:szCs w:val="24"/>
              </w:rPr>
            </w:pPr>
            <w:r w:rsidRPr="00337BC2">
              <w:rPr>
                <w:rFonts w:ascii="Garamond" w:eastAsia="Times New Roman" w:hAnsi="Garamond" w:cs="Times New Roman"/>
                <w:b/>
                <w:sz w:val="24"/>
                <w:szCs w:val="24"/>
              </w:rPr>
              <w:t>Pikat e dobëta</w:t>
            </w:r>
          </w:p>
          <w:p w14:paraId="402E0041"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1.</w:t>
            </w:r>
          </w:p>
          <w:p w14:paraId="3FCCA145"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2.</w:t>
            </w:r>
          </w:p>
          <w:p w14:paraId="28539DDF"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3.</w:t>
            </w:r>
          </w:p>
          <w:p w14:paraId="2ADC4AA1"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tc>
      </w:tr>
      <w:tr w:rsidR="00C70638" w:rsidRPr="00337BC2" w14:paraId="0D9B0064" w14:textId="77777777" w:rsidTr="00FE2829">
        <w:trPr>
          <w:trHeight w:val="356"/>
        </w:trPr>
        <w:tc>
          <w:tcPr>
            <w:tcW w:w="4536" w:type="dxa"/>
            <w:shd w:val="clear" w:color="auto" w:fill="auto"/>
            <w:vAlign w:val="center"/>
          </w:tcPr>
          <w:p w14:paraId="7419D5BD" w14:textId="77777777" w:rsidR="00C70638" w:rsidRPr="00337BC2" w:rsidRDefault="00C70638" w:rsidP="00C70638">
            <w:pPr>
              <w:spacing w:after="0" w:line="240" w:lineRule="auto"/>
              <w:jc w:val="both"/>
              <w:rPr>
                <w:rFonts w:ascii="Garamond" w:eastAsia="Times New Roman" w:hAnsi="Garamond" w:cs="Times New Roman"/>
                <w:b/>
                <w:sz w:val="24"/>
                <w:szCs w:val="24"/>
              </w:rPr>
            </w:pPr>
            <w:r w:rsidRPr="00337BC2">
              <w:rPr>
                <w:rFonts w:ascii="Garamond" w:eastAsia="Times New Roman" w:hAnsi="Garamond" w:cs="Times New Roman"/>
                <w:b/>
                <w:sz w:val="24"/>
                <w:szCs w:val="24"/>
              </w:rPr>
              <w:t>Mundësitë</w:t>
            </w:r>
          </w:p>
          <w:p w14:paraId="1E299824"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1.</w:t>
            </w:r>
          </w:p>
          <w:p w14:paraId="3CBE66E2"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2.</w:t>
            </w:r>
          </w:p>
          <w:p w14:paraId="6F7DC2B7"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3.</w:t>
            </w:r>
          </w:p>
          <w:p w14:paraId="46A3E5C9"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tc>
        <w:tc>
          <w:tcPr>
            <w:tcW w:w="4678" w:type="dxa"/>
            <w:shd w:val="clear" w:color="auto" w:fill="auto"/>
            <w:vAlign w:val="center"/>
          </w:tcPr>
          <w:p w14:paraId="18B31AE0" w14:textId="77777777" w:rsidR="00C70638" w:rsidRPr="00337BC2" w:rsidRDefault="00C70638" w:rsidP="00C70638">
            <w:pPr>
              <w:spacing w:after="0" w:line="240" w:lineRule="auto"/>
              <w:jc w:val="both"/>
              <w:rPr>
                <w:rFonts w:ascii="Garamond" w:eastAsia="Times New Roman" w:hAnsi="Garamond" w:cs="Times New Roman"/>
                <w:b/>
                <w:sz w:val="24"/>
                <w:szCs w:val="24"/>
              </w:rPr>
            </w:pPr>
            <w:r w:rsidRPr="00337BC2">
              <w:rPr>
                <w:rFonts w:ascii="Garamond" w:eastAsia="Times New Roman" w:hAnsi="Garamond" w:cs="Times New Roman"/>
                <w:b/>
                <w:sz w:val="24"/>
                <w:szCs w:val="24"/>
              </w:rPr>
              <w:t>Sfidat</w:t>
            </w:r>
          </w:p>
          <w:p w14:paraId="2A1AC876"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1.</w:t>
            </w:r>
          </w:p>
          <w:p w14:paraId="60891C79"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2.</w:t>
            </w:r>
          </w:p>
          <w:p w14:paraId="07164459"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3.</w:t>
            </w:r>
          </w:p>
          <w:p w14:paraId="7C48BD81" w14:textId="77777777" w:rsidR="00C70638" w:rsidRPr="00337BC2" w:rsidRDefault="00C70638" w:rsidP="00C70638">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tc>
      </w:tr>
    </w:tbl>
    <w:p w14:paraId="0E6ABFFE" w14:textId="77777777" w:rsidR="00C70638" w:rsidRPr="00337BC2" w:rsidRDefault="00C70638" w:rsidP="00C70638">
      <w:pPr>
        <w:spacing w:after="0" w:line="240" w:lineRule="auto"/>
        <w:jc w:val="both"/>
        <w:rPr>
          <w:rFonts w:ascii="Garamond" w:eastAsia="Times New Roman" w:hAnsi="Garamond" w:cs="Times New Roman"/>
          <w:sz w:val="24"/>
          <w:szCs w:val="24"/>
        </w:rPr>
      </w:pPr>
    </w:p>
    <w:p w14:paraId="30542793" w14:textId="77777777" w:rsidR="00C70638" w:rsidRPr="00337BC2" w:rsidRDefault="00C70638" w:rsidP="00C70638">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4. Vizioni, misioni e kompetencat dalluese</w:t>
      </w:r>
    </w:p>
    <w:p w14:paraId="4EC9466C" w14:textId="1D4A9F17" w:rsidR="00C70638" w:rsidRPr="00046FC5" w:rsidRDefault="00C70638" w:rsidP="00046FC5">
      <w:pPr>
        <w:spacing w:after="0" w:line="240" w:lineRule="auto"/>
        <w:ind w:firstLine="284"/>
        <w:jc w:val="both"/>
        <w:rPr>
          <w:rFonts w:ascii="Garamond" w:eastAsia="Times New Roman" w:hAnsi="Garamond" w:cs="Times New Roman"/>
          <w:sz w:val="24"/>
          <w:szCs w:val="24"/>
        </w:rPr>
      </w:pPr>
      <w:r w:rsidRPr="00046FC5">
        <w:rPr>
          <w:rFonts w:ascii="Garamond" w:eastAsia="Times New Roman" w:hAnsi="Garamond" w:cs="Times New Roman"/>
          <w:sz w:val="24"/>
          <w:szCs w:val="24"/>
        </w:rPr>
        <w:t xml:space="preserve">Këto elemente përfaqësojnë elementet më të rëndësishme të kuadrit strategjik dhe duhet të jenë unike për çdo ofrues publik. </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1885"/>
        <w:gridCol w:w="7324"/>
      </w:tblGrid>
      <w:tr w:rsidR="00C70638" w:rsidRPr="00337BC2" w14:paraId="1A9DB4BA" w14:textId="77777777" w:rsidTr="003C3332">
        <w:trPr>
          <w:trHeight w:val="532"/>
        </w:trPr>
        <w:tc>
          <w:tcPr>
            <w:tcW w:w="1885" w:type="dxa"/>
            <w:shd w:val="clear" w:color="auto" w:fill="auto"/>
          </w:tcPr>
          <w:p w14:paraId="1A9F6F95" w14:textId="77777777" w:rsidR="00C70638" w:rsidRPr="00337BC2" w:rsidRDefault="00C70638" w:rsidP="00C70638">
            <w:pPr>
              <w:spacing w:after="0" w:line="240" w:lineRule="auto"/>
              <w:jc w:val="both"/>
              <w:rPr>
                <w:rFonts w:ascii="Garamond" w:eastAsia="Times New Roman" w:hAnsi="Garamond" w:cs="Times New Roman"/>
                <w:b/>
                <w:i/>
                <w:sz w:val="24"/>
                <w:szCs w:val="24"/>
              </w:rPr>
            </w:pPr>
            <w:r w:rsidRPr="00337BC2">
              <w:rPr>
                <w:rFonts w:ascii="Garamond" w:eastAsia="Times New Roman" w:hAnsi="Garamond" w:cs="Times New Roman"/>
                <w:b/>
                <w:i/>
                <w:sz w:val="24"/>
                <w:szCs w:val="24"/>
              </w:rPr>
              <w:t>Vizioni</w:t>
            </w:r>
          </w:p>
        </w:tc>
        <w:tc>
          <w:tcPr>
            <w:tcW w:w="7324" w:type="dxa"/>
            <w:shd w:val="clear" w:color="auto" w:fill="auto"/>
          </w:tcPr>
          <w:p w14:paraId="71887281" w14:textId="77777777" w:rsidR="00C70638" w:rsidRPr="00046FC5" w:rsidRDefault="00C70638" w:rsidP="00C70638">
            <w:pPr>
              <w:spacing w:after="0" w:line="240" w:lineRule="auto"/>
              <w:jc w:val="both"/>
              <w:rPr>
                <w:rFonts w:ascii="Garamond" w:eastAsia="Times New Roman" w:hAnsi="Garamond" w:cs="Times New Roman"/>
                <w:sz w:val="24"/>
                <w:szCs w:val="24"/>
              </w:rPr>
            </w:pPr>
            <w:r w:rsidRPr="00046FC5">
              <w:rPr>
                <w:rFonts w:ascii="Garamond" w:eastAsia="Times New Roman" w:hAnsi="Garamond" w:cs="Times New Roman"/>
                <w:sz w:val="24"/>
                <w:szCs w:val="24"/>
              </w:rPr>
              <w:t>Vizioni përmbledh aspiratën e palëve të interesit për rolin e ofruesit publik të AFP-së në të ardhmen. Vizioni është një fjali që tregon aspirata dhe frymëzon.</w:t>
            </w:r>
          </w:p>
        </w:tc>
      </w:tr>
      <w:tr w:rsidR="00C70638" w:rsidRPr="00337BC2" w14:paraId="06AD6CD8" w14:textId="77777777" w:rsidTr="003C3332">
        <w:trPr>
          <w:trHeight w:val="540"/>
        </w:trPr>
        <w:tc>
          <w:tcPr>
            <w:tcW w:w="1885" w:type="dxa"/>
            <w:shd w:val="clear" w:color="auto" w:fill="auto"/>
          </w:tcPr>
          <w:p w14:paraId="2F2B12C5" w14:textId="77777777" w:rsidR="00C70638" w:rsidRPr="00337BC2" w:rsidRDefault="00C70638" w:rsidP="00C70638">
            <w:pPr>
              <w:spacing w:after="0" w:line="240" w:lineRule="auto"/>
              <w:rPr>
                <w:rFonts w:ascii="Garamond" w:eastAsia="Times New Roman" w:hAnsi="Garamond" w:cs="Times New Roman"/>
                <w:b/>
                <w:i/>
                <w:sz w:val="24"/>
                <w:szCs w:val="24"/>
              </w:rPr>
            </w:pPr>
            <w:r w:rsidRPr="00337BC2">
              <w:rPr>
                <w:rFonts w:ascii="Garamond" w:eastAsia="Times New Roman" w:hAnsi="Garamond" w:cs="Times New Roman"/>
                <w:b/>
                <w:i/>
                <w:sz w:val="24"/>
                <w:szCs w:val="24"/>
              </w:rPr>
              <w:t>Misioni</w:t>
            </w:r>
          </w:p>
        </w:tc>
        <w:tc>
          <w:tcPr>
            <w:tcW w:w="7324" w:type="dxa"/>
            <w:shd w:val="clear" w:color="auto" w:fill="auto"/>
          </w:tcPr>
          <w:p w14:paraId="227BE92F" w14:textId="77777777" w:rsidR="00C70638" w:rsidRPr="00046FC5" w:rsidRDefault="00C70638" w:rsidP="00C70638">
            <w:pPr>
              <w:spacing w:after="0" w:line="240" w:lineRule="auto"/>
              <w:jc w:val="both"/>
              <w:rPr>
                <w:rFonts w:ascii="Garamond" w:eastAsia="Times New Roman" w:hAnsi="Garamond" w:cs="Times New Roman"/>
                <w:sz w:val="24"/>
                <w:szCs w:val="24"/>
              </w:rPr>
            </w:pPr>
            <w:r w:rsidRPr="00046FC5">
              <w:rPr>
                <w:rFonts w:ascii="Garamond" w:eastAsia="Times New Roman" w:hAnsi="Garamond" w:cs="Times New Roman"/>
                <w:sz w:val="24"/>
                <w:szCs w:val="24"/>
              </w:rPr>
              <w:t>Misioni përmbledh çfarë ofron ofruesi publik i AFP-së, për kë dhe si e ofron. Deklarata e misionit zakonisht nuk është me e gjatë se 100 fjalë.</w:t>
            </w:r>
          </w:p>
        </w:tc>
      </w:tr>
      <w:tr w:rsidR="00C70638" w:rsidRPr="00337BC2" w14:paraId="2F842E80" w14:textId="77777777" w:rsidTr="003C3332">
        <w:trPr>
          <w:trHeight w:val="846"/>
        </w:trPr>
        <w:tc>
          <w:tcPr>
            <w:tcW w:w="1885" w:type="dxa"/>
            <w:shd w:val="clear" w:color="auto" w:fill="auto"/>
          </w:tcPr>
          <w:p w14:paraId="463559DC" w14:textId="77777777" w:rsidR="00C70638" w:rsidRPr="00337BC2" w:rsidRDefault="00C70638" w:rsidP="00C70638">
            <w:pPr>
              <w:spacing w:after="0" w:line="240" w:lineRule="auto"/>
              <w:jc w:val="both"/>
              <w:rPr>
                <w:rFonts w:ascii="Garamond" w:eastAsia="Times New Roman" w:hAnsi="Garamond" w:cs="Times New Roman"/>
                <w:b/>
                <w:i/>
                <w:sz w:val="24"/>
                <w:szCs w:val="24"/>
              </w:rPr>
            </w:pPr>
            <w:r w:rsidRPr="00337BC2">
              <w:rPr>
                <w:rFonts w:ascii="Garamond" w:eastAsia="Times New Roman" w:hAnsi="Garamond" w:cs="Times New Roman"/>
                <w:b/>
                <w:i/>
                <w:sz w:val="24"/>
                <w:szCs w:val="24"/>
              </w:rPr>
              <w:t>Kompetencat dalluese</w:t>
            </w:r>
          </w:p>
        </w:tc>
        <w:tc>
          <w:tcPr>
            <w:tcW w:w="7324" w:type="dxa"/>
            <w:shd w:val="clear" w:color="auto" w:fill="auto"/>
          </w:tcPr>
          <w:p w14:paraId="07C51A07" w14:textId="77777777" w:rsidR="00C70638" w:rsidRPr="00046FC5" w:rsidRDefault="00C70638" w:rsidP="00C70638">
            <w:pPr>
              <w:spacing w:after="0" w:line="240" w:lineRule="auto"/>
              <w:rPr>
                <w:rFonts w:ascii="Garamond" w:eastAsia="Times New Roman" w:hAnsi="Garamond" w:cs="Times New Roman"/>
                <w:sz w:val="24"/>
                <w:szCs w:val="24"/>
              </w:rPr>
            </w:pPr>
            <w:r w:rsidRPr="00046FC5">
              <w:rPr>
                <w:rFonts w:ascii="Garamond" w:eastAsia="Times New Roman" w:hAnsi="Garamond" w:cs="Times New Roman"/>
                <w:sz w:val="24"/>
                <w:szCs w:val="24"/>
              </w:rPr>
              <w:t>Çfarë e bën ofruesin publik të AFP-së unik e të dallueshëm? Duhet të jenë aspekte, sipas të cilave ju njohin dhe të tjerët. Mund të lidhet me portofolin e ofertës, mënyrën e mësimdhënies, partneritetin, teknologjinë etj.</w:t>
            </w:r>
          </w:p>
        </w:tc>
      </w:tr>
    </w:tbl>
    <w:p w14:paraId="7CF8A190" w14:textId="77777777" w:rsidR="00C70638" w:rsidRPr="00337BC2" w:rsidRDefault="00C70638" w:rsidP="00C70638">
      <w:pPr>
        <w:spacing w:after="0" w:line="240" w:lineRule="auto"/>
        <w:ind w:firstLine="284"/>
        <w:jc w:val="both"/>
        <w:rPr>
          <w:rFonts w:ascii="Garamond" w:eastAsia="Times New Roman" w:hAnsi="Garamond" w:cs="Times New Roman"/>
          <w:sz w:val="24"/>
          <w:szCs w:val="24"/>
        </w:rPr>
      </w:pPr>
    </w:p>
    <w:p w14:paraId="695B12F0" w14:textId="77777777" w:rsidR="00C70638" w:rsidRPr="00337BC2" w:rsidRDefault="00C70638" w:rsidP="00C70638">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5. Prioritetet, objektivat strategjikë dhe treguesit e arritjeve/</w:t>
      </w:r>
      <w:proofErr w:type="spellStart"/>
      <w:r w:rsidRPr="00337BC2">
        <w:rPr>
          <w:rFonts w:ascii="Garamond" w:eastAsia="Times New Roman" w:hAnsi="Garamond" w:cs="Times New Roman"/>
          <w:b/>
          <w:sz w:val="24"/>
          <w:szCs w:val="24"/>
        </w:rPr>
        <w:t>performancës</w:t>
      </w:r>
      <w:proofErr w:type="spellEnd"/>
    </w:p>
    <w:p w14:paraId="65F26451" w14:textId="77777777" w:rsidR="00C70638" w:rsidRPr="008C52ED" w:rsidRDefault="00C70638" w:rsidP="00C70638">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Ky seksion është pjesa thelbësore e planit afatmesëm.</w:t>
      </w:r>
    </w:p>
    <w:p w14:paraId="1EFF5D2E" w14:textId="576BA351" w:rsidR="00C70638" w:rsidRPr="008C52ED" w:rsidRDefault="00C70638" w:rsidP="00C70638">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xml:space="preserve">- Përparësitë strategjike tregojnë drejtimet kryesore të përmirësimit të ofruesit publik të AFP-së gjatë katër </w:t>
      </w:r>
      <w:r w:rsidR="00FE13E4" w:rsidRPr="008C52ED">
        <w:rPr>
          <w:rFonts w:ascii="Garamond" w:eastAsia="Times New Roman" w:hAnsi="Garamond" w:cs="Times New Roman"/>
          <w:sz w:val="24"/>
          <w:szCs w:val="24"/>
        </w:rPr>
        <w:t xml:space="preserve">vjetëve </w:t>
      </w:r>
      <w:r w:rsidRPr="008C52ED">
        <w:rPr>
          <w:rFonts w:ascii="Garamond" w:eastAsia="Times New Roman" w:hAnsi="Garamond" w:cs="Times New Roman"/>
          <w:sz w:val="24"/>
          <w:szCs w:val="24"/>
        </w:rPr>
        <w:t xml:space="preserve">në vijim. Rekomandohet të mos jenë më shumë se pesë. </w:t>
      </w:r>
    </w:p>
    <w:p w14:paraId="45A67AD0" w14:textId="4D1570D9" w:rsidR="00C70638" w:rsidRPr="008C52ED" w:rsidRDefault="00C70638" w:rsidP="00C70638">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xml:space="preserve">- Objektivat strategjikë janë deklarata të gjera dhe të qarta të rezultateve që një ofrues publik i AFP-së kërkon të arrijë pas katër </w:t>
      </w:r>
      <w:r w:rsidR="00FE13E4" w:rsidRPr="008C52ED">
        <w:rPr>
          <w:rFonts w:ascii="Garamond" w:eastAsia="Times New Roman" w:hAnsi="Garamond" w:cs="Times New Roman"/>
          <w:sz w:val="24"/>
          <w:szCs w:val="24"/>
        </w:rPr>
        <w:t>vjetëve</w:t>
      </w:r>
      <w:r w:rsidRPr="008C52ED">
        <w:rPr>
          <w:rFonts w:ascii="Garamond" w:eastAsia="Times New Roman" w:hAnsi="Garamond" w:cs="Times New Roman"/>
          <w:sz w:val="24"/>
          <w:szCs w:val="24"/>
        </w:rPr>
        <w:t>.</w:t>
      </w:r>
    </w:p>
    <w:p w14:paraId="1EC253E2" w14:textId="77777777" w:rsidR="00C70638" w:rsidRPr="008C52ED" w:rsidRDefault="00C70638" w:rsidP="00C70638">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xml:space="preserve">- Tregues të </w:t>
      </w:r>
      <w:proofErr w:type="spellStart"/>
      <w:r w:rsidRPr="008C52ED">
        <w:rPr>
          <w:rFonts w:ascii="Garamond" w:eastAsia="Times New Roman" w:hAnsi="Garamond" w:cs="Times New Roman"/>
          <w:sz w:val="24"/>
          <w:szCs w:val="24"/>
        </w:rPr>
        <w:t>performancës</w:t>
      </w:r>
      <w:proofErr w:type="spellEnd"/>
      <w:r w:rsidRPr="008C52ED">
        <w:rPr>
          <w:rFonts w:ascii="Garamond" w:eastAsia="Times New Roman" w:hAnsi="Garamond" w:cs="Times New Roman"/>
          <w:sz w:val="24"/>
          <w:szCs w:val="24"/>
        </w:rPr>
        <w:t xml:space="preserve"> tregojnë si do të matet niveli i arritjes. Treguesit janë specifikë, të matshëm dhe të arritshëm dhe në përmbushje të prioriteteve dhe objektivave strategjikë. </w:t>
      </w:r>
    </w:p>
    <w:p w14:paraId="2018C22C" w14:textId="77777777" w:rsidR="00C70638" w:rsidRPr="00337BC2" w:rsidRDefault="00C70638" w:rsidP="00C70638">
      <w:pPr>
        <w:spacing w:after="0" w:line="240" w:lineRule="auto"/>
        <w:ind w:firstLine="284"/>
        <w:jc w:val="both"/>
        <w:rPr>
          <w:rFonts w:ascii="Garamond" w:eastAsia="Times New Roman" w:hAnsi="Garamond" w:cs="Times New Roman"/>
          <w:sz w:val="24"/>
          <w:szCs w:val="24"/>
        </w:rPr>
      </w:pPr>
    </w:p>
    <w:tbl>
      <w:tblPr>
        <w:tblW w:w="89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2694"/>
        <w:gridCol w:w="3118"/>
        <w:gridCol w:w="3153"/>
      </w:tblGrid>
      <w:tr w:rsidR="00C70638" w:rsidRPr="00337BC2" w14:paraId="53B51AA1" w14:textId="77777777" w:rsidTr="00676395">
        <w:trPr>
          <w:trHeight w:val="24"/>
        </w:trPr>
        <w:tc>
          <w:tcPr>
            <w:tcW w:w="2694" w:type="dxa"/>
            <w:shd w:val="clear" w:color="auto" w:fill="auto"/>
            <w:vAlign w:val="center"/>
          </w:tcPr>
          <w:p w14:paraId="70DDC6E2" w14:textId="77777777" w:rsidR="00C70638" w:rsidRPr="00337BC2" w:rsidRDefault="00C70638" w:rsidP="00676395">
            <w:pPr>
              <w:spacing w:after="0" w:line="240" w:lineRule="auto"/>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Prioritete</w:t>
            </w:r>
          </w:p>
        </w:tc>
        <w:tc>
          <w:tcPr>
            <w:tcW w:w="3118" w:type="dxa"/>
            <w:shd w:val="clear" w:color="auto" w:fill="auto"/>
            <w:vAlign w:val="center"/>
          </w:tcPr>
          <w:p w14:paraId="0723AF16" w14:textId="77777777" w:rsidR="00C70638" w:rsidRPr="00337BC2" w:rsidRDefault="00C70638" w:rsidP="00676395">
            <w:pPr>
              <w:spacing w:after="0" w:line="240" w:lineRule="auto"/>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Objektiva</w:t>
            </w:r>
          </w:p>
        </w:tc>
        <w:tc>
          <w:tcPr>
            <w:tcW w:w="3153" w:type="dxa"/>
            <w:shd w:val="clear" w:color="auto" w:fill="auto"/>
            <w:vAlign w:val="center"/>
          </w:tcPr>
          <w:p w14:paraId="7F009084" w14:textId="77777777" w:rsidR="00C70638" w:rsidRPr="00337BC2" w:rsidRDefault="00C70638" w:rsidP="00676395">
            <w:pPr>
              <w:spacing w:after="0" w:line="240" w:lineRule="auto"/>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Tregues </w:t>
            </w:r>
            <w:proofErr w:type="spellStart"/>
            <w:r w:rsidRPr="00337BC2">
              <w:rPr>
                <w:rFonts w:ascii="Garamond" w:eastAsia="Times New Roman" w:hAnsi="Garamond" w:cs="Times New Roman"/>
                <w:b/>
                <w:sz w:val="24"/>
                <w:szCs w:val="24"/>
              </w:rPr>
              <w:t>performance</w:t>
            </w:r>
            <w:proofErr w:type="spellEnd"/>
          </w:p>
        </w:tc>
      </w:tr>
      <w:tr w:rsidR="00C70638" w:rsidRPr="00337BC2" w14:paraId="07A0E289" w14:textId="77777777" w:rsidTr="003C3332">
        <w:trPr>
          <w:trHeight w:val="20"/>
        </w:trPr>
        <w:tc>
          <w:tcPr>
            <w:tcW w:w="2694" w:type="dxa"/>
            <w:vMerge w:val="restart"/>
            <w:shd w:val="clear" w:color="auto" w:fill="auto"/>
            <w:vAlign w:val="center"/>
          </w:tcPr>
          <w:p w14:paraId="65CB63EF" w14:textId="77777777" w:rsidR="00C70638" w:rsidRPr="00337BC2" w:rsidRDefault="00C70638" w:rsidP="00676395">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Prioriteti 1</w:t>
            </w:r>
          </w:p>
        </w:tc>
        <w:tc>
          <w:tcPr>
            <w:tcW w:w="3118" w:type="dxa"/>
            <w:shd w:val="clear" w:color="auto" w:fill="auto"/>
            <w:vAlign w:val="center"/>
          </w:tcPr>
          <w:p w14:paraId="46C5B2AC"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1.1 objektivi</w:t>
            </w:r>
          </w:p>
        </w:tc>
        <w:tc>
          <w:tcPr>
            <w:tcW w:w="3153" w:type="dxa"/>
            <w:shd w:val="clear" w:color="auto" w:fill="auto"/>
            <w:vAlign w:val="center"/>
          </w:tcPr>
          <w:p w14:paraId="29644B13"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1.1 treguesit</w:t>
            </w:r>
          </w:p>
        </w:tc>
      </w:tr>
      <w:tr w:rsidR="00C70638" w:rsidRPr="00337BC2" w14:paraId="413254E9" w14:textId="77777777" w:rsidTr="00676395">
        <w:trPr>
          <w:trHeight w:val="20"/>
        </w:trPr>
        <w:tc>
          <w:tcPr>
            <w:tcW w:w="2694" w:type="dxa"/>
            <w:vMerge/>
            <w:shd w:val="clear" w:color="auto" w:fill="auto"/>
            <w:vAlign w:val="center"/>
          </w:tcPr>
          <w:p w14:paraId="421F51F3" w14:textId="77777777" w:rsidR="00C70638" w:rsidRPr="00337BC2"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4697A940"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1.2 objektivi</w:t>
            </w:r>
          </w:p>
        </w:tc>
        <w:tc>
          <w:tcPr>
            <w:tcW w:w="3153" w:type="dxa"/>
            <w:shd w:val="clear" w:color="auto" w:fill="auto"/>
            <w:vAlign w:val="center"/>
          </w:tcPr>
          <w:p w14:paraId="4344CB26"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1.2 treguesit</w:t>
            </w:r>
          </w:p>
        </w:tc>
      </w:tr>
      <w:tr w:rsidR="00C70638" w:rsidRPr="00337BC2" w14:paraId="419EE3F5" w14:textId="77777777" w:rsidTr="00676395">
        <w:trPr>
          <w:trHeight w:val="20"/>
        </w:trPr>
        <w:tc>
          <w:tcPr>
            <w:tcW w:w="2694" w:type="dxa"/>
            <w:vMerge/>
            <w:shd w:val="clear" w:color="auto" w:fill="auto"/>
            <w:vAlign w:val="center"/>
          </w:tcPr>
          <w:p w14:paraId="42F03BE5" w14:textId="77777777" w:rsidR="00C70638" w:rsidRPr="00337BC2"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536A473"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1.3 objektivi</w:t>
            </w:r>
          </w:p>
        </w:tc>
        <w:tc>
          <w:tcPr>
            <w:tcW w:w="3153" w:type="dxa"/>
            <w:shd w:val="clear" w:color="auto" w:fill="auto"/>
            <w:vAlign w:val="center"/>
          </w:tcPr>
          <w:p w14:paraId="6C4F8499"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1.3 treguesit</w:t>
            </w:r>
          </w:p>
        </w:tc>
      </w:tr>
      <w:tr w:rsidR="00C70638" w:rsidRPr="00337BC2" w14:paraId="55BAE87F" w14:textId="77777777" w:rsidTr="00676395">
        <w:trPr>
          <w:trHeight w:val="20"/>
        </w:trPr>
        <w:tc>
          <w:tcPr>
            <w:tcW w:w="2694" w:type="dxa"/>
            <w:vMerge/>
            <w:shd w:val="clear" w:color="auto" w:fill="auto"/>
            <w:vAlign w:val="center"/>
          </w:tcPr>
          <w:p w14:paraId="079C09F2" w14:textId="77777777" w:rsidR="00C70638" w:rsidRPr="00337BC2"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08363786"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1.4 objektivi</w:t>
            </w:r>
          </w:p>
        </w:tc>
        <w:tc>
          <w:tcPr>
            <w:tcW w:w="3153" w:type="dxa"/>
            <w:shd w:val="clear" w:color="auto" w:fill="auto"/>
            <w:vAlign w:val="center"/>
          </w:tcPr>
          <w:p w14:paraId="22FCC269"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1.4 treguesit</w:t>
            </w:r>
          </w:p>
        </w:tc>
      </w:tr>
      <w:tr w:rsidR="00C70638" w:rsidRPr="00337BC2" w14:paraId="59E523B6" w14:textId="77777777" w:rsidTr="00676395">
        <w:trPr>
          <w:trHeight w:val="20"/>
        </w:trPr>
        <w:tc>
          <w:tcPr>
            <w:tcW w:w="2694" w:type="dxa"/>
            <w:vMerge/>
            <w:shd w:val="clear" w:color="auto" w:fill="auto"/>
            <w:vAlign w:val="center"/>
          </w:tcPr>
          <w:p w14:paraId="7E762C5F" w14:textId="77777777" w:rsidR="00C70638" w:rsidRPr="00337BC2"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691295B"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w:t>
            </w:r>
          </w:p>
        </w:tc>
        <w:tc>
          <w:tcPr>
            <w:tcW w:w="3153" w:type="dxa"/>
            <w:shd w:val="clear" w:color="auto" w:fill="auto"/>
            <w:vAlign w:val="center"/>
          </w:tcPr>
          <w:p w14:paraId="59EC50D0"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w:t>
            </w:r>
          </w:p>
        </w:tc>
      </w:tr>
      <w:tr w:rsidR="00C70638" w:rsidRPr="00337BC2" w14:paraId="2A57E844" w14:textId="77777777" w:rsidTr="00676395">
        <w:trPr>
          <w:trHeight w:val="20"/>
        </w:trPr>
        <w:tc>
          <w:tcPr>
            <w:tcW w:w="2694" w:type="dxa"/>
            <w:vMerge w:val="restart"/>
            <w:shd w:val="clear" w:color="auto" w:fill="auto"/>
            <w:vAlign w:val="center"/>
          </w:tcPr>
          <w:p w14:paraId="4697E963" w14:textId="77777777" w:rsidR="00C70638" w:rsidRPr="00337BC2" w:rsidRDefault="00C70638" w:rsidP="00676395">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Prioriteti 2</w:t>
            </w:r>
          </w:p>
        </w:tc>
        <w:tc>
          <w:tcPr>
            <w:tcW w:w="3118" w:type="dxa"/>
            <w:shd w:val="clear" w:color="auto" w:fill="auto"/>
            <w:vAlign w:val="center"/>
          </w:tcPr>
          <w:p w14:paraId="4CE166DC"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2.1 objektivi</w:t>
            </w:r>
          </w:p>
        </w:tc>
        <w:tc>
          <w:tcPr>
            <w:tcW w:w="3153" w:type="dxa"/>
            <w:shd w:val="clear" w:color="auto" w:fill="auto"/>
            <w:vAlign w:val="center"/>
          </w:tcPr>
          <w:p w14:paraId="7E33F556"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2.1 treguesit</w:t>
            </w:r>
          </w:p>
        </w:tc>
      </w:tr>
      <w:tr w:rsidR="00C70638" w:rsidRPr="00337BC2" w14:paraId="5EE335FE" w14:textId="77777777" w:rsidTr="00676395">
        <w:trPr>
          <w:trHeight w:val="20"/>
        </w:trPr>
        <w:tc>
          <w:tcPr>
            <w:tcW w:w="2694" w:type="dxa"/>
            <w:vMerge/>
            <w:shd w:val="clear" w:color="auto" w:fill="auto"/>
            <w:vAlign w:val="center"/>
          </w:tcPr>
          <w:p w14:paraId="097654A5" w14:textId="77777777" w:rsidR="00C70638" w:rsidRPr="00337BC2"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B99EC8D"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2.2 objektivi</w:t>
            </w:r>
          </w:p>
        </w:tc>
        <w:tc>
          <w:tcPr>
            <w:tcW w:w="3153" w:type="dxa"/>
            <w:shd w:val="clear" w:color="auto" w:fill="auto"/>
            <w:vAlign w:val="center"/>
          </w:tcPr>
          <w:p w14:paraId="7B148FF2"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2.2 treguesit</w:t>
            </w:r>
          </w:p>
        </w:tc>
      </w:tr>
      <w:tr w:rsidR="00C70638" w:rsidRPr="00337BC2" w14:paraId="6254C1A7" w14:textId="77777777" w:rsidTr="00676395">
        <w:trPr>
          <w:trHeight w:val="20"/>
        </w:trPr>
        <w:tc>
          <w:tcPr>
            <w:tcW w:w="2694" w:type="dxa"/>
            <w:vMerge/>
            <w:shd w:val="clear" w:color="auto" w:fill="auto"/>
            <w:vAlign w:val="center"/>
          </w:tcPr>
          <w:p w14:paraId="4D9B2D82" w14:textId="77777777" w:rsidR="00C70638" w:rsidRPr="00337BC2"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52DC511"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2.3 objektivi</w:t>
            </w:r>
          </w:p>
        </w:tc>
        <w:tc>
          <w:tcPr>
            <w:tcW w:w="3153" w:type="dxa"/>
            <w:shd w:val="clear" w:color="auto" w:fill="auto"/>
            <w:vAlign w:val="center"/>
          </w:tcPr>
          <w:p w14:paraId="57EE0C25"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2.3 treguesit</w:t>
            </w:r>
          </w:p>
        </w:tc>
      </w:tr>
      <w:tr w:rsidR="00C70638" w:rsidRPr="00337BC2" w14:paraId="2F6E4753" w14:textId="77777777" w:rsidTr="00676395">
        <w:trPr>
          <w:trHeight w:val="20"/>
        </w:trPr>
        <w:tc>
          <w:tcPr>
            <w:tcW w:w="2694" w:type="dxa"/>
            <w:vMerge/>
            <w:shd w:val="clear" w:color="auto" w:fill="auto"/>
            <w:vAlign w:val="center"/>
          </w:tcPr>
          <w:p w14:paraId="6896182E" w14:textId="77777777" w:rsidR="00C70638" w:rsidRPr="00337BC2"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612A87DB"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2.4 objektivi</w:t>
            </w:r>
          </w:p>
        </w:tc>
        <w:tc>
          <w:tcPr>
            <w:tcW w:w="3153" w:type="dxa"/>
            <w:shd w:val="clear" w:color="auto" w:fill="auto"/>
            <w:vAlign w:val="center"/>
          </w:tcPr>
          <w:p w14:paraId="37AAD305"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2.4 treguesit</w:t>
            </w:r>
          </w:p>
        </w:tc>
      </w:tr>
      <w:tr w:rsidR="00C70638" w:rsidRPr="00337BC2" w14:paraId="2C458FB2" w14:textId="77777777" w:rsidTr="00676395">
        <w:trPr>
          <w:trHeight w:val="20"/>
        </w:trPr>
        <w:tc>
          <w:tcPr>
            <w:tcW w:w="2694" w:type="dxa"/>
            <w:vMerge/>
            <w:shd w:val="clear" w:color="auto" w:fill="auto"/>
            <w:vAlign w:val="center"/>
          </w:tcPr>
          <w:p w14:paraId="34B31332" w14:textId="77777777" w:rsidR="00C70638" w:rsidRPr="00337BC2"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4F4290C"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w:t>
            </w:r>
          </w:p>
        </w:tc>
        <w:tc>
          <w:tcPr>
            <w:tcW w:w="3153" w:type="dxa"/>
            <w:shd w:val="clear" w:color="auto" w:fill="auto"/>
            <w:vAlign w:val="center"/>
          </w:tcPr>
          <w:p w14:paraId="35D7A0EE"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w:t>
            </w:r>
          </w:p>
        </w:tc>
      </w:tr>
      <w:tr w:rsidR="00C70638" w:rsidRPr="00337BC2" w14:paraId="13A31217" w14:textId="77777777" w:rsidTr="00676395">
        <w:trPr>
          <w:trHeight w:val="24"/>
        </w:trPr>
        <w:tc>
          <w:tcPr>
            <w:tcW w:w="2694" w:type="dxa"/>
            <w:shd w:val="clear" w:color="auto" w:fill="auto"/>
          </w:tcPr>
          <w:p w14:paraId="03A67337" w14:textId="77777777" w:rsidR="00C70638" w:rsidRPr="00337BC2" w:rsidRDefault="00C70638" w:rsidP="00676395">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w:t>
            </w:r>
          </w:p>
        </w:tc>
        <w:tc>
          <w:tcPr>
            <w:tcW w:w="3118" w:type="dxa"/>
            <w:shd w:val="clear" w:color="auto" w:fill="auto"/>
          </w:tcPr>
          <w:p w14:paraId="239EA667"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w:t>
            </w:r>
          </w:p>
        </w:tc>
        <w:tc>
          <w:tcPr>
            <w:tcW w:w="3153" w:type="dxa"/>
            <w:shd w:val="clear" w:color="auto" w:fill="auto"/>
          </w:tcPr>
          <w:p w14:paraId="18627159" w14:textId="77777777" w:rsidR="00C70638" w:rsidRPr="00337BC2" w:rsidRDefault="00C70638" w:rsidP="00676395">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w:t>
            </w:r>
          </w:p>
        </w:tc>
      </w:tr>
    </w:tbl>
    <w:p w14:paraId="71F9BD04" w14:textId="77777777" w:rsidR="00C70638" w:rsidRPr="00337BC2" w:rsidRDefault="00C70638" w:rsidP="00626552">
      <w:pPr>
        <w:spacing w:after="0" w:line="240" w:lineRule="auto"/>
        <w:jc w:val="both"/>
        <w:rPr>
          <w:rFonts w:ascii="Garamond" w:hAnsi="Garamond"/>
          <w:sz w:val="24"/>
          <w:szCs w:val="24"/>
        </w:rPr>
      </w:pPr>
    </w:p>
    <w:p w14:paraId="5303A905" w14:textId="77777777" w:rsidR="00D966F1" w:rsidRPr="00337BC2" w:rsidRDefault="00D966F1" w:rsidP="00D966F1">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6. Kalendari i veprimtarive kryesore, monitorimi e </w:t>
      </w:r>
      <w:proofErr w:type="spellStart"/>
      <w:r w:rsidRPr="00337BC2">
        <w:rPr>
          <w:rFonts w:ascii="Garamond" w:eastAsia="Times New Roman" w:hAnsi="Garamond" w:cs="Times New Roman"/>
          <w:b/>
          <w:sz w:val="24"/>
          <w:szCs w:val="24"/>
        </w:rPr>
        <w:t>buxhetimi</w:t>
      </w:r>
      <w:proofErr w:type="spellEnd"/>
    </w:p>
    <w:p w14:paraId="4E77F630" w14:textId="77777777" w:rsidR="00D966F1" w:rsidRPr="008C52ED" w:rsidRDefault="00D966F1" w:rsidP="00D966F1">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Veprimtaritë do të planifikohen bazuar në udhëzimet e manualit të proceseve të punës.</w:t>
      </w:r>
    </w:p>
    <w:p w14:paraId="6B2C7351" w14:textId="77777777" w:rsidR="00D966F1" w:rsidRPr="008C52ED" w:rsidRDefault="00D966F1" w:rsidP="00D966F1">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Veprimtaritë kryesore do të përshkruajnë si do të përmbushen përparësitë dhe objektivat. Veprimtaritë shoqërohen dhe me afate kohore. Veprimtaritë rrjedhin nga manuali i proceseve standarde të punës të ofruesit publik të AFP-së.</w:t>
      </w:r>
    </w:p>
    <w:p w14:paraId="2350C923" w14:textId="77777777" w:rsidR="00D966F1" w:rsidRPr="008C52ED" w:rsidRDefault="00D966F1" w:rsidP="00D966F1">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xml:space="preserve">- Tek afatet, me “X” do të tregohet kur synohet të zbatohet secila veprimtari. </w:t>
      </w:r>
    </w:p>
    <w:p w14:paraId="6D410DF7" w14:textId="77777777" w:rsidR="00D966F1" w:rsidRPr="008C52ED" w:rsidRDefault="00D966F1" w:rsidP="00D966F1">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Përgjegjësia e zbatimit dhe e monitorimit do të plotësohet në kolonat përkatëse.</w:t>
      </w:r>
    </w:p>
    <w:p w14:paraId="73C1BD28" w14:textId="77777777" w:rsidR="00D966F1" w:rsidRPr="008C52ED" w:rsidRDefault="00D966F1" w:rsidP="00D966F1">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Formatet e monitorimit dhe dokumentimit të procesit do të jenë shtojcë e planit dhe duhet të pasqyrohen te kalendari i veprimtarive vjetore.</w:t>
      </w:r>
    </w:p>
    <w:p w14:paraId="6A828E41" w14:textId="77777777" w:rsidR="00D966F1" w:rsidRPr="008C52ED" w:rsidRDefault="00D966F1" w:rsidP="00D966F1">
      <w:pPr>
        <w:spacing w:after="0" w:line="240" w:lineRule="auto"/>
        <w:ind w:firstLine="284"/>
        <w:jc w:val="both"/>
        <w:rPr>
          <w:rFonts w:ascii="Garamond" w:eastAsia="Times New Roman" w:hAnsi="Garamond" w:cs="Times New Roman"/>
          <w:sz w:val="24"/>
          <w:szCs w:val="24"/>
        </w:rPr>
      </w:pPr>
      <w:r w:rsidRPr="008C52ED">
        <w:rPr>
          <w:rFonts w:ascii="Garamond" w:eastAsia="Times New Roman" w:hAnsi="Garamond" w:cs="Times New Roman"/>
          <w:sz w:val="24"/>
          <w:szCs w:val="24"/>
        </w:rPr>
        <w:t>- Buxheti duhet të ndahet sipas prioriteteve dhe të jetë në linjë me planifikimin buxhetor afatmesëm. Detajet do të jepen në anekse.</w:t>
      </w:r>
    </w:p>
    <w:p w14:paraId="48024887" w14:textId="77777777" w:rsidR="003D231C" w:rsidRPr="00337BC2" w:rsidRDefault="003D231C" w:rsidP="00626552">
      <w:pPr>
        <w:spacing w:after="0" w:line="240" w:lineRule="auto"/>
        <w:jc w:val="both"/>
        <w:rPr>
          <w:rFonts w:ascii="Garamond" w:hAnsi="Garamond"/>
          <w:sz w:val="24"/>
          <w:szCs w:val="24"/>
        </w:rPr>
      </w:pPr>
    </w:p>
    <w:tbl>
      <w:tblPr>
        <w:tblW w:w="50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832"/>
        <w:gridCol w:w="1087"/>
        <w:gridCol w:w="911"/>
        <w:gridCol w:w="477"/>
        <w:gridCol w:w="477"/>
        <w:gridCol w:w="477"/>
        <w:gridCol w:w="477"/>
        <w:gridCol w:w="1260"/>
        <w:gridCol w:w="1260"/>
        <w:gridCol w:w="947"/>
        <w:gridCol w:w="1006"/>
        <w:gridCol w:w="959"/>
        <w:gridCol w:w="10"/>
      </w:tblGrid>
      <w:tr w:rsidR="003D231C" w:rsidRPr="00337BC2" w14:paraId="33E19F91" w14:textId="77777777" w:rsidTr="003C3332">
        <w:trPr>
          <w:trHeight w:val="20"/>
          <w:jc w:val="center"/>
        </w:trPr>
        <w:tc>
          <w:tcPr>
            <w:tcW w:w="403" w:type="pct"/>
            <w:vMerge w:val="restart"/>
            <w:shd w:val="clear" w:color="auto" w:fill="E2EFD9"/>
            <w:vAlign w:val="center"/>
          </w:tcPr>
          <w:p w14:paraId="1AA5473A"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Prioriteti e objektivi</w:t>
            </w:r>
          </w:p>
        </w:tc>
        <w:tc>
          <w:tcPr>
            <w:tcW w:w="522" w:type="pct"/>
            <w:vMerge w:val="restart"/>
            <w:shd w:val="clear" w:color="auto" w:fill="E2EFD9"/>
            <w:vAlign w:val="center"/>
          </w:tcPr>
          <w:p w14:paraId="51AA29ED"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Veprimtaritë</w:t>
            </w:r>
          </w:p>
        </w:tc>
        <w:tc>
          <w:tcPr>
            <w:tcW w:w="440" w:type="pct"/>
            <w:vMerge w:val="restart"/>
            <w:shd w:val="clear" w:color="auto" w:fill="E2EFD9"/>
            <w:vAlign w:val="center"/>
          </w:tcPr>
          <w:p w14:paraId="0817493C"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Indikatori</w:t>
            </w:r>
          </w:p>
        </w:tc>
        <w:tc>
          <w:tcPr>
            <w:tcW w:w="1023" w:type="pct"/>
            <w:gridSpan w:val="4"/>
            <w:shd w:val="clear" w:color="auto" w:fill="E2EFD9"/>
            <w:vAlign w:val="center"/>
          </w:tcPr>
          <w:p w14:paraId="00613800"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Afati</w:t>
            </w:r>
          </w:p>
        </w:tc>
        <w:tc>
          <w:tcPr>
            <w:tcW w:w="603" w:type="pct"/>
            <w:shd w:val="clear" w:color="auto" w:fill="E2EFD9"/>
            <w:vAlign w:val="center"/>
          </w:tcPr>
          <w:p w14:paraId="2CAE0A21"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Njësia/personi përgjegjës</w:t>
            </w:r>
          </w:p>
        </w:tc>
        <w:tc>
          <w:tcPr>
            <w:tcW w:w="603" w:type="pct"/>
            <w:shd w:val="clear" w:color="auto" w:fill="E2EFD9"/>
            <w:vAlign w:val="center"/>
          </w:tcPr>
          <w:p w14:paraId="2BC75B53"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Njësia/personi monitorues</w:t>
            </w:r>
          </w:p>
        </w:tc>
        <w:tc>
          <w:tcPr>
            <w:tcW w:w="456" w:type="pct"/>
            <w:shd w:val="clear" w:color="auto" w:fill="E2EFD9"/>
            <w:vAlign w:val="center"/>
          </w:tcPr>
          <w:p w14:paraId="1A073E05"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Frekuenca e raportimit</w:t>
            </w:r>
          </w:p>
        </w:tc>
        <w:tc>
          <w:tcPr>
            <w:tcW w:w="484" w:type="pct"/>
            <w:shd w:val="clear" w:color="auto" w:fill="E2EFD9"/>
            <w:vAlign w:val="center"/>
          </w:tcPr>
          <w:p w14:paraId="22E30881"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Dokumenti vërtetues</w:t>
            </w:r>
          </w:p>
        </w:tc>
        <w:tc>
          <w:tcPr>
            <w:tcW w:w="466" w:type="pct"/>
            <w:gridSpan w:val="2"/>
            <w:shd w:val="clear" w:color="auto" w:fill="E2EFD9"/>
            <w:vAlign w:val="center"/>
          </w:tcPr>
          <w:p w14:paraId="7ACA09A9"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Buxheti i planifikuar</w:t>
            </w:r>
          </w:p>
        </w:tc>
      </w:tr>
      <w:tr w:rsidR="003D231C" w:rsidRPr="00337BC2" w14:paraId="6BC420A0" w14:textId="77777777" w:rsidTr="003C3332">
        <w:trPr>
          <w:gridAfter w:val="1"/>
          <w:wAfter w:w="5" w:type="pct"/>
          <w:cantSplit/>
          <w:trHeight w:val="20"/>
          <w:jc w:val="center"/>
        </w:trPr>
        <w:tc>
          <w:tcPr>
            <w:tcW w:w="403" w:type="pct"/>
            <w:vMerge/>
            <w:shd w:val="clear" w:color="auto" w:fill="E2EFD9"/>
            <w:vAlign w:val="center"/>
          </w:tcPr>
          <w:p w14:paraId="71B34B39"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16"/>
                <w:szCs w:val="20"/>
              </w:rPr>
            </w:pPr>
          </w:p>
        </w:tc>
        <w:tc>
          <w:tcPr>
            <w:tcW w:w="522" w:type="pct"/>
            <w:vMerge/>
            <w:shd w:val="clear" w:color="auto" w:fill="E2EFD9"/>
            <w:vAlign w:val="center"/>
          </w:tcPr>
          <w:p w14:paraId="0659C9D7"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16"/>
                <w:szCs w:val="20"/>
              </w:rPr>
            </w:pPr>
          </w:p>
        </w:tc>
        <w:tc>
          <w:tcPr>
            <w:tcW w:w="440" w:type="pct"/>
            <w:vMerge/>
            <w:shd w:val="clear" w:color="auto" w:fill="E2EFD9"/>
            <w:vAlign w:val="center"/>
          </w:tcPr>
          <w:p w14:paraId="3DA0E199"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16"/>
                <w:szCs w:val="20"/>
              </w:rPr>
            </w:pPr>
          </w:p>
        </w:tc>
        <w:tc>
          <w:tcPr>
            <w:tcW w:w="309" w:type="pct"/>
            <w:shd w:val="clear" w:color="auto" w:fill="E2EFD9"/>
            <w:vAlign w:val="center"/>
          </w:tcPr>
          <w:p w14:paraId="5FFB6FAA"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Viti</w:t>
            </w:r>
          </w:p>
        </w:tc>
        <w:tc>
          <w:tcPr>
            <w:tcW w:w="236" w:type="pct"/>
            <w:shd w:val="clear" w:color="auto" w:fill="E2EFD9"/>
            <w:vAlign w:val="center"/>
          </w:tcPr>
          <w:p w14:paraId="4BF7B8BB"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Viti</w:t>
            </w:r>
          </w:p>
        </w:tc>
        <w:tc>
          <w:tcPr>
            <w:tcW w:w="236" w:type="pct"/>
            <w:shd w:val="clear" w:color="auto" w:fill="E2EFD9"/>
            <w:vAlign w:val="center"/>
          </w:tcPr>
          <w:p w14:paraId="7976ADF4"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Viti</w:t>
            </w:r>
          </w:p>
        </w:tc>
        <w:tc>
          <w:tcPr>
            <w:tcW w:w="236" w:type="pct"/>
            <w:shd w:val="clear" w:color="auto" w:fill="E2EFD9"/>
            <w:vAlign w:val="center"/>
          </w:tcPr>
          <w:p w14:paraId="58FC698B" w14:textId="77777777" w:rsidR="003D231C" w:rsidRPr="00337BC2" w:rsidRDefault="003D231C" w:rsidP="000F32BF">
            <w:pPr>
              <w:spacing w:after="0" w:line="240" w:lineRule="auto"/>
              <w:jc w:val="center"/>
              <w:rPr>
                <w:rFonts w:ascii="Garamond" w:eastAsia="Times New Roman" w:hAnsi="Garamond" w:cs="Times New Roman"/>
                <w:b/>
                <w:sz w:val="16"/>
                <w:szCs w:val="20"/>
              </w:rPr>
            </w:pPr>
            <w:r w:rsidRPr="00337BC2">
              <w:rPr>
                <w:rFonts w:ascii="Garamond" w:eastAsia="Times New Roman" w:hAnsi="Garamond" w:cs="Times New Roman"/>
                <w:b/>
                <w:sz w:val="16"/>
                <w:szCs w:val="20"/>
              </w:rPr>
              <w:t>Viti</w:t>
            </w:r>
          </w:p>
        </w:tc>
        <w:tc>
          <w:tcPr>
            <w:tcW w:w="603" w:type="pct"/>
            <w:shd w:val="clear" w:color="auto" w:fill="E2EFD9"/>
            <w:vAlign w:val="center"/>
          </w:tcPr>
          <w:p w14:paraId="6669D5BB"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16"/>
                <w:szCs w:val="20"/>
              </w:rPr>
            </w:pPr>
          </w:p>
        </w:tc>
        <w:tc>
          <w:tcPr>
            <w:tcW w:w="603" w:type="pct"/>
            <w:shd w:val="clear" w:color="auto" w:fill="E2EFD9"/>
            <w:vAlign w:val="center"/>
          </w:tcPr>
          <w:p w14:paraId="053957C8"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16"/>
                <w:szCs w:val="20"/>
              </w:rPr>
            </w:pPr>
          </w:p>
        </w:tc>
        <w:tc>
          <w:tcPr>
            <w:tcW w:w="456" w:type="pct"/>
            <w:shd w:val="clear" w:color="auto" w:fill="E2EFD9"/>
            <w:vAlign w:val="center"/>
          </w:tcPr>
          <w:p w14:paraId="03E935E7"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16"/>
                <w:szCs w:val="20"/>
              </w:rPr>
            </w:pPr>
          </w:p>
        </w:tc>
        <w:tc>
          <w:tcPr>
            <w:tcW w:w="484" w:type="pct"/>
            <w:shd w:val="clear" w:color="auto" w:fill="E2EFD9"/>
            <w:vAlign w:val="center"/>
          </w:tcPr>
          <w:p w14:paraId="24C592C5"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16"/>
                <w:szCs w:val="20"/>
              </w:rPr>
            </w:pPr>
          </w:p>
        </w:tc>
        <w:tc>
          <w:tcPr>
            <w:tcW w:w="466" w:type="pct"/>
            <w:shd w:val="clear" w:color="auto" w:fill="E2EFD9"/>
            <w:vAlign w:val="center"/>
          </w:tcPr>
          <w:p w14:paraId="4A9C5DB7"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16"/>
                <w:szCs w:val="20"/>
              </w:rPr>
            </w:pPr>
          </w:p>
        </w:tc>
      </w:tr>
      <w:tr w:rsidR="003D231C" w:rsidRPr="00337BC2" w14:paraId="3BCBAB13" w14:textId="77777777" w:rsidTr="003C3332">
        <w:trPr>
          <w:trHeight w:val="24"/>
          <w:jc w:val="center"/>
        </w:trPr>
        <w:tc>
          <w:tcPr>
            <w:tcW w:w="5000" w:type="pct"/>
            <w:gridSpan w:val="13"/>
            <w:shd w:val="clear" w:color="auto" w:fill="auto"/>
          </w:tcPr>
          <w:p w14:paraId="5E249096"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Prioriteti 1.</w:t>
            </w:r>
          </w:p>
        </w:tc>
      </w:tr>
      <w:tr w:rsidR="003D231C" w:rsidRPr="00337BC2" w14:paraId="2CE38058" w14:textId="77777777" w:rsidTr="003C3332">
        <w:trPr>
          <w:gridAfter w:val="1"/>
          <w:wAfter w:w="5" w:type="pct"/>
          <w:trHeight w:val="20"/>
          <w:jc w:val="center"/>
        </w:trPr>
        <w:tc>
          <w:tcPr>
            <w:tcW w:w="403" w:type="pct"/>
            <w:vMerge w:val="restart"/>
            <w:shd w:val="clear" w:color="auto" w:fill="auto"/>
            <w:vAlign w:val="center"/>
          </w:tcPr>
          <w:p w14:paraId="0F6ED6EA"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1.1 objektivi</w:t>
            </w:r>
          </w:p>
        </w:tc>
        <w:tc>
          <w:tcPr>
            <w:tcW w:w="522" w:type="pct"/>
            <w:shd w:val="clear" w:color="auto" w:fill="auto"/>
            <w:vAlign w:val="center"/>
          </w:tcPr>
          <w:p w14:paraId="2A378EC6" w14:textId="77777777" w:rsidR="003D231C" w:rsidRPr="00337BC2" w:rsidRDefault="003D231C" w:rsidP="000F32BF">
            <w:pPr>
              <w:spacing w:after="0" w:line="240" w:lineRule="auto"/>
              <w:jc w:val="center"/>
              <w:rPr>
                <w:rFonts w:ascii="Garamond" w:eastAsia="Times New Roman" w:hAnsi="Garamond" w:cs="Times New Roman"/>
                <w:sz w:val="16"/>
                <w:szCs w:val="20"/>
              </w:rPr>
            </w:pPr>
            <w:r w:rsidRPr="00337BC2">
              <w:rPr>
                <w:rFonts w:ascii="Garamond" w:eastAsia="Times New Roman" w:hAnsi="Garamond" w:cs="Times New Roman"/>
                <w:sz w:val="16"/>
                <w:szCs w:val="20"/>
              </w:rPr>
              <w:t>1.1.1 Veprimtari</w:t>
            </w:r>
          </w:p>
        </w:tc>
        <w:tc>
          <w:tcPr>
            <w:tcW w:w="440" w:type="pct"/>
            <w:shd w:val="clear" w:color="auto" w:fill="auto"/>
          </w:tcPr>
          <w:p w14:paraId="306D0B83" w14:textId="77777777" w:rsidR="003D231C" w:rsidRPr="00337BC2" w:rsidRDefault="003D231C" w:rsidP="000F32BF">
            <w:pPr>
              <w:spacing w:after="0" w:line="240" w:lineRule="auto"/>
              <w:rPr>
                <w:rFonts w:ascii="Garamond" w:eastAsia="Times New Roman" w:hAnsi="Garamond" w:cs="Times New Roman"/>
                <w:sz w:val="16"/>
                <w:szCs w:val="20"/>
              </w:rPr>
            </w:pPr>
          </w:p>
        </w:tc>
        <w:tc>
          <w:tcPr>
            <w:tcW w:w="309" w:type="pct"/>
            <w:shd w:val="clear" w:color="auto" w:fill="auto"/>
          </w:tcPr>
          <w:p w14:paraId="625F624D"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004B0948"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59AFB272"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445DAE76"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58FAAE12"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23F4D423" w14:textId="77777777" w:rsidR="003D231C" w:rsidRPr="00337BC2" w:rsidRDefault="003D231C" w:rsidP="000F32BF">
            <w:pPr>
              <w:spacing w:after="0" w:line="240" w:lineRule="auto"/>
              <w:rPr>
                <w:rFonts w:ascii="Garamond" w:eastAsia="Times New Roman" w:hAnsi="Garamond" w:cs="Times New Roman"/>
                <w:sz w:val="16"/>
                <w:szCs w:val="20"/>
              </w:rPr>
            </w:pPr>
          </w:p>
        </w:tc>
        <w:tc>
          <w:tcPr>
            <w:tcW w:w="456" w:type="pct"/>
            <w:shd w:val="clear" w:color="auto" w:fill="auto"/>
          </w:tcPr>
          <w:p w14:paraId="027B1644" w14:textId="77777777" w:rsidR="003D231C" w:rsidRPr="00337BC2" w:rsidRDefault="003D231C" w:rsidP="000F32BF">
            <w:pPr>
              <w:spacing w:after="0" w:line="240" w:lineRule="auto"/>
              <w:rPr>
                <w:rFonts w:ascii="Garamond" w:eastAsia="Times New Roman" w:hAnsi="Garamond" w:cs="Times New Roman"/>
                <w:sz w:val="16"/>
                <w:szCs w:val="20"/>
              </w:rPr>
            </w:pPr>
          </w:p>
        </w:tc>
        <w:tc>
          <w:tcPr>
            <w:tcW w:w="484" w:type="pct"/>
            <w:shd w:val="clear" w:color="auto" w:fill="auto"/>
          </w:tcPr>
          <w:p w14:paraId="4711D01F" w14:textId="77777777" w:rsidR="003D231C" w:rsidRPr="00337BC2" w:rsidRDefault="003D231C" w:rsidP="000F32BF">
            <w:pPr>
              <w:spacing w:after="0" w:line="240" w:lineRule="auto"/>
              <w:rPr>
                <w:rFonts w:ascii="Garamond" w:eastAsia="Times New Roman" w:hAnsi="Garamond" w:cs="Times New Roman"/>
                <w:sz w:val="16"/>
                <w:szCs w:val="20"/>
              </w:rPr>
            </w:pPr>
          </w:p>
        </w:tc>
        <w:tc>
          <w:tcPr>
            <w:tcW w:w="466" w:type="pct"/>
            <w:vMerge w:val="restart"/>
            <w:shd w:val="clear" w:color="auto" w:fill="auto"/>
          </w:tcPr>
          <w:p w14:paraId="116A0F8E" w14:textId="77777777" w:rsidR="003D231C" w:rsidRPr="00337BC2" w:rsidRDefault="003D231C" w:rsidP="000F32BF">
            <w:pPr>
              <w:spacing w:after="0" w:line="240" w:lineRule="auto"/>
              <w:rPr>
                <w:rFonts w:ascii="Garamond" w:eastAsia="Times New Roman" w:hAnsi="Garamond" w:cs="Times New Roman"/>
                <w:sz w:val="16"/>
                <w:szCs w:val="20"/>
              </w:rPr>
            </w:pPr>
          </w:p>
        </w:tc>
      </w:tr>
      <w:tr w:rsidR="003D231C" w:rsidRPr="00337BC2" w14:paraId="400FB98C" w14:textId="77777777" w:rsidTr="003C3332">
        <w:trPr>
          <w:gridAfter w:val="1"/>
          <w:wAfter w:w="5" w:type="pct"/>
          <w:trHeight w:val="20"/>
          <w:jc w:val="center"/>
        </w:trPr>
        <w:tc>
          <w:tcPr>
            <w:tcW w:w="403" w:type="pct"/>
            <w:vMerge/>
            <w:shd w:val="clear" w:color="auto" w:fill="auto"/>
            <w:vAlign w:val="center"/>
          </w:tcPr>
          <w:p w14:paraId="2EBF8DEE"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c>
          <w:tcPr>
            <w:tcW w:w="522" w:type="pct"/>
            <w:shd w:val="clear" w:color="auto" w:fill="auto"/>
            <w:vAlign w:val="center"/>
          </w:tcPr>
          <w:p w14:paraId="05B4B4C3" w14:textId="77777777" w:rsidR="003D231C" w:rsidRPr="00337BC2" w:rsidRDefault="003D231C" w:rsidP="000F32BF">
            <w:pPr>
              <w:spacing w:after="0" w:line="240" w:lineRule="auto"/>
              <w:jc w:val="center"/>
              <w:rPr>
                <w:rFonts w:ascii="Garamond" w:eastAsia="Times New Roman" w:hAnsi="Garamond" w:cs="Times New Roman"/>
                <w:sz w:val="16"/>
                <w:szCs w:val="20"/>
              </w:rPr>
            </w:pPr>
            <w:r w:rsidRPr="00337BC2">
              <w:rPr>
                <w:rFonts w:ascii="Garamond" w:eastAsia="Times New Roman" w:hAnsi="Garamond" w:cs="Times New Roman"/>
                <w:sz w:val="16"/>
                <w:szCs w:val="20"/>
              </w:rPr>
              <w:t>1.1.2 Veprimtari</w:t>
            </w:r>
          </w:p>
        </w:tc>
        <w:tc>
          <w:tcPr>
            <w:tcW w:w="440" w:type="pct"/>
            <w:shd w:val="clear" w:color="auto" w:fill="auto"/>
          </w:tcPr>
          <w:p w14:paraId="00875364" w14:textId="77777777" w:rsidR="003D231C" w:rsidRPr="00337BC2" w:rsidRDefault="003D231C" w:rsidP="000F32BF">
            <w:pPr>
              <w:spacing w:after="0" w:line="240" w:lineRule="auto"/>
              <w:rPr>
                <w:rFonts w:ascii="Garamond" w:eastAsia="Times New Roman" w:hAnsi="Garamond" w:cs="Times New Roman"/>
                <w:sz w:val="16"/>
                <w:szCs w:val="20"/>
              </w:rPr>
            </w:pPr>
          </w:p>
        </w:tc>
        <w:tc>
          <w:tcPr>
            <w:tcW w:w="309" w:type="pct"/>
            <w:shd w:val="clear" w:color="auto" w:fill="auto"/>
          </w:tcPr>
          <w:p w14:paraId="6296DFCB"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51145EFD"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158CF8F6"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5C37C22B"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6220CC6D"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1F4F6584" w14:textId="77777777" w:rsidR="003D231C" w:rsidRPr="00337BC2" w:rsidRDefault="003D231C" w:rsidP="000F32BF">
            <w:pPr>
              <w:spacing w:after="0" w:line="240" w:lineRule="auto"/>
              <w:rPr>
                <w:rFonts w:ascii="Garamond" w:eastAsia="Times New Roman" w:hAnsi="Garamond" w:cs="Times New Roman"/>
                <w:sz w:val="16"/>
                <w:szCs w:val="20"/>
              </w:rPr>
            </w:pPr>
          </w:p>
        </w:tc>
        <w:tc>
          <w:tcPr>
            <w:tcW w:w="456" w:type="pct"/>
            <w:shd w:val="clear" w:color="auto" w:fill="auto"/>
          </w:tcPr>
          <w:p w14:paraId="43F62C5B" w14:textId="77777777" w:rsidR="003D231C" w:rsidRPr="00337BC2" w:rsidRDefault="003D231C" w:rsidP="000F32BF">
            <w:pPr>
              <w:spacing w:after="0" w:line="240" w:lineRule="auto"/>
              <w:rPr>
                <w:rFonts w:ascii="Garamond" w:eastAsia="Times New Roman" w:hAnsi="Garamond" w:cs="Times New Roman"/>
                <w:sz w:val="16"/>
                <w:szCs w:val="20"/>
              </w:rPr>
            </w:pPr>
          </w:p>
        </w:tc>
        <w:tc>
          <w:tcPr>
            <w:tcW w:w="484" w:type="pct"/>
            <w:shd w:val="clear" w:color="auto" w:fill="auto"/>
          </w:tcPr>
          <w:p w14:paraId="561069C3" w14:textId="77777777" w:rsidR="003D231C" w:rsidRPr="00337BC2" w:rsidRDefault="003D231C" w:rsidP="000F32BF">
            <w:pPr>
              <w:spacing w:after="0" w:line="240" w:lineRule="auto"/>
              <w:rPr>
                <w:rFonts w:ascii="Garamond" w:eastAsia="Times New Roman" w:hAnsi="Garamond" w:cs="Times New Roman"/>
                <w:sz w:val="16"/>
                <w:szCs w:val="20"/>
              </w:rPr>
            </w:pPr>
          </w:p>
        </w:tc>
        <w:tc>
          <w:tcPr>
            <w:tcW w:w="466" w:type="pct"/>
            <w:vMerge/>
            <w:shd w:val="clear" w:color="auto" w:fill="auto"/>
          </w:tcPr>
          <w:p w14:paraId="4EB63B5A"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r>
      <w:tr w:rsidR="003D231C" w:rsidRPr="00337BC2" w14:paraId="78CB66D4" w14:textId="77777777" w:rsidTr="003C3332">
        <w:trPr>
          <w:gridAfter w:val="1"/>
          <w:wAfter w:w="5" w:type="pct"/>
          <w:trHeight w:val="20"/>
          <w:jc w:val="center"/>
        </w:trPr>
        <w:tc>
          <w:tcPr>
            <w:tcW w:w="403" w:type="pct"/>
            <w:vMerge/>
            <w:shd w:val="clear" w:color="auto" w:fill="auto"/>
            <w:vAlign w:val="center"/>
          </w:tcPr>
          <w:p w14:paraId="364DFF22"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c>
          <w:tcPr>
            <w:tcW w:w="522" w:type="pct"/>
            <w:shd w:val="clear" w:color="auto" w:fill="auto"/>
            <w:vAlign w:val="center"/>
          </w:tcPr>
          <w:p w14:paraId="69419BEF" w14:textId="77777777" w:rsidR="003D231C" w:rsidRPr="00337BC2" w:rsidRDefault="003D231C" w:rsidP="000F32BF">
            <w:pPr>
              <w:spacing w:after="0" w:line="240" w:lineRule="auto"/>
              <w:jc w:val="center"/>
              <w:rPr>
                <w:rFonts w:ascii="Garamond" w:eastAsia="Times New Roman" w:hAnsi="Garamond" w:cs="Times New Roman"/>
                <w:sz w:val="16"/>
                <w:szCs w:val="20"/>
              </w:rPr>
            </w:pPr>
            <w:r w:rsidRPr="00337BC2">
              <w:rPr>
                <w:rFonts w:ascii="Garamond" w:eastAsia="Times New Roman" w:hAnsi="Garamond" w:cs="Times New Roman"/>
                <w:sz w:val="16"/>
                <w:szCs w:val="20"/>
              </w:rPr>
              <w:t>1.1.3 Veprimtari</w:t>
            </w:r>
          </w:p>
        </w:tc>
        <w:tc>
          <w:tcPr>
            <w:tcW w:w="440" w:type="pct"/>
            <w:shd w:val="clear" w:color="auto" w:fill="auto"/>
          </w:tcPr>
          <w:p w14:paraId="1507FED6" w14:textId="77777777" w:rsidR="003D231C" w:rsidRPr="00337BC2" w:rsidRDefault="003D231C" w:rsidP="000F32BF">
            <w:pPr>
              <w:spacing w:after="0" w:line="240" w:lineRule="auto"/>
              <w:rPr>
                <w:rFonts w:ascii="Garamond" w:eastAsia="Times New Roman" w:hAnsi="Garamond" w:cs="Times New Roman"/>
                <w:sz w:val="16"/>
                <w:szCs w:val="20"/>
              </w:rPr>
            </w:pPr>
          </w:p>
        </w:tc>
        <w:tc>
          <w:tcPr>
            <w:tcW w:w="309" w:type="pct"/>
            <w:shd w:val="clear" w:color="auto" w:fill="auto"/>
          </w:tcPr>
          <w:p w14:paraId="6EC81781"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0D3A9FCF"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1D118A10"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44EA54B0"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6CBFCBB6"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14F6F4EA" w14:textId="77777777" w:rsidR="003D231C" w:rsidRPr="00337BC2" w:rsidRDefault="003D231C" w:rsidP="000F32BF">
            <w:pPr>
              <w:spacing w:after="0" w:line="240" w:lineRule="auto"/>
              <w:rPr>
                <w:rFonts w:ascii="Garamond" w:eastAsia="Times New Roman" w:hAnsi="Garamond" w:cs="Times New Roman"/>
                <w:sz w:val="16"/>
                <w:szCs w:val="20"/>
              </w:rPr>
            </w:pPr>
          </w:p>
        </w:tc>
        <w:tc>
          <w:tcPr>
            <w:tcW w:w="456" w:type="pct"/>
            <w:shd w:val="clear" w:color="auto" w:fill="auto"/>
          </w:tcPr>
          <w:p w14:paraId="611E68C8" w14:textId="77777777" w:rsidR="003D231C" w:rsidRPr="00337BC2" w:rsidRDefault="003D231C" w:rsidP="000F32BF">
            <w:pPr>
              <w:spacing w:after="0" w:line="240" w:lineRule="auto"/>
              <w:rPr>
                <w:rFonts w:ascii="Garamond" w:eastAsia="Times New Roman" w:hAnsi="Garamond" w:cs="Times New Roman"/>
                <w:sz w:val="16"/>
                <w:szCs w:val="20"/>
              </w:rPr>
            </w:pPr>
          </w:p>
        </w:tc>
        <w:tc>
          <w:tcPr>
            <w:tcW w:w="484" w:type="pct"/>
            <w:shd w:val="clear" w:color="auto" w:fill="auto"/>
          </w:tcPr>
          <w:p w14:paraId="66A6AE33" w14:textId="77777777" w:rsidR="003D231C" w:rsidRPr="00337BC2" w:rsidRDefault="003D231C" w:rsidP="000F32BF">
            <w:pPr>
              <w:spacing w:after="0" w:line="240" w:lineRule="auto"/>
              <w:rPr>
                <w:rFonts w:ascii="Garamond" w:eastAsia="Times New Roman" w:hAnsi="Garamond" w:cs="Times New Roman"/>
                <w:sz w:val="16"/>
                <w:szCs w:val="20"/>
              </w:rPr>
            </w:pPr>
          </w:p>
        </w:tc>
        <w:tc>
          <w:tcPr>
            <w:tcW w:w="466" w:type="pct"/>
            <w:vMerge/>
            <w:shd w:val="clear" w:color="auto" w:fill="auto"/>
          </w:tcPr>
          <w:p w14:paraId="2375C9CC"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r>
      <w:tr w:rsidR="003D231C" w:rsidRPr="00337BC2" w14:paraId="5730E394" w14:textId="77777777" w:rsidTr="003C3332">
        <w:trPr>
          <w:gridAfter w:val="1"/>
          <w:wAfter w:w="5" w:type="pct"/>
          <w:trHeight w:val="20"/>
          <w:jc w:val="center"/>
        </w:trPr>
        <w:tc>
          <w:tcPr>
            <w:tcW w:w="403" w:type="pct"/>
            <w:vMerge/>
            <w:shd w:val="clear" w:color="auto" w:fill="auto"/>
            <w:vAlign w:val="center"/>
          </w:tcPr>
          <w:p w14:paraId="2E34DD69"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c>
          <w:tcPr>
            <w:tcW w:w="522" w:type="pct"/>
            <w:shd w:val="clear" w:color="auto" w:fill="auto"/>
            <w:vAlign w:val="center"/>
          </w:tcPr>
          <w:p w14:paraId="3D1ECB81" w14:textId="77777777" w:rsidR="003D231C" w:rsidRPr="00337BC2" w:rsidRDefault="003D231C" w:rsidP="000F32BF">
            <w:pPr>
              <w:spacing w:after="0" w:line="240" w:lineRule="auto"/>
              <w:jc w:val="center"/>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440" w:type="pct"/>
            <w:shd w:val="clear" w:color="auto" w:fill="auto"/>
          </w:tcPr>
          <w:p w14:paraId="6171DCD7"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309" w:type="pct"/>
            <w:shd w:val="clear" w:color="auto" w:fill="auto"/>
          </w:tcPr>
          <w:p w14:paraId="68322129"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236" w:type="pct"/>
            <w:shd w:val="clear" w:color="auto" w:fill="auto"/>
          </w:tcPr>
          <w:p w14:paraId="662F01CD"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236" w:type="pct"/>
            <w:shd w:val="clear" w:color="auto" w:fill="auto"/>
          </w:tcPr>
          <w:p w14:paraId="3465027F"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236" w:type="pct"/>
            <w:shd w:val="clear" w:color="auto" w:fill="auto"/>
          </w:tcPr>
          <w:p w14:paraId="221D80A1"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603" w:type="pct"/>
            <w:shd w:val="clear" w:color="auto" w:fill="auto"/>
          </w:tcPr>
          <w:p w14:paraId="60DC66B2"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603" w:type="pct"/>
            <w:shd w:val="clear" w:color="auto" w:fill="auto"/>
          </w:tcPr>
          <w:p w14:paraId="025C9C13"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456" w:type="pct"/>
            <w:shd w:val="clear" w:color="auto" w:fill="auto"/>
          </w:tcPr>
          <w:p w14:paraId="35DC3D79"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484" w:type="pct"/>
            <w:shd w:val="clear" w:color="auto" w:fill="auto"/>
          </w:tcPr>
          <w:p w14:paraId="5D2F2A1E"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466" w:type="pct"/>
            <w:vMerge/>
            <w:shd w:val="clear" w:color="auto" w:fill="auto"/>
          </w:tcPr>
          <w:p w14:paraId="756FA599"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r>
      <w:tr w:rsidR="003D231C" w:rsidRPr="00337BC2" w14:paraId="56BD8A82" w14:textId="77777777" w:rsidTr="003C3332">
        <w:trPr>
          <w:gridAfter w:val="1"/>
          <w:wAfter w:w="5" w:type="pct"/>
          <w:trHeight w:val="20"/>
          <w:jc w:val="center"/>
        </w:trPr>
        <w:tc>
          <w:tcPr>
            <w:tcW w:w="403" w:type="pct"/>
            <w:shd w:val="clear" w:color="auto" w:fill="auto"/>
            <w:vAlign w:val="center"/>
          </w:tcPr>
          <w:p w14:paraId="09978E7E"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1.2 objektivi</w:t>
            </w:r>
          </w:p>
        </w:tc>
        <w:tc>
          <w:tcPr>
            <w:tcW w:w="522" w:type="pct"/>
            <w:shd w:val="clear" w:color="auto" w:fill="auto"/>
            <w:vAlign w:val="center"/>
          </w:tcPr>
          <w:p w14:paraId="16423691" w14:textId="0DDCDA15" w:rsidR="003D231C" w:rsidRPr="00337BC2" w:rsidRDefault="003D231C" w:rsidP="000F32BF">
            <w:pPr>
              <w:spacing w:after="0" w:line="240" w:lineRule="auto"/>
              <w:jc w:val="center"/>
              <w:rPr>
                <w:rFonts w:ascii="Garamond" w:eastAsia="Times New Roman" w:hAnsi="Garamond" w:cs="Times New Roman"/>
                <w:sz w:val="16"/>
                <w:szCs w:val="20"/>
              </w:rPr>
            </w:pPr>
            <w:r w:rsidRPr="00337BC2">
              <w:rPr>
                <w:rFonts w:ascii="Garamond" w:eastAsia="Times New Roman" w:hAnsi="Garamond" w:cs="Times New Roman"/>
                <w:sz w:val="16"/>
                <w:szCs w:val="20"/>
              </w:rPr>
              <w:t>1.</w:t>
            </w:r>
            <w:r w:rsidR="00347B56">
              <w:rPr>
                <w:rFonts w:ascii="Garamond" w:eastAsia="Times New Roman" w:hAnsi="Garamond" w:cs="Times New Roman"/>
                <w:sz w:val="16"/>
                <w:szCs w:val="20"/>
              </w:rPr>
              <w:t>2</w:t>
            </w:r>
            <w:r w:rsidRPr="00337BC2">
              <w:rPr>
                <w:rFonts w:ascii="Garamond" w:eastAsia="Times New Roman" w:hAnsi="Garamond" w:cs="Times New Roman"/>
                <w:sz w:val="16"/>
                <w:szCs w:val="20"/>
              </w:rPr>
              <w:t>.1 Veprimtari</w:t>
            </w:r>
          </w:p>
        </w:tc>
        <w:tc>
          <w:tcPr>
            <w:tcW w:w="440" w:type="pct"/>
            <w:shd w:val="clear" w:color="auto" w:fill="auto"/>
          </w:tcPr>
          <w:p w14:paraId="05341466" w14:textId="77777777" w:rsidR="003D231C" w:rsidRPr="00337BC2" w:rsidRDefault="003D231C" w:rsidP="000F32BF">
            <w:pPr>
              <w:spacing w:after="0" w:line="240" w:lineRule="auto"/>
              <w:rPr>
                <w:rFonts w:ascii="Garamond" w:eastAsia="Times New Roman" w:hAnsi="Garamond" w:cs="Times New Roman"/>
                <w:sz w:val="16"/>
                <w:szCs w:val="20"/>
              </w:rPr>
            </w:pPr>
          </w:p>
        </w:tc>
        <w:tc>
          <w:tcPr>
            <w:tcW w:w="309" w:type="pct"/>
            <w:shd w:val="clear" w:color="auto" w:fill="auto"/>
          </w:tcPr>
          <w:p w14:paraId="39FF379D"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0F056279"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5C9F66AA"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6A327620"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2CEA98D2"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3EF5790B" w14:textId="77777777" w:rsidR="003D231C" w:rsidRPr="00337BC2" w:rsidRDefault="003D231C" w:rsidP="000F32BF">
            <w:pPr>
              <w:spacing w:after="0" w:line="240" w:lineRule="auto"/>
              <w:rPr>
                <w:rFonts w:ascii="Garamond" w:eastAsia="Times New Roman" w:hAnsi="Garamond" w:cs="Times New Roman"/>
                <w:sz w:val="16"/>
                <w:szCs w:val="20"/>
              </w:rPr>
            </w:pPr>
          </w:p>
        </w:tc>
        <w:tc>
          <w:tcPr>
            <w:tcW w:w="456" w:type="pct"/>
            <w:shd w:val="clear" w:color="auto" w:fill="auto"/>
          </w:tcPr>
          <w:p w14:paraId="6A318325" w14:textId="77777777" w:rsidR="003D231C" w:rsidRPr="00337BC2" w:rsidRDefault="003D231C" w:rsidP="000F32BF">
            <w:pPr>
              <w:spacing w:after="0" w:line="240" w:lineRule="auto"/>
              <w:rPr>
                <w:rFonts w:ascii="Garamond" w:eastAsia="Times New Roman" w:hAnsi="Garamond" w:cs="Times New Roman"/>
                <w:sz w:val="16"/>
                <w:szCs w:val="20"/>
              </w:rPr>
            </w:pPr>
          </w:p>
        </w:tc>
        <w:tc>
          <w:tcPr>
            <w:tcW w:w="484" w:type="pct"/>
            <w:shd w:val="clear" w:color="auto" w:fill="auto"/>
          </w:tcPr>
          <w:p w14:paraId="08810EB7" w14:textId="77777777" w:rsidR="003D231C" w:rsidRPr="00337BC2" w:rsidRDefault="003D231C" w:rsidP="000F32BF">
            <w:pPr>
              <w:spacing w:after="0" w:line="240" w:lineRule="auto"/>
              <w:rPr>
                <w:rFonts w:ascii="Garamond" w:eastAsia="Times New Roman" w:hAnsi="Garamond" w:cs="Times New Roman"/>
                <w:sz w:val="16"/>
                <w:szCs w:val="20"/>
              </w:rPr>
            </w:pPr>
          </w:p>
        </w:tc>
        <w:tc>
          <w:tcPr>
            <w:tcW w:w="466" w:type="pct"/>
            <w:vMerge/>
            <w:shd w:val="clear" w:color="auto" w:fill="auto"/>
          </w:tcPr>
          <w:p w14:paraId="5A1E4803"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r>
      <w:tr w:rsidR="003D231C" w:rsidRPr="00337BC2" w14:paraId="592D321D" w14:textId="77777777" w:rsidTr="003C3332">
        <w:trPr>
          <w:gridAfter w:val="1"/>
          <w:wAfter w:w="5" w:type="pct"/>
          <w:trHeight w:val="20"/>
          <w:jc w:val="center"/>
        </w:trPr>
        <w:tc>
          <w:tcPr>
            <w:tcW w:w="403" w:type="pct"/>
            <w:shd w:val="clear" w:color="auto" w:fill="auto"/>
          </w:tcPr>
          <w:p w14:paraId="40777AE3" w14:textId="77777777" w:rsidR="003D231C" w:rsidRPr="00337BC2" w:rsidRDefault="003D231C" w:rsidP="000F32BF">
            <w:pPr>
              <w:spacing w:after="0" w:line="240" w:lineRule="auto"/>
              <w:rPr>
                <w:rFonts w:ascii="Garamond" w:eastAsia="Times New Roman" w:hAnsi="Garamond" w:cs="Times New Roman"/>
                <w:sz w:val="16"/>
                <w:szCs w:val="20"/>
              </w:rPr>
            </w:pPr>
          </w:p>
        </w:tc>
        <w:tc>
          <w:tcPr>
            <w:tcW w:w="522" w:type="pct"/>
            <w:shd w:val="clear" w:color="auto" w:fill="auto"/>
            <w:vAlign w:val="center"/>
          </w:tcPr>
          <w:p w14:paraId="42B23241" w14:textId="550ABD00" w:rsidR="003D231C" w:rsidRPr="00347B56" w:rsidRDefault="003D231C" w:rsidP="000F32BF">
            <w:pPr>
              <w:spacing w:after="0" w:line="240" w:lineRule="auto"/>
              <w:jc w:val="center"/>
              <w:rPr>
                <w:rFonts w:ascii="Garamond" w:eastAsia="Times New Roman" w:hAnsi="Garamond" w:cs="Times New Roman"/>
                <w:sz w:val="16"/>
                <w:szCs w:val="20"/>
              </w:rPr>
            </w:pPr>
            <w:r w:rsidRPr="00347B56">
              <w:rPr>
                <w:rFonts w:ascii="Garamond" w:eastAsia="Times New Roman" w:hAnsi="Garamond" w:cs="Times New Roman"/>
                <w:sz w:val="16"/>
                <w:szCs w:val="20"/>
              </w:rPr>
              <w:t>1.</w:t>
            </w:r>
            <w:r w:rsidR="00347B56" w:rsidRPr="00347B56">
              <w:rPr>
                <w:rFonts w:ascii="Garamond" w:eastAsia="Times New Roman" w:hAnsi="Garamond" w:cs="Times New Roman"/>
                <w:sz w:val="16"/>
                <w:szCs w:val="20"/>
              </w:rPr>
              <w:t>2</w:t>
            </w:r>
            <w:r w:rsidRPr="00347B56">
              <w:rPr>
                <w:rFonts w:ascii="Garamond" w:eastAsia="Times New Roman" w:hAnsi="Garamond" w:cs="Times New Roman"/>
                <w:sz w:val="16"/>
                <w:szCs w:val="20"/>
              </w:rPr>
              <w:t>.2 Veprimtari</w:t>
            </w:r>
          </w:p>
        </w:tc>
        <w:tc>
          <w:tcPr>
            <w:tcW w:w="440" w:type="pct"/>
            <w:shd w:val="clear" w:color="auto" w:fill="auto"/>
          </w:tcPr>
          <w:p w14:paraId="493EAEA5" w14:textId="77777777" w:rsidR="003D231C" w:rsidRPr="00337BC2" w:rsidRDefault="003D231C" w:rsidP="000F32BF">
            <w:pPr>
              <w:spacing w:after="0" w:line="240" w:lineRule="auto"/>
              <w:rPr>
                <w:rFonts w:ascii="Garamond" w:eastAsia="Times New Roman" w:hAnsi="Garamond" w:cs="Times New Roman"/>
                <w:sz w:val="16"/>
                <w:szCs w:val="20"/>
              </w:rPr>
            </w:pPr>
          </w:p>
        </w:tc>
        <w:tc>
          <w:tcPr>
            <w:tcW w:w="309" w:type="pct"/>
            <w:shd w:val="clear" w:color="auto" w:fill="auto"/>
          </w:tcPr>
          <w:p w14:paraId="04BED147"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276F4266"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7252FFF8"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7532C0C8"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371AA3E1"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140DC5E2" w14:textId="77777777" w:rsidR="003D231C" w:rsidRPr="00337BC2" w:rsidRDefault="003D231C" w:rsidP="000F32BF">
            <w:pPr>
              <w:spacing w:after="0" w:line="240" w:lineRule="auto"/>
              <w:rPr>
                <w:rFonts w:ascii="Garamond" w:eastAsia="Times New Roman" w:hAnsi="Garamond" w:cs="Times New Roman"/>
                <w:sz w:val="16"/>
                <w:szCs w:val="20"/>
              </w:rPr>
            </w:pPr>
          </w:p>
        </w:tc>
        <w:tc>
          <w:tcPr>
            <w:tcW w:w="456" w:type="pct"/>
            <w:shd w:val="clear" w:color="auto" w:fill="auto"/>
          </w:tcPr>
          <w:p w14:paraId="6F6D2C17" w14:textId="77777777" w:rsidR="003D231C" w:rsidRPr="00337BC2" w:rsidRDefault="003D231C" w:rsidP="000F32BF">
            <w:pPr>
              <w:spacing w:after="0" w:line="240" w:lineRule="auto"/>
              <w:rPr>
                <w:rFonts w:ascii="Garamond" w:eastAsia="Times New Roman" w:hAnsi="Garamond" w:cs="Times New Roman"/>
                <w:sz w:val="16"/>
                <w:szCs w:val="20"/>
              </w:rPr>
            </w:pPr>
          </w:p>
        </w:tc>
        <w:tc>
          <w:tcPr>
            <w:tcW w:w="484" w:type="pct"/>
            <w:shd w:val="clear" w:color="auto" w:fill="auto"/>
          </w:tcPr>
          <w:p w14:paraId="4A416903" w14:textId="77777777" w:rsidR="003D231C" w:rsidRPr="00337BC2" w:rsidRDefault="003D231C" w:rsidP="000F32BF">
            <w:pPr>
              <w:spacing w:after="0" w:line="240" w:lineRule="auto"/>
              <w:rPr>
                <w:rFonts w:ascii="Garamond" w:eastAsia="Times New Roman" w:hAnsi="Garamond" w:cs="Times New Roman"/>
                <w:sz w:val="16"/>
                <w:szCs w:val="20"/>
              </w:rPr>
            </w:pPr>
          </w:p>
        </w:tc>
        <w:tc>
          <w:tcPr>
            <w:tcW w:w="466" w:type="pct"/>
            <w:vMerge/>
            <w:shd w:val="clear" w:color="auto" w:fill="auto"/>
          </w:tcPr>
          <w:p w14:paraId="4A667F44"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r>
      <w:tr w:rsidR="003D231C" w:rsidRPr="00337BC2" w14:paraId="5C9ADE84" w14:textId="77777777" w:rsidTr="003C3332">
        <w:trPr>
          <w:gridAfter w:val="1"/>
          <w:wAfter w:w="5" w:type="pct"/>
          <w:trHeight w:val="20"/>
          <w:jc w:val="center"/>
        </w:trPr>
        <w:tc>
          <w:tcPr>
            <w:tcW w:w="403" w:type="pct"/>
            <w:shd w:val="clear" w:color="auto" w:fill="auto"/>
          </w:tcPr>
          <w:p w14:paraId="35E85748" w14:textId="77777777" w:rsidR="003D231C" w:rsidRPr="00337BC2" w:rsidRDefault="003D231C" w:rsidP="000F32BF">
            <w:pPr>
              <w:spacing w:after="0" w:line="240" w:lineRule="auto"/>
              <w:rPr>
                <w:rFonts w:ascii="Garamond" w:eastAsia="Times New Roman" w:hAnsi="Garamond" w:cs="Times New Roman"/>
                <w:sz w:val="16"/>
                <w:szCs w:val="20"/>
              </w:rPr>
            </w:pPr>
          </w:p>
        </w:tc>
        <w:tc>
          <w:tcPr>
            <w:tcW w:w="522" w:type="pct"/>
            <w:shd w:val="clear" w:color="auto" w:fill="auto"/>
            <w:vAlign w:val="center"/>
          </w:tcPr>
          <w:p w14:paraId="2D692958" w14:textId="5EFD4101" w:rsidR="003D231C" w:rsidRPr="00347B56" w:rsidRDefault="003D231C" w:rsidP="000F32BF">
            <w:pPr>
              <w:spacing w:after="0" w:line="240" w:lineRule="auto"/>
              <w:jc w:val="center"/>
              <w:rPr>
                <w:rFonts w:ascii="Garamond" w:eastAsia="Times New Roman" w:hAnsi="Garamond" w:cs="Times New Roman"/>
                <w:sz w:val="16"/>
                <w:szCs w:val="20"/>
              </w:rPr>
            </w:pPr>
            <w:r w:rsidRPr="00347B56">
              <w:rPr>
                <w:rFonts w:ascii="Garamond" w:eastAsia="Times New Roman" w:hAnsi="Garamond" w:cs="Times New Roman"/>
                <w:sz w:val="16"/>
                <w:szCs w:val="20"/>
              </w:rPr>
              <w:t>1.</w:t>
            </w:r>
            <w:r w:rsidR="00347B56" w:rsidRPr="00347B56">
              <w:rPr>
                <w:rFonts w:ascii="Garamond" w:eastAsia="Times New Roman" w:hAnsi="Garamond" w:cs="Times New Roman"/>
                <w:sz w:val="16"/>
                <w:szCs w:val="20"/>
              </w:rPr>
              <w:t>2</w:t>
            </w:r>
            <w:r w:rsidRPr="00347B56">
              <w:rPr>
                <w:rFonts w:ascii="Garamond" w:eastAsia="Times New Roman" w:hAnsi="Garamond" w:cs="Times New Roman"/>
                <w:sz w:val="16"/>
                <w:szCs w:val="20"/>
              </w:rPr>
              <w:t>.3 Veprimtari</w:t>
            </w:r>
          </w:p>
        </w:tc>
        <w:tc>
          <w:tcPr>
            <w:tcW w:w="440" w:type="pct"/>
            <w:shd w:val="clear" w:color="auto" w:fill="auto"/>
          </w:tcPr>
          <w:p w14:paraId="3663D3AF" w14:textId="77777777" w:rsidR="003D231C" w:rsidRPr="00337BC2" w:rsidRDefault="003D231C" w:rsidP="000F32BF">
            <w:pPr>
              <w:spacing w:after="0" w:line="240" w:lineRule="auto"/>
              <w:rPr>
                <w:rFonts w:ascii="Garamond" w:eastAsia="Times New Roman" w:hAnsi="Garamond" w:cs="Times New Roman"/>
                <w:sz w:val="16"/>
                <w:szCs w:val="20"/>
              </w:rPr>
            </w:pPr>
          </w:p>
        </w:tc>
        <w:tc>
          <w:tcPr>
            <w:tcW w:w="309" w:type="pct"/>
            <w:shd w:val="clear" w:color="auto" w:fill="auto"/>
          </w:tcPr>
          <w:p w14:paraId="2EBCBBB0"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197923FC"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5766343E" w14:textId="77777777" w:rsidR="003D231C" w:rsidRPr="00337BC2" w:rsidRDefault="003D231C" w:rsidP="000F32BF">
            <w:pPr>
              <w:spacing w:after="0" w:line="240" w:lineRule="auto"/>
              <w:rPr>
                <w:rFonts w:ascii="Garamond" w:eastAsia="Times New Roman" w:hAnsi="Garamond" w:cs="Times New Roman"/>
                <w:sz w:val="16"/>
                <w:szCs w:val="20"/>
              </w:rPr>
            </w:pPr>
          </w:p>
        </w:tc>
        <w:tc>
          <w:tcPr>
            <w:tcW w:w="236" w:type="pct"/>
            <w:shd w:val="clear" w:color="auto" w:fill="auto"/>
          </w:tcPr>
          <w:p w14:paraId="06EF031F"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1A577283" w14:textId="77777777" w:rsidR="003D231C" w:rsidRPr="00337BC2" w:rsidRDefault="003D231C" w:rsidP="000F32BF">
            <w:pPr>
              <w:spacing w:after="0" w:line="240" w:lineRule="auto"/>
              <w:rPr>
                <w:rFonts w:ascii="Garamond" w:eastAsia="Times New Roman" w:hAnsi="Garamond" w:cs="Times New Roman"/>
                <w:sz w:val="16"/>
                <w:szCs w:val="20"/>
              </w:rPr>
            </w:pPr>
          </w:p>
        </w:tc>
        <w:tc>
          <w:tcPr>
            <w:tcW w:w="603" w:type="pct"/>
            <w:shd w:val="clear" w:color="auto" w:fill="auto"/>
          </w:tcPr>
          <w:p w14:paraId="27D0D28C" w14:textId="77777777" w:rsidR="003D231C" w:rsidRPr="00337BC2" w:rsidRDefault="003D231C" w:rsidP="000F32BF">
            <w:pPr>
              <w:spacing w:after="0" w:line="240" w:lineRule="auto"/>
              <w:rPr>
                <w:rFonts w:ascii="Garamond" w:eastAsia="Times New Roman" w:hAnsi="Garamond" w:cs="Times New Roman"/>
                <w:sz w:val="16"/>
                <w:szCs w:val="20"/>
              </w:rPr>
            </w:pPr>
          </w:p>
        </w:tc>
        <w:tc>
          <w:tcPr>
            <w:tcW w:w="456" w:type="pct"/>
            <w:shd w:val="clear" w:color="auto" w:fill="auto"/>
          </w:tcPr>
          <w:p w14:paraId="112A1F3A" w14:textId="77777777" w:rsidR="003D231C" w:rsidRPr="00337BC2" w:rsidRDefault="003D231C" w:rsidP="000F32BF">
            <w:pPr>
              <w:spacing w:after="0" w:line="240" w:lineRule="auto"/>
              <w:rPr>
                <w:rFonts w:ascii="Garamond" w:eastAsia="Times New Roman" w:hAnsi="Garamond" w:cs="Times New Roman"/>
                <w:sz w:val="16"/>
                <w:szCs w:val="20"/>
              </w:rPr>
            </w:pPr>
          </w:p>
        </w:tc>
        <w:tc>
          <w:tcPr>
            <w:tcW w:w="484" w:type="pct"/>
            <w:shd w:val="clear" w:color="auto" w:fill="auto"/>
          </w:tcPr>
          <w:p w14:paraId="17FCA9CC" w14:textId="77777777" w:rsidR="003D231C" w:rsidRPr="00337BC2" w:rsidRDefault="003D231C" w:rsidP="000F32BF">
            <w:pPr>
              <w:spacing w:after="0" w:line="240" w:lineRule="auto"/>
              <w:rPr>
                <w:rFonts w:ascii="Garamond" w:eastAsia="Times New Roman" w:hAnsi="Garamond" w:cs="Times New Roman"/>
                <w:sz w:val="16"/>
                <w:szCs w:val="20"/>
              </w:rPr>
            </w:pPr>
          </w:p>
        </w:tc>
        <w:tc>
          <w:tcPr>
            <w:tcW w:w="466" w:type="pct"/>
            <w:vMerge/>
            <w:shd w:val="clear" w:color="auto" w:fill="auto"/>
          </w:tcPr>
          <w:p w14:paraId="530AB3A7"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r>
      <w:tr w:rsidR="003D231C" w:rsidRPr="00337BC2" w14:paraId="35A6DF10" w14:textId="77777777" w:rsidTr="003C3332">
        <w:trPr>
          <w:gridAfter w:val="1"/>
          <w:wAfter w:w="5" w:type="pct"/>
          <w:trHeight w:val="20"/>
          <w:jc w:val="center"/>
        </w:trPr>
        <w:tc>
          <w:tcPr>
            <w:tcW w:w="403" w:type="pct"/>
            <w:shd w:val="clear" w:color="auto" w:fill="auto"/>
          </w:tcPr>
          <w:p w14:paraId="3C57476B" w14:textId="77777777" w:rsidR="003D231C" w:rsidRPr="00337BC2" w:rsidRDefault="003D231C" w:rsidP="000F32BF">
            <w:pPr>
              <w:spacing w:after="0" w:line="240" w:lineRule="auto"/>
              <w:rPr>
                <w:rFonts w:ascii="Garamond" w:eastAsia="Times New Roman" w:hAnsi="Garamond" w:cs="Times New Roman"/>
                <w:sz w:val="16"/>
                <w:szCs w:val="20"/>
              </w:rPr>
            </w:pPr>
          </w:p>
        </w:tc>
        <w:tc>
          <w:tcPr>
            <w:tcW w:w="522" w:type="pct"/>
            <w:shd w:val="clear" w:color="auto" w:fill="auto"/>
          </w:tcPr>
          <w:p w14:paraId="7B5BA910"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440" w:type="pct"/>
            <w:shd w:val="clear" w:color="auto" w:fill="auto"/>
          </w:tcPr>
          <w:p w14:paraId="0671B8D0"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309" w:type="pct"/>
            <w:shd w:val="clear" w:color="auto" w:fill="auto"/>
          </w:tcPr>
          <w:p w14:paraId="53CBA98D"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236" w:type="pct"/>
            <w:shd w:val="clear" w:color="auto" w:fill="auto"/>
          </w:tcPr>
          <w:p w14:paraId="47346395"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236" w:type="pct"/>
            <w:shd w:val="clear" w:color="auto" w:fill="auto"/>
          </w:tcPr>
          <w:p w14:paraId="3FDD3168"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236" w:type="pct"/>
            <w:shd w:val="clear" w:color="auto" w:fill="auto"/>
          </w:tcPr>
          <w:p w14:paraId="23BD3A4D"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603" w:type="pct"/>
            <w:shd w:val="clear" w:color="auto" w:fill="auto"/>
          </w:tcPr>
          <w:p w14:paraId="2D725572"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603" w:type="pct"/>
            <w:shd w:val="clear" w:color="auto" w:fill="auto"/>
          </w:tcPr>
          <w:p w14:paraId="1644B61B"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456" w:type="pct"/>
            <w:shd w:val="clear" w:color="auto" w:fill="auto"/>
          </w:tcPr>
          <w:p w14:paraId="650AEC6B"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484" w:type="pct"/>
            <w:shd w:val="clear" w:color="auto" w:fill="auto"/>
          </w:tcPr>
          <w:p w14:paraId="6F1CB111" w14:textId="77777777" w:rsidR="003D231C" w:rsidRPr="00337BC2" w:rsidRDefault="003D231C" w:rsidP="000F32BF">
            <w:pPr>
              <w:spacing w:after="0" w:line="240" w:lineRule="auto"/>
              <w:rPr>
                <w:rFonts w:ascii="Garamond" w:eastAsia="Times New Roman" w:hAnsi="Garamond" w:cs="Times New Roman"/>
                <w:sz w:val="16"/>
                <w:szCs w:val="20"/>
              </w:rPr>
            </w:pPr>
            <w:r w:rsidRPr="00337BC2">
              <w:rPr>
                <w:rFonts w:ascii="Garamond" w:eastAsia="Times New Roman" w:hAnsi="Garamond" w:cs="Times New Roman"/>
                <w:sz w:val="16"/>
                <w:szCs w:val="20"/>
              </w:rPr>
              <w:t>…….</w:t>
            </w:r>
          </w:p>
        </w:tc>
        <w:tc>
          <w:tcPr>
            <w:tcW w:w="466" w:type="pct"/>
            <w:vMerge/>
            <w:shd w:val="clear" w:color="auto" w:fill="auto"/>
          </w:tcPr>
          <w:p w14:paraId="3AC1BE1B" w14:textId="77777777" w:rsidR="003D231C" w:rsidRPr="00337BC2"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16"/>
                <w:szCs w:val="20"/>
              </w:rPr>
            </w:pPr>
          </w:p>
        </w:tc>
      </w:tr>
    </w:tbl>
    <w:p w14:paraId="5DC826B4" w14:textId="77777777" w:rsidR="003D231C" w:rsidRPr="00337BC2" w:rsidRDefault="003D231C" w:rsidP="00626552">
      <w:pPr>
        <w:spacing w:after="0" w:line="240" w:lineRule="auto"/>
        <w:jc w:val="both"/>
        <w:rPr>
          <w:rFonts w:ascii="Garamond" w:hAnsi="Garamond"/>
          <w:sz w:val="24"/>
          <w:szCs w:val="24"/>
        </w:rPr>
      </w:pPr>
    </w:p>
    <w:tbl>
      <w:tblPr>
        <w:tblW w:w="53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246"/>
        <w:gridCol w:w="1484"/>
        <w:gridCol w:w="1140"/>
        <w:gridCol w:w="736"/>
        <w:gridCol w:w="734"/>
        <w:gridCol w:w="734"/>
        <w:gridCol w:w="736"/>
        <w:gridCol w:w="1390"/>
        <w:gridCol w:w="1713"/>
      </w:tblGrid>
      <w:tr w:rsidR="000F32BF" w:rsidRPr="00337BC2" w14:paraId="0C9B19BD" w14:textId="77777777" w:rsidTr="003C3332">
        <w:trPr>
          <w:trHeight w:val="20"/>
          <w:jc w:val="center"/>
        </w:trPr>
        <w:tc>
          <w:tcPr>
            <w:tcW w:w="629" w:type="pct"/>
            <w:vMerge w:val="restart"/>
            <w:shd w:val="clear" w:color="auto" w:fill="E2EFD9"/>
            <w:vAlign w:val="center"/>
          </w:tcPr>
          <w:p w14:paraId="6281A294" w14:textId="77777777" w:rsidR="000F32BF" w:rsidRPr="00337BC2" w:rsidRDefault="000F32BF" w:rsidP="00FE2829">
            <w:pPr>
              <w:spacing w:after="0" w:line="240" w:lineRule="auto"/>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Prioriteti e Objektivi</w:t>
            </w:r>
          </w:p>
        </w:tc>
        <w:tc>
          <w:tcPr>
            <w:tcW w:w="749" w:type="pct"/>
            <w:vMerge w:val="restart"/>
            <w:shd w:val="clear" w:color="auto" w:fill="E2EFD9"/>
            <w:vAlign w:val="center"/>
          </w:tcPr>
          <w:p w14:paraId="2246E3C8" w14:textId="77777777" w:rsidR="000F32BF" w:rsidRPr="00337BC2" w:rsidRDefault="000F32BF" w:rsidP="00FE2829">
            <w:pPr>
              <w:spacing w:after="0" w:line="240" w:lineRule="auto"/>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Veprimtaritë</w:t>
            </w:r>
          </w:p>
        </w:tc>
        <w:tc>
          <w:tcPr>
            <w:tcW w:w="575" w:type="pct"/>
            <w:vMerge w:val="restart"/>
            <w:shd w:val="clear" w:color="auto" w:fill="E2EFD9"/>
            <w:vAlign w:val="center"/>
          </w:tcPr>
          <w:p w14:paraId="149D253C" w14:textId="77777777" w:rsidR="000F32BF" w:rsidRPr="00337BC2" w:rsidRDefault="000F32BF" w:rsidP="00FE2829">
            <w:pPr>
              <w:spacing w:after="0" w:line="240" w:lineRule="auto"/>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Indikatori</w:t>
            </w:r>
          </w:p>
        </w:tc>
        <w:tc>
          <w:tcPr>
            <w:tcW w:w="1482" w:type="pct"/>
            <w:gridSpan w:val="4"/>
            <w:shd w:val="clear" w:color="auto" w:fill="E2EFD9"/>
            <w:vAlign w:val="center"/>
          </w:tcPr>
          <w:p w14:paraId="6BAA1D66" w14:textId="77777777" w:rsidR="000F32BF" w:rsidRPr="00337BC2" w:rsidRDefault="000F32BF" w:rsidP="00FE2829">
            <w:pPr>
              <w:spacing w:after="0" w:line="240" w:lineRule="auto"/>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Afati</w:t>
            </w:r>
          </w:p>
        </w:tc>
        <w:tc>
          <w:tcPr>
            <w:tcW w:w="701" w:type="pct"/>
            <w:vMerge w:val="restart"/>
            <w:shd w:val="clear" w:color="auto" w:fill="E2EFD9"/>
            <w:vAlign w:val="center"/>
          </w:tcPr>
          <w:p w14:paraId="7836D181" w14:textId="77777777" w:rsidR="000F32BF" w:rsidRPr="00337BC2" w:rsidRDefault="000F32BF" w:rsidP="00FE2829">
            <w:pPr>
              <w:spacing w:after="0" w:line="240" w:lineRule="auto"/>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Njësia/personi përgjegjës</w:t>
            </w:r>
          </w:p>
        </w:tc>
        <w:tc>
          <w:tcPr>
            <w:tcW w:w="865" w:type="pct"/>
            <w:vMerge w:val="restart"/>
            <w:shd w:val="clear" w:color="auto" w:fill="E2EFD9"/>
            <w:vAlign w:val="center"/>
          </w:tcPr>
          <w:p w14:paraId="6A104104" w14:textId="77777777" w:rsidR="000F32BF" w:rsidRPr="00337BC2" w:rsidRDefault="000F32BF" w:rsidP="00FE2829">
            <w:pPr>
              <w:spacing w:after="0" w:line="240" w:lineRule="auto"/>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Buxheti i planifikuar</w:t>
            </w:r>
          </w:p>
        </w:tc>
      </w:tr>
      <w:tr w:rsidR="000F32BF" w:rsidRPr="00337BC2" w14:paraId="4D81F95F" w14:textId="77777777" w:rsidTr="003C3332">
        <w:trPr>
          <w:cantSplit/>
          <w:trHeight w:val="20"/>
          <w:jc w:val="center"/>
        </w:trPr>
        <w:tc>
          <w:tcPr>
            <w:tcW w:w="629" w:type="pct"/>
            <w:vMerge/>
            <w:shd w:val="clear" w:color="auto" w:fill="E2EFD9"/>
            <w:vAlign w:val="center"/>
          </w:tcPr>
          <w:p w14:paraId="35370EA0"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18"/>
                <w:szCs w:val="18"/>
              </w:rPr>
            </w:pPr>
          </w:p>
        </w:tc>
        <w:tc>
          <w:tcPr>
            <w:tcW w:w="749" w:type="pct"/>
            <w:vMerge/>
            <w:shd w:val="clear" w:color="auto" w:fill="E2EFD9"/>
            <w:vAlign w:val="center"/>
          </w:tcPr>
          <w:p w14:paraId="1C38D4FD"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18"/>
                <w:szCs w:val="18"/>
              </w:rPr>
            </w:pPr>
          </w:p>
        </w:tc>
        <w:tc>
          <w:tcPr>
            <w:tcW w:w="575" w:type="pct"/>
            <w:vMerge/>
            <w:shd w:val="clear" w:color="auto" w:fill="E2EFD9"/>
            <w:vAlign w:val="center"/>
          </w:tcPr>
          <w:p w14:paraId="4B4F9E9D"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18"/>
                <w:szCs w:val="18"/>
              </w:rPr>
            </w:pPr>
          </w:p>
        </w:tc>
        <w:tc>
          <w:tcPr>
            <w:tcW w:w="371" w:type="pct"/>
            <w:shd w:val="clear" w:color="auto" w:fill="E2EFD9"/>
            <w:vAlign w:val="center"/>
          </w:tcPr>
          <w:p w14:paraId="4884C96C" w14:textId="77777777" w:rsidR="000F32BF" w:rsidRPr="00337BC2" w:rsidRDefault="000F32BF" w:rsidP="00FE2829">
            <w:pPr>
              <w:spacing w:after="0" w:line="240" w:lineRule="auto"/>
              <w:ind w:left="113" w:right="113"/>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Viti</w:t>
            </w:r>
          </w:p>
        </w:tc>
        <w:tc>
          <w:tcPr>
            <w:tcW w:w="370" w:type="pct"/>
            <w:shd w:val="clear" w:color="auto" w:fill="E2EFD9"/>
            <w:vAlign w:val="center"/>
          </w:tcPr>
          <w:p w14:paraId="29300CA7" w14:textId="77777777" w:rsidR="000F32BF" w:rsidRPr="00337BC2" w:rsidRDefault="000F32BF" w:rsidP="00FE2829">
            <w:pPr>
              <w:spacing w:after="0" w:line="240" w:lineRule="auto"/>
              <w:ind w:left="113" w:right="113"/>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Viti</w:t>
            </w:r>
          </w:p>
        </w:tc>
        <w:tc>
          <w:tcPr>
            <w:tcW w:w="370" w:type="pct"/>
            <w:shd w:val="clear" w:color="auto" w:fill="E2EFD9"/>
            <w:vAlign w:val="center"/>
          </w:tcPr>
          <w:p w14:paraId="33622308" w14:textId="77777777" w:rsidR="000F32BF" w:rsidRPr="00337BC2" w:rsidRDefault="000F32BF" w:rsidP="00FE2829">
            <w:pPr>
              <w:spacing w:after="0" w:line="240" w:lineRule="auto"/>
              <w:ind w:left="113" w:right="113"/>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Viti</w:t>
            </w:r>
          </w:p>
        </w:tc>
        <w:tc>
          <w:tcPr>
            <w:tcW w:w="370" w:type="pct"/>
            <w:shd w:val="clear" w:color="auto" w:fill="E2EFD9"/>
            <w:vAlign w:val="center"/>
          </w:tcPr>
          <w:p w14:paraId="56E6C4DE" w14:textId="77777777" w:rsidR="000F32BF" w:rsidRPr="00337BC2" w:rsidRDefault="000F32BF" w:rsidP="00FE2829">
            <w:pPr>
              <w:spacing w:after="0" w:line="240" w:lineRule="auto"/>
              <w:ind w:left="113" w:right="113"/>
              <w:jc w:val="center"/>
              <w:rPr>
                <w:rFonts w:ascii="Garamond" w:eastAsia="Times New Roman" w:hAnsi="Garamond" w:cs="Times New Roman"/>
                <w:b/>
                <w:sz w:val="18"/>
                <w:szCs w:val="18"/>
              </w:rPr>
            </w:pPr>
            <w:r w:rsidRPr="00337BC2">
              <w:rPr>
                <w:rFonts w:ascii="Garamond" w:eastAsia="Times New Roman" w:hAnsi="Garamond" w:cs="Times New Roman"/>
                <w:b/>
                <w:sz w:val="18"/>
                <w:szCs w:val="18"/>
              </w:rPr>
              <w:t>Viti</w:t>
            </w:r>
          </w:p>
        </w:tc>
        <w:tc>
          <w:tcPr>
            <w:tcW w:w="701" w:type="pct"/>
            <w:vMerge/>
            <w:shd w:val="clear" w:color="auto" w:fill="E2EFD9"/>
            <w:vAlign w:val="center"/>
          </w:tcPr>
          <w:p w14:paraId="6E1B661E"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18"/>
                <w:szCs w:val="18"/>
              </w:rPr>
            </w:pPr>
          </w:p>
        </w:tc>
        <w:tc>
          <w:tcPr>
            <w:tcW w:w="865" w:type="pct"/>
            <w:vMerge/>
            <w:shd w:val="clear" w:color="auto" w:fill="E2EFD9"/>
            <w:vAlign w:val="center"/>
          </w:tcPr>
          <w:p w14:paraId="2C297533"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18"/>
                <w:szCs w:val="18"/>
              </w:rPr>
            </w:pPr>
          </w:p>
        </w:tc>
      </w:tr>
      <w:tr w:rsidR="000F32BF" w:rsidRPr="00337BC2" w14:paraId="1E1F71E7" w14:textId="77777777" w:rsidTr="003C3332">
        <w:trPr>
          <w:trHeight w:val="20"/>
          <w:jc w:val="center"/>
        </w:trPr>
        <w:tc>
          <w:tcPr>
            <w:tcW w:w="629" w:type="pct"/>
            <w:vMerge w:val="restart"/>
            <w:shd w:val="clear" w:color="auto" w:fill="auto"/>
            <w:vAlign w:val="center"/>
          </w:tcPr>
          <w:p w14:paraId="0E48952B"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1.1 objektivi</w:t>
            </w:r>
          </w:p>
        </w:tc>
        <w:tc>
          <w:tcPr>
            <w:tcW w:w="749" w:type="pct"/>
            <w:shd w:val="clear" w:color="auto" w:fill="auto"/>
            <w:vAlign w:val="center"/>
          </w:tcPr>
          <w:p w14:paraId="118F5C6E" w14:textId="77777777" w:rsidR="000F32BF" w:rsidRPr="00337BC2" w:rsidRDefault="000F32BF" w:rsidP="00FE2829">
            <w:pPr>
              <w:spacing w:after="0" w:line="240" w:lineRule="auto"/>
              <w:jc w:val="center"/>
              <w:rPr>
                <w:rFonts w:ascii="Garamond" w:eastAsia="Times New Roman" w:hAnsi="Garamond" w:cs="Times New Roman"/>
                <w:sz w:val="18"/>
                <w:szCs w:val="18"/>
              </w:rPr>
            </w:pPr>
            <w:r w:rsidRPr="00337BC2">
              <w:rPr>
                <w:rFonts w:ascii="Garamond" w:eastAsia="Times New Roman" w:hAnsi="Garamond" w:cs="Times New Roman"/>
                <w:sz w:val="18"/>
                <w:szCs w:val="18"/>
              </w:rPr>
              <w:t>1.1.1 Veprimtari</w:t>
            </w:r>
          </w:p>
        </w:tc>
        <w:tc>
          <w:tcPr>
            <w:tcW w:w="575" w:type="pct"/>
            <w:shd w:val="clear" w:color="auto" w:fill="auto"/>
          </w:tcPr>
          <w:p w14:paraId="43D99837"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1" w:type="pct"/>
            <w:shd w:val="clear" w:color="auto" w:fill="auto"/>
          </w:tcPr>
          <w:p w14:paraId="0DB14EEC"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662D7E83"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7A5B4C11"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1B821845" w14:textId="77777777" w:rsidR="000F32BF" w:rsidRPr="00337BC2" w:rsidRDefault="000F32BF" w:rsidP="00FE2829">
            <w:pPr>
              <w:spacing w:after="0" w:line="240" w:lineRule="auto"/>
              <w:rPr>
                <w:rFonts w:ascii="Garamond" w:eastAsia="Times New Roman" w:hAnsi="Garamond" w:cs="Times New Roman"/>
                <w:sz w:val="18"/>
                <w:szCs w:val="18"/>
              </w:rPr>
            </w:pPr>
          </w:p>
        </w:tc>
        <w:tc>
          <w:tcPr>
            <w:tcW w:w="701" w:type="pct"/>
            <w:shd w:val="clear" w:color="auto" w:fill="auto"/>
          </w:tcPr>
          <w:p w14:paraId="68E9DEB7" w14:textId="77777777" w:rsidR="000F32BF" w:rsidRPr="00337BC2" w:rsidRDefault="000F32BF" w:rsidP="00FE2829">
            <w:pPr>
              <w:spacing w:after="0" w:line="240" w:lineRule="auto"/>
              <w:rPr>
                <w:rFonts w:ascii="Garamond" w:eastAsia="Times New Roman" w:hAnsi="Garamond" w:cs="Times New Roman"/>
                <w:sz w:val="18"/>
                <w:szCs w:val="18"/>
              </w:rPr>
            </w:pPr>
          </w:p>
        </w:tc>
        <w:tc>
          <w:tcPr>
            <w:tcW w:w="865" w:type="pct"/>
            <w:vMerge w:val="restart"/>
            <w:shd w:val="clear" w:color="auto" w:fill="auto"/>
          </w:tcPr>
          <w:p w14:paraId="6F11EF8A" w14:textId="77777777" w:rsidR="000F32BF" w:rsidRPr="00337BC2" w:rsidRDefault="000F32BF" w:rsidP="00FE2829">
            <w:pPr>
              <w:spacing w:after="0" w:line="240" w:lineRule="auto"/>
              <w:rPr>
                <w:rFonts w:ascii="Garamond" w:eastAsia="Times New Roman" w:hAnsi="Garamond" w:cs="Times New Roman"/>
                <w:sz w:val="18"/>
                <w:szCs w:val="18"/>
              </w:rPr>
            </w:pPr>
          </w:p>
        </w:tc>
      </w:tr>
      <w:tr w:rsidR="000F32BF" w:rsidRPr="00337BC2" w14:paraId="145E6373" w14:textId="77777777" w:rsidTr="003C3332">
        <w:trPr>
          <w:trHeight w:val="20"/>
          <w:jc w:val="center"/>
        </w:trPr>
        <w:tc>
          <w:tcPr>
            <w:tcW w:w="629" w:type="pct"/>
            <w:vMerge/>
            <w:shd w:val="clear" w:color="auto" w:fill="auto"/>
            <w:vAlign w:val="center"/>
          </w:tcPr>
          <w:p w14:paraId="37616CA2"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c>
          <w:tcPr>
            <w:tcW w:w="749" w:type="pct"/>
            <w:shd w:val="clear" w:color="auto" w:fill="auto"/>
            <w:vAlign w:val="center"/>
          </w:tcPr>
          <w:p w14:paraId="2F9141CB" w14:textId="77777777" w:rsidR="000F32BF" w:rsidRPr="00337BC2" w:rsidRDefault="000F32BF" w:rsidP="00FE2829">
            <w:pPr>
              <w:spacing w:after="0" w:line="240" w:lineRule="auto"/>
              <w:jc w:val="center"/>
              <w:rPr>
                <w:rFonts w:ascii="Garamond" w:eastAsia="Times New Roman" w:hAnsi="Garamond" w:cs="Times New Roman"/>
                <w:sz w:val="18"/>
                <w:szCs w:val="18"/>
              </w:rPr>
            </w:pPr>
            <w:r w:rsidRPr="00337BC2">
              <w:rPr>
                <w:rFonts w:ascii="Garamond" w:eastAsia="Times New Roman" w:hAnsi="Garamond" w:cs="Times New Roman"/>
                <w:sz w:val="18"/>
                <w:szCs w:val="18"/>
              </w:rPr>
              <w:t>1.1.2 Veprimtari</w:t>
            </w:r>
          </w:p>
        </w:tc>
        <w:tc>
          <w:tcPr>
            <w:tcW w:w="575" w:type="pct"/>
            <w:shd w:val="clear" w:color="auto" w:fill="auto"/>
          </w:tcPr>
          <w:p w14:paraId="7295D266"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1" w:type="pct"/>
            <w:shd w:val="clear" w:color="auto" w:fill="auto"/>
          </w:tcPr>
          <w:p w14:paraId="78B58218"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664CDA69"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2D63EC8D"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6D76A11B" w14:textId="77777777" w:rsidR="000F32BF" w:rsidRPr="00337BC2" w:rsidRDefault="000F32BF" w:rsidP="00FE2829">
            <w:pPr>
              <w:spacing w:after="0" w:line="240" w:lineRule="auto"/>
              <w:rPr>
                <w:rFonts w:ascii="Garamond" w:eastAsia="Times New Roman" w:hAnsi="Garamond" w:cs="Times New Roman"/>
                <w:sz w:val="18"/>
                <w:szCs w:val="18"/>
              </w:rPr>
            </w:pPr>
          </w:p>
        </w:tc>
        <w:tc>
          <w:tcPr>
            <w:tcW w:w="701" w:type="pct"/>
            <w:shd w:val="clear" w:color="auto" w:fill="auto"/>
          </w:tcPr>
          <w:p w14:paraId="7B0F7860" w14:textId="77777777" w:rsidR="000F32BF" w:rsidRPr="00337BC2" w:rsidRDefault="000F32BF" w:rsidP="00FE2829">
            <w:pPr>
              <w:spacing w:after="0" w:line="240" w:lineRule="auto"/>
              <w:rPr>
                <w:rFonts w:ascii="Garamond" w:eastAsia="Times New Roman" w:hAnsi="Garamond" w:cs="Times New Roman"/>
                <w:sz w:val="18"/>
                <w:szCs w:val="18"/>
              </w:rPr>
            </w:pPr>
          </w:p>
        </w:tc>
        <w:tc>
          <w:tcPr>
            <w:tcW w:w="865" w:type="pct"/>
            <w:vMerge/>
            <w:shd w:val="clear" w:color="auto" w:fill="auto"/>
          </w:tcPr>
          <w:p w14:paraId="1B89E68D"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r>
      <w:tr w:rsidR="000F32BF" w:rsidRPr="00337BC2" w14:paraId="464B2C25" w14:textId="77777777" w:rsidTr="003C3332">
        <w:trPr>
          <w:trHeight w:val="20"/>
          <w:jc w:val="center"/>
        </w:trPr>
        <w:tc>
          <w:tcPr>
            <w:tcW w:w="629" w:type="pct"/>
            <w:vMerge/>
            <w:shd w:val="clear" w:color="auto" w:fill="auto"/>
            <w:vAlign w:val="center"/>
          </w:tcPr>
          <w:p w14:paraId="0419FD69"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c>
          <w:tcPr>
            <w:tcW w:w="749" w:type="pct"/>
            <w:shd w:val="clear" w:color="auto" w:fill="auto"/>
            <w:vAlign w:val="center"/>
          </w:tcPr>
          <w:p w14:paraId="741B5552" w14:textId="77777777" w:rsidR="000F32BF" w:rsidRPr="00337BC2" w:rsidRDefault="000F32BF" w:rsidP="00FE2829">
            <w:pPr>
              <w:spacing w:after="0" w:line="240" w:lineRule="auto"/>
              <w:jc w:val="center"/>
              <w:rPr>
                <w:rFonts w:ascii="Garamond" w:eastAsia="Times New Roman" w:hAnsi="Garamond" w:cs="Times New Roman"/>
                <w:sz w:val="18"/>
                <w:szCs w:val="18"/>
              </w:rPr>
            </w:pPr>
            <w:r w:rsidRPr="00337BC2">
              <w:rPr>
                <w:rFonts w:ascii="Garamond" w:eastAsia="Times New Roman" w:hAnsi="Garamond" w:cs="Times New Roman"/>
                <w:sz w:val="18"/>
                <w:szCs w:val="18"/>
              </w:rPr>
              <w:t>1.1.3 Veprimtari</w:t>
            </w:r>
          </w:p>
        </w:tc>
        <w:tc>
          <w:tcPr>
            <w:tcW w:w="575" w:type="pct"/>
            <w:shd w:val="clear" w:color="auto" w:fill="auto"/>
          </w:tcPr>
          <w:p w14:paraId="57A5231F"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1" w:type="pct"/>
            <w:shd w:val="clear" w:color="auto" w:fill="auto"/>
          </w:tcPr>
          <w:p w14:paraId="754151AC"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65E72586"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6F977133"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1FDEA478" w14:textId="77777777" w:rsidR="000F32BF" w:rsidRPr="00337BC2" w:rsidRDefault="000F32BF" w:rsidP="00FE2829">
            <w:pPr>
              <w:spacing w:after="0" w:line="240" w:lineRule="auto"/>
              <w:rPr>
                <w:rFonts w:ascii="Garamond" w:eastAsia="Times New Roman" w:hAnsi="Garamond" w:cs="Times New Roman"/>
                <w:sz w:val="18"/>
                <w:szCs w:val="18"/>
              </w:rPr>
            </w:pPr>
          </w:p>
        </w:tc>
        <w:tc>
          <w:tcPr>
            <w:tcW w:w="701" w:type="pct"/>
            <w:shd w:val="clear" w:color="auto" w:fill="auto"/>
          </w:tcPr>
          <w:p w14:paraId="3B585BA6" w14:textId="77777777" w:rsidR="000F32BF" w:rsidRPr="00337BC2" w:rsidRDefault="000F32BF" w:rsidP="00FE2829">
            <w:pPr>
              <w:spacing w:after="0" w:line="240" w:lineRule="auto"/>
              <w:rPr>
                <w:rFonts w:ascii="Garamond" w:eastAsia="Times New Roman" w:hAnsi="Garamond" w:cs="Times New Roman"/>
                <w:sz w:val="18"/>
                <w:szCs w:val="18"/>
              </w:rPr>
            </w:pPr>
          </w:p>
        </w:tc>
        <w:tc>
          <w:tcPr>
            <w:tcW w:w="865" w:type="pct"/>
            <w:vMerge/>
            <w:shd w:val="clear" w:color="auto" w:fill="auto"/>
          </w:tcPr>
          <w:p w14:paraId="47C0B0CB"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r>
      <w:tr w:rsidR="000F32BF" w:rsidRPr="00337BC2" w14:paraId="31B0AC5E" w14:textId="77777777" w:rsidTr="003C3332">
        <w:trPr>
          <w:trHeight w:val="20"/>
          <w:jc w:val="center"/>
        </w:trPr>
        <w:tc>
          <w:tcPr>
            <w:tcW w:w="629" w:type="pct"/>
            <w:vMerge/>
            <w:shd w:val="clear" w:color="auto" w:fill="auto"/>
            <w:vAlign w:val="center"/>
          </w:tcPr>
          <w:p w14:paraId="4CE95D75"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c>
          <w:tcPr>
            <w:tcW w:w="749" w:type="pct"/>
            <w:shd w:val="clear" w:color="auto" w:fill="auto"/>
            <w:vAlign w:val="center"/>
          </w:tcPr>
          <w:p w14:paraId="2FB33F6D" w14:textId="77777777" w:rsidR="000F32BF" w:rsidRPr="00337BC2" w:rsidRDefault="000F32BF" w:rsidP="00FE2829">
            <w:pPr>
              <w:spacing w:after="0" w:line="240" w:lineRule="auto"/>
              <w:jc w:val="center"/>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575" w:type="pct"/>
            <w:shd w:val="clear" w:color="auto" w:fill="auto"/>
          </w:tcPr>
          <w:p w14:paraId="0A94FDFC"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371" w:type="pct"/>
            <w:shd w:val="clear" w:color="auto" w:fill="auto"/>
          </w:tcPr>
          <w:p w14:paraId="10E067AB"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370" w:type="pct"/>
            <w:shd w:val="clear" w:color="auto" w:fill="auto"/>
          </w:tcPr>
          <w:p w14:paraId="0BF5CAAA"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370" w:type="pct"/>
            <w:shd w:val="clear" w:color="auto" w:fill="auto"/>
          </w:tcPr>
          <w:p w14:paraId="6F6C906E"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370" w:type="pct"/>
            <w:shd w:val="clear" w:color="auto" w:fill="auto"/>
          </w:tcPr>
          <w:p w14:paraId="32EDC067"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701" w:type="pct"/>
            <w:shd w:val="clear" w:color="auto" w:fill="auto"/>
          </w:tcPr>
          <w:p w14:paraId="65FAED62"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865" w:type="pct"/>
            <w:vMerge/>
            <w:shd w:val="clear" w:color="auto" w:fill="auto"/>
          </w:tcPr>
          <w:p w14:paraId="6671AAC1"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r>
      <w:tr w:rsidR="000F32BF" w:rsidRPr="00337BC2" w14:paraId="27D8E5CF" w14:textId="77777777" w:rsidTr="003C3332">
        <w:trPr>
          <w:trHeight w:val="20"/>
          <w:jc w:val="center"/>
        </w:trPr>
        <w:tc>
          <w:tcPr>
            <w:tcW w:w="629" w:type="pct"/>
            <w:shd w:val="clear" w:color="auto" w:fill="auto"/>
            <w:vAlign w:val="center"/>
          </w:tcPr>
          <w:p w14:paraId="61D16E75"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1.2 objektivi</w:t>
            </w:r>
          </w:p>
        </w:tc>
        <w:tc>
          <w:tcPr>
            <w:tcW w:w="749" w:type="pct"/>
            <w:shd w:val="clear" w:color="auto" w:fill="auto"/>
            <w:vAlign w:val="center"/>
          </w:tcPr>
          <w:p w14:paraId="3A877651" w14:textId="26563862" w:rsidR="000F32BF" w:rsidRPr="00FC2419" w:rsidRDefault="000F32BF" w:rsidP="00FE2829">
            <w:pPr>
              <w:spacing w:after="0" w:line="240" w:lineRule="auto"/>
              <w:jc w:val="center"/>
              <w:rPr>
                <w:rFonts w:ascii="Garamond" w:eastAsia="Times New Roman" w:hAnsi="Garamond" w:cs="Times New Roman"/>
                <w:sz w:val="18"/>
                <w:szCs w:val="18"/>
              </w:rPr>
            </w:pPr>
            <w:r w:rsidRPr="00FC2419">
              <w:rPr>
                <w:rFonts w:ascii="Garamond" w:eastAsia="Times New Roman" w:hAnsi="Garamond" w:cs="Times New Roman"/>
                <w:sz w:val="18"/>
                <w:szCs w:val="18"/>
              </w:rPr>
              <w:t>1.</w:t>
            </w:r>
            <w:r w:rsidR="00FC2419" w:rsidRPr="00FC2419">
              <w:rPr>
                <w:rFonts w:ascii="Garamond" w:eastAsia="Times New Roman" w:hAnsi="Garamond" w:cs="Times New Roman"/>
                <w:sz w:val="18"/>
                <w:szCs w:val="18"/>
              </w:rPr>
              <w:t>2</w:t>
            </w:r>
            <w:r w:rsidRPr="00FC2419">
              <w:rPr>
                <w:rFonts w:ascii="Garamond" w:eastAsia="Times New Roman" w:hAnsi="Garamond" w:cs="Times New Roman"/>
                <w:sz w:val="18"/>
                <w:szCs w:val="18"/>
              </w:rPr>
              <w:t>.1 Veprimtari</w:t>
            </w:r>
          </w:p>
        </w:tc>
        <w:tc>
          <w:tcPr>
            <w:tcW w:w="575" w:type="pct"/>
            <w:shd w:val="clear" w:color="auto" w:fill="auto"/>
          </w:tcPr>
          <w:p w14:paraId="79D2C5E8"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1" w:type="pct"/>
            <w:shd w:val="clear" w:color="auto" w:fill="auto"/>
          </w:tcPr>
          <w:p w14:paraId="25FF563C"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4F9C0680"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2FB23A03"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636852F0" w14:textId="77777777" w:rsidR="000F32BF" w:rsidRPr="00337BC2" w:rsidRDefault="000F32BF" w:rsidP="00FE2829">
            <w:pPr>
              <w:spacing w:after="0" w:line="240" w:lineRule="auto"/>
              <w:rPr>
                <w:rFonts w:ascii="Garamond" w:eastAsia="Times New Roman" w:hAnsi="Garamond" w:cs="Times New Roman"/>
                <w:sz w:val="18"/>
                <w:szCs w:val="18"/>
              </w:rPr>
            </w:pPr>
          </w:p>
        </w:tc>
        <w:tc>
          <w:tcPr>
            <w:tcW w:w="701" w:type="pct"/>
            <w:shd w:val="clear" w:color="auto" w:fill="auto"/>
          </w:tcPr>
          <w:p w14:paraId="3442B6D3" w14:textId="77777777" w:rsidR="000F32BF" w:rsidRPr="00337BC2" w:rsidRDefault="000F32BF" w:rsidP="00FE2829">
            <w:pPr>
              <w:spacing w:after="0" w:line="240" w:lineRule="auto"/>
              <w:rPr>
                <w:rFonts w:ascii="Garamond" w:eastAsia="Times New Roman" w:hAnsi="Garamond" w:cs="Times New Roman"/>
                <w:sz w:val="18"/>
                <w:szCs w:val="18"/>
              </w:rPr>
            </w:pPr>
          </w:p>
        </w:tc>
        <w:tc>
          <w:tcPr>
            <w:tcW w:w="865" w:type="pct"/>
            <w:vMerge/>
            <w:shd w:val="clear" w:color="auto" w:fill="auto"/>
          </w:tcPr>
          <w:p w14:paraId="7E6C9D3B"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r>
      <w:tr w:rsidR="000F32BF" w:rsidRPr="00337BC2" w14:paraId="0871241F" w14:textId="77777777" w:rsidTr="003C3332">
        <w:trPr>
          <w:trHeight w:val="20"/>
          <w:jc w:val="center"/>
        </w:trPr>
        <w:tc>
          <w:tcPr>
            <w:tcW w:w="629" w:type="pct"/>
            <w:shd w:val="clear" w:color="auto" w:fill="auto"/>
          </w:tcPr>
          <w:p w14:paraId="46F4F5F7" w14:textId="77777777" w:rsidR="000F32BF" w:rsidRPr="0079626F" w:rsidRDefault="000F32BF" w:rsidP="00FE2829">
            <w:pPr>
              <w:spacing w:after="0" w:line="240" w:lineRule="auto"/>
              <w:rPr>
                <w:rFonts w:ascii="Garamond" w:eastAsia="Times New Roman" w:hAnsi="Garamond" w:cs="Times New Roman"/>
                <w:sz w:val="18"/>
                <w:szCs w:val="18"/>
                <w:highlight w:val="yellow"/>
              </w:rPr>
            </w:pPr>
          </w:p>
        </w:tc>
        <w:tc>
          <w:tcPr>
            <w:tcW w:w="749" w:type="pct"/>
            <w:shd w:val="clear" w:color="auto" w:fill="auto"/>
            <w:vAlign w:val="center"/>
          </w:tcPr>
          <w:p w14:paraId="3E8CCE4F" w14:textId="137E7DBA" w:rsidR="000F32BF" w:rsidRPr="00FC2419" w:rsidRDefault="000F32BF" w:rsidP="00FE2829">
            <w:pPr>
              <w:spacing w:after="0" w:line="240" w:lineRule="auto"/>
              <w:jc w:val="center"/>
              <w:rPr>
                <w:rFonts w:ascii="Garamond" w:eastAsia="Times New Roman" w:hAnsi="Garamond" w:cs="Times New Roman"/>
                <w:sz w:val="18"/>
                <w:szCs w:val="18"/>
              </w:rPr>
            </w:pPr>
            <w:r w:rsidRPr="00FC2419">
              <w:rPr>
                <w:rFonts w:ascii="Garamond" w:eastAsia="Times New Roman" w:hAnsi="Garamond" w:cs="Times New Roman"/>
                <w:sz w:val="18"/>
                <w:szCs w:val="18"/>
              </w:rPr>
              <w:t>1.</w:t>
            </w:r>
            <w:r w:rsidR="00FC2419" w:rsidRPr="00FC2419">
              <w:rPr>
                <w:rFonts w:ascii="Garamond" w:eastAsia="Times New Roman" w:hAnsi="Garamond" w:cs="Times New Roman"/>
                <w:sz w:val="18"/>
                <w:szCs w:val="18"/>
              </w:rPr>
              <w:t>2</w:t>
            </w:r>
            <w:r w:rsidRPr="00FC2419">
              <w:rPr>
                <w:rFonts w:ascii="Garamond" w:eastAsia="Times New Roman" w:hAnsi="Garamond" w:cs="Times New Roman"/>
                <w:sz w:val="18"/>
                <w:szCs w:val="18"/>
              </w:rPr>
              <w:t>.2 Veprimtari</w:t>
            </w:r>
          </w:p>
        </w:tc>
        <w:tc>
          <w:tcPr>
            <w:tcW w:w="575" w:type="pct"/>
            <w:shd w:val="clear" w:color="auto" w:fill="auto"/>
          </w:tcPr>
          <w:p w14:paraId="3AD394C6"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1" w:type="pct"/>
            <w:shd w:val="clear" w:color="auto" w:fill="auto"/>
          </w:tcPr>
          <w:p w14:paraId="61FF553B"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1B75A874"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0BCC32D3"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33C68379" w14:textId="77777777" w:rsidR="000F32BF" w:rsidRPr="00337BC2" w:rsidRDefault="000F32BF" w:rsidP="00FE2829">
            <w:pPr>
              <w:spacing w:after="0" w:line="240" w:lineRule="auto"/>
              <w:rPr>
                <w:rFonts w:ascii="Garamond" w:eastAsia="Times New Roman" w:hAnsi="Garamond" w:cs="Times New Roman"/>
                <w:sz w:val="18"/>
                <w:szCs w:val="18"/>
              </w:rPr>
            </w:pPr>
          </w:p>
        </w:tc>
        <w:tc>
          <w:tcPr>
            <w:tcW w:w="701" w:type="pct"/>
            <w:shd w:val="clear" w:color="auto" w:fill="auto"/>
          </w:tcPr>
          <w:p w14:paraId="61AE82FC" w14:textId="77777777" w:rsidR="000F32BF" w:rsidRPr="00337BC2" w:rsidRDefault="000F32BF" w:rsidP="00FE2829">
            <w:pPr>
              <w:spacing w:after="0" w:line="240" w:lineRule="auto"/>
              <w:rPr>
                <w:rFonts w:ascii="Garamond" w:eastAsia="Times New Roman" w:hAnsi="Garamond" w:cs="Times New Roman"/>
                <w:sz w:val="18"/>
                <w:szCs w:val="18"/>
              </w:rPr>
            </w:pPr>
          </w:p>
        </w:tc>
        <w:tc>
          <w:tcPr>
            <w:tcW w:w="865" w:type="pct"/>
            <w:vMerge/>
            <w:shd w:val="clear" w:color="auto" w:fill="auto"/>
          </w:tcPr>
          <w:p w14:paraId="7EE3E911"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r>
      <w:tr w:rsidR="000F32BF" w:rsidRPr="00337BC2" w14:paraId="377EDEB4" w14:textId="77777777" w:rsidTr="003C3332">
        <w:trPr>
          <w:trHeight w:val="20"/>
          <w:jc w:val="center"/>
        </w:trPr>
        <w:tc>
          <w:tcPr>
            <w:tcW w:w="629" w:type="pct"/>
            <w:shd w:val="clear" w:color="auto" w:fill="auto"/>
          </w:tcPr>
          <w:p w14:paraId="77835EF3" w14:textId="77777777" w:rsidR="000F32BF" w:rsidRPr="0079626F" w:rsidRDefault="000F32BF" w:rsidP="00FE2829">
            <w:pPr>
              <w:spacing w:after="0" w:line="240" w:lineRule="auto"/>
              <w:rPr>
                <w:rFonts w:ascii="Garamond" w:eastAsia="Times New Roman" w:hAnsi="Garamond" w:cs="Times New Roman"/>
                <w:sz w:val="18"/>
                <w:szCs w:val="18"/>
                <w:highlight w:val="yellow"/>
              </w:rPr>
            </w:pPr>
          </w:p>
        </w:tc>
        <w:tc>
          <w:tcPr>
            <w:tcW w:w="749" w:type="pct"/>
            <w:shd w:val="clear" w:color="auto" w:fill="auto"/>
            <w:vAlign w:val="center"/>
          </w:tcPr>
          <w:p w14:paraId="05DE7822" w14:textId="7225EACE" w:rsidR="000F32BF" w:rsidRPr="00FC2419" w:rsidRDefault="000F32BF" w:rsidP="00FE2829">
            <w:pPr>
              <w:spacing w:after="0" w:line="240" w:lineRule="auto"/>
              <w:jc w:val="center"/>
              <w:rPr>
                <w:rFonts w:ascii="Garamond" w:eastAsia="Times New Roman" w:hAnsi="Garamond" w:cs="Times New Roman"/>
                <w:sz w:val="18"/>
                <w:szCs w:val="18"/>
              </w:rPr>
            </w:pPr>
            <w:r w:rsidRPr="00FC2419">
              <w:rPr>
                <w:rFonts w:ascii="Garamond" w:eastAsia="Times New Roman" w:hAnsi="Garamond" w:cs="Times New Roman"/>
                <w:sz w:val="18"/>
                <w:szCs w:val="18"/>
              </w:rPr>
              <w:t>1.</w:t>
            </w:r>
            <w:r w:rsidR="00FC2419" w:rsidRPr="00FC2419">
              <w:rPr>
                <w:rFonts w:ascii="Garamond" w:eastAsia="Times New Roman" w:hAnsi="Garamond" w:cs="Times New Roman"/>
                <w:sz w:val="18"/>
                <w:szCs w:val="18"/>
              </w:rPr>
              <w:t>2</w:t>
            </w:r>
            <w:r w:rsidRPr="00FC2419">
              <w:rPr>
                <w:rFonts w:ascii="Garamond" w:eastAsia="Times New Roman" w:hAnsi="Garamond" w:cs="Times New Roman"/>
                <w:sz w:val="18"/>
                <w:szCs w:val="18"/>
              </w:rPr>
              <w:t>.3 Veprimtari</w:t>
            </w:r>
          </w:p>
        </w:tc>
        <w:tc>
          <w:tcPr>
            <w:tcW w:w="575" w:type="pct"/>
            <w:shd w:val="clear" w:color="auto" w:fill="auto"/>
          </w:tcPr>
          <w:p w14:paraId="42B35A89"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1" w:type="pct"/>
            <w:shd w:val="clear" w:color="auto" w:fill="auto"/>
          </w:tcPr>
          <w:p w14:paraId="75A51DB9"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5A7227E2"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6870F5AC" w14:textId="77777777" w:rsidR="000F32BF" w:rsidRPr="00337BC2" w:rsidRDefault="000F32BF" w:rsidP="00FE2829">
            <w:pPr>
              <w:spacing w:after="0" w:line="240" w:lineRule="auto"/>
              <w:rPr>
                <w:rFonts w:ascii="Garamond" w:eastAsia="Times New Roman" w:hAnsi="Garamond" w:cs="Times New Roman"/>
                <w:sz w:val="18"/>
                <w:szCs w:val="18"/>
              </w:rPr>
            </w:pPr>
          </w:p>
        </w:tc>
        <w:tc>
          <w:tcPr>
            <w:tcW w:w="370" w:type="pct"/>
            <w:shd w:val="clear" w:color="auto" w:fill="auto"/>
          </w:tcPr>
          <w:p w14:paraId="508DA8E4" w14:textId="77777777" w:rsidR="000F32BF" w:rsidRPr="00337BC2" w:rsidRDefault="000F32BF" w:rsidP="00FE2829">
            <w:pPr>
              <w:spacing w:after="0" w:line="240" w:lineRule="auto"/>
              <w:rPr>
                <w:rFonts w:ascii="Garamond" w:eastAsia="Times New Roman" w:hAnsi="Garamond" w:cs="Times New Roman"/>
                <w:sz w:val="18"/>
                <w:szCs w:val="18"/>
              </w:rPr>
            </w:pPr>
          </w:p>
        </w:tc>
        <w:tc>
          <w:tcPr>
            <w:tcW w:w="701" w:type="pct"/>
            <w:shd w:val="clear" w:color="auto" w:fill="auto"/>
          </w:tcPr>
          <w:p w14:paraId="659511C3" w14:textId="77777777" w:rsidR="000F32BF" w:rsidRPr="00337BC2" w:rsidRDefault="000F32BF" w:rsidP="00FE2829">
            <w:pPr>
              <w:spacing w:after="0" w:line="240" w:lineRule="auto"/>
              <w:rPr>
                <w:rFonts w:ascii="Garamond" w:eastAsia="Times New Roman" w:hAnsi="Garamond" w:cs="Times New Roman"/>
                <w:sz w:val="18"/>
                <w:szCs w:val="18"/>
              </w:rPr>
            </w:pPr>
          </w:p>
        </w:tc>
        <w:tc>
          <w:tcPr>
            <w:tcW w:w="865" w:type="pct"/>
            <w:vMerge/>
            <w:shd w:val="clear" w:color="auto" w:fill="auto"/>
          </w:tcPr>
          <w:p w14:paraId="22D74500"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r>
      <w:tr w:rsidR="000F32BF" w:rsidRPr="00337BC2" w14:paraId="6AC83EE5" w14:textId="77777777" w:rsidTr="003C3332">
        <w:trPr>
          <w:trHeight w:val="20"/>
          <w:jc w:val="center"/>
        </w:trPr>
        <w:tc>
          <w:tcPr>
            <w:tcW w:w="629" w:type="pct"/>
            <w:shd w:val="clear" w:color="auto" w:fill="auto"/>
          </w:tcPr>
          <w:p w14:paraId="193260BB" w14:textId="77777777" w:rsidR="000F32BF" w:rsidRPr="00337BC2" w:rsidRDefault="000F32BF" w:rsidP="00FE2829">
            <w:pPr>
              <w:spacing w:after="0" w:line="240" w:lineRule="auto"/>
              <w:rPr>
                <w:rFonts w:ascii="Garamond" w:eastAsia="Times New Roman" w:hAnsi="Garamond" w:cs="Times New Roman"/>
                <w:sz w:val="18"/>
                <w:szCs w:val="18"/>
              </w:rPr>
            </w:pPr>
          </w:p>
        </w:tc>
        <w:tc>
          <w:tcPr>
            <w:tcW w:w="749" w:type="pct"/>
            <w:shd w:val="clear" w:color="auto" w:fill="auto"/>
            <w:vAlign w:val="center"/>
          </w:tcPr>
          <w:p w14:paraId="3CB5A865" w14:textId="77777777" w:rsidR="000F32BF" w:rsidRPr="00FC2419" w:rsidRDefault="000F32BF" w:rsidP="00FE2829">
            <w:pPr>
              <w:spacing w:after="0" w:line="240" w:lineRule="auto"/>
              <w:jc w:val="center"/>
              <w:rPr>
                <w:rFonts w:ascii="Garamond" w:eastAsia="Times New Roman" w:hAnsi="Garamond" w:cs="Times New Roman"/>
                <w:sz w:val="18"/>
                <w:szCs w:val="18"/>
              </w:rPr>
            </w:pPr>
            <w:r w:rsidRPr="00FC2419">
              <w:rPr>
                <w:rFonts w:ascii="Garamond" w:eastAsia="Times New Roman" w:hAnsi="Garamond" w:cs="Times New Roman"/>
                <w:sz w:val="18"/>
                <w:szCs w:val="18"/>
              </w:rPr>
              <w:t>..............</w:t>
            </w:r>
          </w:p>
        </w:tc>
        <w:tc>
          <w:tcPr>
            <w:tcW w:w="575" w:type="pct"/>
            <w:shd w:val="clear" w:color="auto" w:fill="auto"/>
          </w:tcPr>
          <w:p w14:paraId="200A08F4"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371" w:type="pct"/>
            <w:shd w:val="clear" w:color="auto" w:fill="auto"/>
          </w:tcPr>
          <w:p w14:paraId="3C063F73"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370" w:type="pct"/>
            <w:shd w:val="clear" w:color="auto" w:fill="auto"/>
          </w:tcPr>
          <w:p w14:paraId="56BCEB34"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370" w:type="pct"/>
            <w:shd w:val="clear" w:color="auto" w:fill="auto"/>
          </w:tcPr>
          <w:p w14:paraId="28980E39"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370" w:type="pct"/>
            <w:shd w:val="clear" w:color="auto" w:fill="auto"/>
          </w:tcPr>
          <w:p w14:paraId="6C665C7F"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701" w:type="pct"/>
            <w:shd w:val="clear" w:color="auto" w:fill="auto"/>
          </w:tcPr>
          <w:p w14:paraId="2DF77264" w14:textId="77777777" w:rsidR="000F32BF" w:rsidRPr="00337BC2" w:rsidRDefault="000F32BF" w:rsidP="00FE2829">
            <w:pPr>
              <w:spacing w:after="0" w:line="240" w:lineRule="auto"/>
              <w:rPr>
                <w:rFonts w:ascii="Garamond" w:eastAsia="Times New Roman" w:hAnsi="Garamond" w:cs="Times New Roman"/>
                <w:sz w:val="18"/>
                <w:szCs w:val="18"/>
              </w:rPr>
            </w:pPr>
            <w:r w:rsidRPr="00337BC2">
              <w:rPr>
                <w:rFonts w:ascii="Garamond" w:eastAsia="Times New Roman" w:hAnsi="Garamond" w:cs="Times New Roman"/>
                <w:sz w:val="18"/>
                <w:szCs w:val="18"/>
              </w:rPr>
              <w:t>…….</w:t>
            </w:r>
          </w:p>
        </w:tc>
        <w:tc>
          <w:tcPr>
            <w:tcW w:w="865" w:type="pct"/>
            <w:vMerge/>
            <w:shd w:val="clear" w:color="auto" w:fill="auto"/>
          </w:tcPr>
          <w:p w14:paraId="08EC42B8" w14:textId="77777777" w:rsidR="000F32BF" w:rsidRPr="00337BC2"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18"/>
                <w:szCs w:val="18"/>
              </w:rPr>
            </w:pPr>
          </w:p>
        </w:tc>
      </w:tr>
    </w:tbl>
    <w:p w14:paraId="1F21BDEC" w14:textId="77777777" w:rsidR="000F32BF" w:rsidRPr="00337BC2" w:rsidRDefault="000F32BF" w:rsidP="00626552">
      <w:pPr>
        <w:spacing w:after="0" w:line="240" w:lineRule="auto"/>
        <w:jc w:val="both"/>
        <w:rPr>
          <w:rFonts w:ascii="Garamond" w:hAnsi="Garamond"/>
          <w:sz w:val="24"/>
          <w:szCs w:val="24"/>
        </w:rPr>
      </w:pPr>
    </w:p>
    <w:p w14:paraId="6C7FBB68" w14:textId="77777777" w:rsidR="00D32087" w:rsidRPr="00337BC2" w:rsidRDefault="00D32087" w:rsidP="00D32087">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7. Anekse</w:t>
      </w:r>
    </w:p>
    <w:p w14:paraId="7B457937" w14:textId="77777777" w:rsidR="00D32087" w:rsidRPr="004D34E4" w:rsidRDefault="00D32087" w:rsidP="00D32087">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Vendimi i bordit për miratimin e planit</w:t>
      </w:r>
    </w:p>
    <w:p w14:paraId="33483DAD" w14:textId="77777777" w:rsidR="00D32087" w:rsidRPr="004D34E4" w:rsidRDefault="00D32087" w:rsidP="00D32087">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Formatet e raportimit</w:t>
      </w:r>
    </w:p>
    <w:p w14:paraId="7572D1B6" w14:textId="77777777" w:rsidR="00D32087" w:rsidRPr="004D34E4" w:rsidRDefault="00D32087" w:rsidP="00D32087">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Analizat e buxhetit</w:t>
      </w:r>
    </w:p>
    <w:p w14:paraId="50E43857" w14:textId="77777777" w:rsidR="00D32087" w:rsidRPr="004D34E4" w:rsidRDefault="00D32087" w:rsidP="00D32087">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Të tjera materiale që kalojnë këtu për të mos ngarkuar planin</w:t>
      </w:r>
    </w:p>
    <w:p w14:paraId="6DC5A180" w14:textId="77777777" w:rsidR="003C3332" w:rsidRDefault="003C3332" w:rsidP="00D925F6">
      <w:pPr>
        <w:spacing w:after="0" w:line="240" w:lineRule="auto"/>
        <w:jc w:val="center"/>
        <w:rPr>
          <w:rFonts w:ascii="Garamond" w:eastAsia="Times New Roman" w:hAnsi="Garamond" w:cs="Times New Roman"/>
          <w:sz w:val="24"/>
          <w:szCs w:val="24"/>
        </w:rPr>
      </w:pPr>
    </w:p>
    <w:p w14:paraId="5E5239F2" w14:textId="67456F24" w:rsidR="00D925F6" w:rsidRPr="00337BC2" w:rsidRDefault="00D925F6" w:rsidP="00D925F6">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SHTOJCË 4</w:t>
      </w:r>
    </w:p>
    <w:p w14:paraId="1385D8AD" w14:textId="77777777" w:rsidR="00D925F6" w:rsidRPr="00337BC2" w:rsidRDefault="00D925F6" w:rsidP="00D925F6">
      <w:pPr>
        <w:spacing w:after="0" w:line="240" w:lineRule="auto"/>
        <w:ind w:firstLine="284"/>
        <w:jc w:val="center"/>
        <w:rPr>
          <w:rFonts w:ascii="Garamond" w:eastAsia="Times New Roman" w:hAnsi="Garamond" w:cs="Times New Roman"/>
          <w:sz w:val="24"/>
          <w:szCs w:val="24"/>
        </w:rPr>
      </w:pPr>
      <w:bookmarkStart w:id="3" w:name="_heading=h.17dp8vu" w:colFirst="0" w:colLast="0"/>
      <w:bookmarkEnd w:id="3"/>
      <w:r w:rsidRPr="00337BC2">
        <w:rPr>
          <w:rFonts w:ascii="Garamond" w:eastAsia="Times New Roman" w:hAnsi="Garamond" w:cs="Times New Roman"/>
          <w:sz w:val="24"/>
          <w:szCs w:val="24"/>
        </w:rPr>
        <w:t>PLANI VJETOR I OFRUESIT PUBLIK TË AFP-së</w:t>
      </w:r>
    </w:p>
    <w:p w14:paraId="10D61D92" w14:textId="77777777" w:rsidR="00D925F6" w:rsidRPr="00337BC2" w:rsidRDefault="00D925F6" w:rsidP="00D925F6">
      <w:pPr>
        <w:tabs>
          <w:tab w:val="left" w:pos="2557"/>
        </w:tabs>
        <w:spacing w:after="0" w:line="240" w:lineRule="auto"/>
        <w:rPr>
          <w:rFonts w:ascii="Garamond" w:eastAsia="Times New Roman" w:hAnsi="Garamond" w:cs="Times New Roman"/>
          <w:sz w:val="24"/>
          <w:szCs w:val="24"/>
        </w:rPr>
      </w:pPr>
    </w:p>
    <w:p w14:paraId="013930C7" w14:textId="77777777" w:rsidR="00D925F6" w:rsidRPr="00337BC2" w:rsidRDefault="00D925F6" w:rsidP="00D925F6">
      <w:pPr>
        <w:spacing w:after="0" w:line="240" w:lineRule="auto"/>
        <w:rPr>
          <w:rFonts w:ascii="Garamond" w:eastAsia="Times New Roman" w:hAnsi="Garamond" w:cs="Times New Roman"/>
          <w:sz w:val="24"/>
          <w:szCs w:val="24"/>
        </w:rPr>
      </w:pPr>
      <w:r w:rsidRPr="00337BC2">
        <w:rPr>
          <w:rFonts w:ascii="Garamond" w:eastAsia="Times New Roman" w:hAnsi="Garamond" w:cs="Times New Roman"/>
          <w:b/>
          <w:noProof/>
          <w:sz w:val="24"/>
          <w:szCs w:val="24"/>
        </w:rPr>
        <w:drawing>
          <wp:inline distT="0" distB="0" distL="0" distR="0" wp14:anchorId="07BC81E9" wp14:editId="65D07965">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0A10E164" w14:textId="77777777" w:rsidR="00D925F6" w:rsidRPr="00337BC2" w:rsidRDefault="00D925F6" w:rsidP="00D925F6">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REPUBLIKA E SHQIPËRISË</w:t>
      </w:r>
    </w:p>
    <w:p w14:paraId="44A37B6B" w14:textId="77777777" w:rsidR="00D925F6" w:rsidRPr="00337BC2" w:rsidRDefault="00D925F6" w:rsidP="00D925F6">
      <w:pPr>
        <w:spacing w:after="0" w:line="240" w:lineRule="auto"/>
        <w:ind w:firstLine="284"/>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 xml:space="preserve">MINISTRIA E EKONOMISË KULTURËS DHE INOVACIONIT </w:t>
      </w:r>
    </w:p>
    <w:p w14:paraId="4EC27ECA" w14:textId="77777777" w:rsidR="00D925F6" w:rsidRPr="00337BC2" w:rsidRDefault="00D925F6" w:rsidP="00D925F6">
      <w:pPr>
        <w:spacing w:after="0" w:line="240" w:lineRule="auto"/>
        <w:ind w:firstLine="284"/>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AGJENCIA KOMBËTARE E PUNËSIMIT DHE AFTËSIVE</w:t>
      </w:r>
    </w:p>
    <w:p w14:paraId="1686F57C" w14:textId="77777777" w:rsidR="00D925F6" w:rsidRPr="00337BC2" w:rsidRDefault="00D925F6" w:rsidP="00D925F6">
      <w:pPr>
        <w:spacing w:after="0" w:line="240" w:lineRule="auto"/>
        <w:ind w:firstLine="284"/>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EMRI I OFRUESIT PUBLIK</w:t>
      </w:r>
    </w:p>
    <w:p w14:paraId="52845150" w14:textId="77777777" w:rsidR="00D925F6" w:rsidRPr="00337BC2" w:rsidRDefault="00D925F6" w:rsidP="00D925F6">
      <w:pPr>
        <w:spacing w:after="0" w:line="240" w:lineRule="auto"/>
        <w:ind w:firstLine="284"/>
        <w:jc w:val="center"/>
        <w:rPr>
          <w:rFonts w:ascii="Garamond" w:eastAsia="Times New Roman" w:hAnsi="Garamond" w:cs="Times New Roman"/>
          <w:sz w:val="24"/>
          <w:szCs w:val="24"/>
        </w:rPr>
      </w:pPr>
    </w:p>
    <w:p w14:paraId="39305DE7"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PLAN VJETOR</w:t>
      </w:r>
    </w:p>
    <w:p w14:paraId="0F8F39B8"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p>
    <w:p w14:paraId="04A5F04F"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proofErr w:type="spellStart"/>
      <w:r w:rsidRPr="00337BC2">
        <w:rPr>
          <w:rFonts w:ascii="Garamond" w:eastAsia="Times New Roman" w:hAnsi="Garamond" w:cs="Times New Roman"/>
          <w:b/>
          <w:sz w:val="24"/>
          <w:szCs w:val="24"/>
        </w:rPr>
        <w:t>20XX</w:t>
      </w:r>
      <w:proofErr w:type="spellEnd"/>
    </w:p>
    <w:p w14:paraId="6D00BD78"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p>
    <w:p w14:paraId="50719C54"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Drejtor i ofruesit publik të AFP-së </w:t>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t>Kryetar i Bordit drejtues</w:t>
      </w:r>
    </w:p>
    <w:p w14:paraId="3187268C"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p>
    <w:p w14:paraId="28DE8F25"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Emër Mbiemër </w:t>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r>
      <w:r w:rsidRPr="00337BC2">
        <w:rPr>
          <w:rFonts w:ascii="Garamond" w:eastAsia="Times New Roman" w:hAnsi="Garamond" w:cs="Times New Roman"/>
          <w:b/>
          <w:sz w:val="24"/>
          <w:szCs w:val="24"/>
        </w:rPr>
        <w:tab/>
        <w:t>Emër Mbiemër</w:t>
      </w:r>
    </w:p>
    <w:p w14:paraId="7D264073"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p>
    <w:p w14:paraId="3F837CF4" w14:textId="77777777" w:rsidR="005036B2" w:rsidRPr="00337BC2" w:rsidRDefault="005036B2" w:rsidP="005036B2">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Muaj, viti</w:t>
      </w:r>
    </w:p>
    <w:p w14:paraId="325D7C2D" w14:textId="77777777" w:rsidR="005036B2" w:rsidRPr="00337BC2" w:rsidRDefault="005036B2" w:rsidP="005036B2">
      <w:pPr>
        <w:spacing w:after="0" w:line="240" w:lineRule="auto"/>
        <w:ind w:firstLine="284"/>
        <w:jc w:val="center"/>
        <w:rPr>
          <w:rFonts w:ascii="Garamond" w:eastAsia="Times New Roman" w:hAnsi="Garamond" w:cs="Times New Roman"/>
          <w:sz w:val="24"/>
          <w:szCs w:val="24"/>
        </w:rPr>
      </w:pPr>
    </w:p>
    <w:p w14:paraId="47719487" w14:textId="77777777" w:rsidR="005036B2" w:rsidRPr="004D34E4" w:rsidRDefault="005036B2" w:rsidP="005036B2">
      <w:pPr>
        <w:spacing w:after="0" w:line="240" w:lineRule="auto"/>
        <w:ind w:firstLine="284"/>
        <w:rPr>
          <w:rFonts w:ascii="Garamond" w:eastAsia="Times New Roman" w:hAnsi="Garamond" w:cs="Times New Roman"/>
          <w:b/>
          <w:sz w:val="24"/>
          <w:szCs w:val="24"/>
        </w:rPr>
      </w:pPr>
      <w:r w:rsidRPr="004D34E4">
        <w:rPr>
          <w:rFonts w:ascii="Garamond" w:eastAsia="Times New Roman" w:hAnsi="Garamond" w:cs="Times New Roman"/>
          <w:b/>
          <w:sz w:val="24"/>
          <w:szCs w:val="24"/>
        </w:rPr>
        <w:t>1. Hyrje</w:t>
      </w:r>
    </w:p>
    <w:p w14:paraId="6B5BD223"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Përshkruhet rëndësia e planifikimit, qëllimi dhe kuadri në të cilin po hartohet ky plan. </w:t>
      </w:r>
    </w:p>
    <w:p w14:paraId="3C99736A" w14:textId="77777777" w:rsidR="005036B2" w:rsidRPr="004D34E4" w:rsidRDefault="005036B2" w:rsidP="005036B2">
      <w:pPr>
        <w:spacing w:after="0" w:line="240" w:lineRule="auto"/>
        <w:ind w:firstLine="284"/>
        <w:jc w:val="both"/>
        <w:rPr>
          <w:rFonts w:ascii="Garamond" w:eastAsia="Times New Roman" w:hAnsi="Garamond" w:cs="Times New Roman"/>
          <w:b/>
          <w:sz w:val="24"/>
          <w:szCs w:val="24"/>
        </w:rPr>
      </w:pPr>
      <w:r w:rsidRPr="004D34E4">
        <w:rPr>
          <w:rFonts w:ascii="Garamond" w:eastAsia="Times New Roman" w:hAnsi="Garamond" w:cs="Times New Roman"/>
          <w:b/>
          <w:sz w:val="24"/>
          <w:szCs w:val="24"/>
        </w:rPr>
        <w:t>2. Procesi e përgjegjësitë</w:t>
      </w:r>
    </w:p>
    <w:p w14:paraId="65ED7628"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Përshkruhet proces i ndjekur për hartimin e planit vjetor, si është realizuar analiza e gjendjes, grupet e interesit të përfshira, personat e angazhuar dhe detyrat etj.</w:t>
      </w:r>
    </w:p>
    <w:p w14:paraId="61DAD5C3" w14:textId="77777777" w:rsidR="005036B2" w:rsidRPr="004D34E4" w:rsidRDefault="005036B2" w:rsidP="005036B2">
      <w:pPr>
        <w:spacing w:after="0" w:line="240" w:lineRule="auto"/>
        <w:ind w:firstLine="284"/>
        <w:jc w:val="both"/>
        <w:rPr>
          <w:rFonts w:ascii="Garamond" w:eastAsia="Times New Roman" w:hAnsi="Garamond" w:cs="Times New Roman"/>
          <w:b/>
          <w:sz w:val="24"/>
          <w:szCs w:val="24"/>
        </w:rPr>
      </w:pPr>
      <w:r w:rsidRPr="004D34E4">
        <w:rPr>
          <w:rFonts w:ascii="Garamond" w:eastAsia="Times New Roman" w:hAnsi="Garamond" w:cs="Times New Roman"/>
          <w:b/>
          <w:sz w:val="24"/>
          <w:szCs w:val="24"/>
        </w:rPr>
        <w:t>3. Analiza e gjendjes</w:t>
      </w:r>
    </w:p>
    <w:p w14:paraId="23479600"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Synon të prezantojë situatën dhe zhvillimet e vitit të fundit me ndikim në AFP, parë në disa fusha me interes, si në këndvështrimin e kontekstit ku vepron ofruesi publik dhe të situatës brenda tij.</w:t>
      </w:r>
    </w:p>
    <w:p w14:paraId="0C5230A8"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KUJDES! Kjo pjesë s’ka pse të jetë përsëritje e analizës në planin afatmesëm por të tregojë ndryshimet me rëndësi</w:t>
      </w:r>
    </w:p>
    <w:p w14:paraId="4821486A" w14:textId="77777777" w:rsidR="005036B2" w:rsidRPr="004D34E4" w:rsidRDefault="005036B2" w:rsidP="005036B2">
      <w:pPr>
        <w:spacing w:after="0" w:line="240" w:lineRule="auto"/>
        <w:ind w:firstLine="284"/>
        <w:jc w:val="both"/>
        <w:rPr>
          <w:rFonts w:ascii="Garamond" w:eastAsia="Times New Roman" w:hAnsi="Garamond" w:cs="Times New Roman"/>
          <w:b/>
          <w:sz w:val="24"/>
          <w:szCs w:val="24"/>
        </w:rPr>
      </w:pPr>
      <w:r w:rsidRPr="004D34E4">
        <w:rPr>
          <w:rFonts w:ascii="Garamond" w:eastAsia="Times New Roman" w:hAnsi="Garamond" w:cs="Times New Roman"/>
          <w:b/>
          <w:sz w:val="24"/>
          <w:szCs w:val="24"/>
        </w:rPr>
        <w:t>3.1 Analiza e mjedisit të jashtëm</w:t>
      </w:r>
    </w:p>
    <w:p w14:paraId="3FE3EADE"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Përfshin elemente si më poshtë. Nëse shihet e nevojshme, mund të ofrohet informacion dhe për sfera tjera.</w:t>
      </w:r>
    </w:p>
    <w:p w14:paraId="25B610C1"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3.1.1 </w:t>
      </w:r>
      <w:r w:rsidRPr="004D34E4">
        <w:rPr>
          <w:rFonts w:ascii="Garamond" w:eastAsia="Times New Roman" w:hAnsi="Garamond" w:cs="Times New Roman"/>
          <w:sz w:val="24"/>
          <w:szCs w:val="24"/>
        </w:rPr>
        <w:t>Zhvillimi ekonomik rajonal</w:t>
      </w:r>
    </w:p>
    <w:p w14:paraId="54AD883D"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Këtu trajtohet një analizë e vitit të fundit mbi treguesit ekonomikë të rajonit, zhvillimi i sektorëve me interes për ofruesin publik, investime strategjike etj.</w:t>
      </w:r>
    </w:p>
    <w:p w14:paraId="20507AFB"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3.1.2 </w:t>
      </w:r>
      <w:r w:rsidRPr="004D34E4">
        <w:rPr>
          <w:rFonts w:ascii="Garamond" w:eastAsia="Times New Roman" w:hAnsi="Garamond" w:cs="Times New Roman"/>
          <w:sz w:val="24"/>
          <w:szCs w:val="24"/>
        </w:rPr>
        <w:t>Tregues demografikë dhe të tregut të punës</w:t>
      </w:r>
    </w:p>
    <w:p w14:paraId="4A8ABB76"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Analiza e lindshmërisë me në fokus </w:t>
      </w:r>
      <w:proofErr w:type="spellStart"/>
      <w:r w:rsidRPr="004D34E4">
        <w:rPr>
          <w:rFonts w:ascii="Garamond" w:eastAsia="Times New Roman" w:hAnsi="Garamond" w:cs="Times New Roman"/>
          <w:sz w:val="24"/>
          <w:szCs w:val="24"/>
        </w:rPr>
        <w:t>targetgrupin</w:t>
      </w:r>
      <w:proofErr w:type="spellEnd"/>
      <w:r w:rsidRPr="004D34E4">
        <w:rPr>
          <w:rFonts w:ascii="Garamond" w:eastAsia="Times New Roman" w:hAnsi="Garamond" w:cs="Times New Roman"/>
          <w:sz w:val="24"/>
          <w:szCs w:val="24"/>
        </w:rPr>
        <w:t xml:space="preserve"> kryesor, migracioni, tregues të punësimit në rajon dhe papunësisë, sipas sektorëve, gjinisë, nivelit arsimor, vende të reja pune etj.</w:t>
      </w:r>
    </w:p>
    <w:p w14:paraId="47467442"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3.1.3 </w:t>
      </w:r>
      <w:r w:rsidRPr="004D34E4">
        <w:rPr>
          <w:rFonts w:ascii="Garamond" w:eastAsia="Times New Roman" w:hAnsi="Garamond" w:cs="Times New Roman"/>
          <w:sz w:val="24"/>
          <w:szCs w:val="24"/>
        </w:rPr>
        <w:t>Zhvillime politiko-ligjore</w:t>
      </w:r>
    </w:p>
    <w:p w14:paraId="74E6F25F" w14:textId="49BCFAFE"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Tregues të arritjes nga Strategjia kombëtare për punësim dhe aftësi, ecuria e reformës, zhvillime ligjore të vite</w:t>
      </w:r>
      <w:r w:rsidR="00CD7586" w:rsidRPr="004D34E4">
        <w:rPr>
          <w:rFonts w:ascii="Garamond" w:eastAsia="Times New Roman" w:hAnsi="Garamond" w:cs="Times New Roman"/>
          <w:sz w:val="24"/>
          <w:szCs w:val="24"/>
        </w:rPr>
        <w:t>ve</w:t>
      </w:r>
      <w:r w:rsidRPr="004D34E4">
        <w:rPr>
          <w:rFonts w:ascii="Garamond" w:eastAsia="Times New Roman" w:hAnsi="Garamond" w:cs="Times New Roman"/>
          <w:sz w:val="24"/>
          <w:szCs w:val="24"/>
        </w:rPr>
        <w:t xml:space="preserve"> të fundit në fushën e AFP-së.</w:t>
      </w:r>
    </w:p>
    <w:p w14:paraId="5AED2404"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3.1.4 </w:t>
      </w:r>
      <w:r w:rsidRPr="004D34E4">
        <w:rPr>
          <w:rFonts w:ascii="Garamond" w:eastAsia="Times New Roman" w:hAnsi="Garamond" w:cs="Times New Roman"/>
          <w:sz w:val="24"/>
          <w:szCs w:val="24"/>
        </w:rPr>
        <w:t>Nevojat për aftësi në rajon</w:t>
      </w:r>
    </w:p>
    <w:p w14:paraId="568B90E2"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Analizë e treguesve kryesorë të arsimit dhe formimit profesional në rajon me fokus të veçantë te grupi i synuar kryesor dhe sektorët të cilëve ofruesi publik iu shërben.</w:t>
      </w:r>
    </w:p>
    <w:p w14:paraId="4342095D"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Analiza e nevojave për aftësi në sektorët ekonomikë me potencial në rajon.</w:t>
      </w:r>
    </w:p>
    <w:p w14:paraId="576E17C4"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Situata e ofruesve të tjerë të arsimit dhe të formimit profesional publik në rajon dhe sektorët në të cilët ofruesi publik shërben me qëllim analizën e nivelit të përgjigjes së nevojave.</w:t>
      </w:r>
    </w:p>
    <w:p w14:paraId="35929205" w14:textId="77777777" w:rsidR="005036B2" w:rsidRPr="004D34E4" w:rsidRDefault="005036B2" w:rsidP="005036B2">
      <w:pPr>
        <w:spacing w:after="0" w:line="240" w:lineRule="auto"/>
        <w:ind w:firstLine="284"/>
        <w:jc w:val="both"/>
        <w:rPr>
          <w:rFonts w:ascii="Garamond" w:eastAsia="Times New Roman" w:hAnsi="Garamond" w:cs="Times New Roman"/>
          <w:b/>
          <w:sz w:val="24"/>
          <w:szCs w:val="24"/>
        </w:rPr>
      </w:pPr>
      <w:r w:rsidRPr="004D34E4">
        <w:rPr>
          <w:rFonts w:ascii="Garamond" w:eastAsia="Times New Roman" w:hAnsi="Garamond" w:cs="Times New Roman"/>
          <w:b/>
          <w:sz w:val="24"/>
          <w:szCs w:val="24"/>
        </w:rPr>
        <w:t>3.2 Analiza e brendshme</w:t>
      </w:r>
    </w:p>
    <w:p w14:paraId="52F89F29"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Përfshin elemente si më poshtë për vitin e fundit. Seksioni mund të riorganizohet në varësi të prioriteteve dhe objektivave në planin afatmesëm. Nëse shihet e nevojshme, mund të ofrohet informacion dhe për sfera tjera</w:t>
      </w:r>
    </w:p>
    <w:p w14:paraId="26FEBD77"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3.2.1 </w:t>
      </w:r>
      <w:r w:rsidRPr="004D34E4">
        <w:rPr>
          <w:rFonts w:ascii="Garamond" w:eastAsia="Times New Roman" w:hAnsi="Garamond" w:cs="Times New Roman"/>
          <w:sz w:val="24"/>
          <w:szCs w:val="24"/>
        </w:rPr>
        <w:t>Analiza e arritjeve të vitit të kaluar në kuadër të planit afatmesëm</w:t>
      </w:r>
    </w:p>
    <w:p w14:paraId="15B74258"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Nën dritën e vizionit, misionit dhe profilit dalluese të ofruesit publik analizohet niveli i arritjes sipas:</w:t>
      </w:r>
    </w:p>
    <w:p w14:paraId="3278E1B7"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prioritetit;</w:t>
      </w:r>
    </w:p>
    <w:p w14:paraId="627808B6"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objektivit;</w:t>
      </w:r>
    </w:p>
    <w:p w14:paraId="31F32927"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 treguesit të </w:t>
      </w:r>
      <w:proofErr w:type="spellStart"/>
      <w:r w:rsidRPr="004D34E4">
        <w:rPr>
          <w:rFonts w:ascii="Garamond" w:eastAsia="Times New Roman" w:hAnsi="Garamond" w:cs="Times New Roman"/>
          <w:sz w:val="24"/>
          <w:szCs w:val="24"/>
        </w:rPr>
        <w:t>performancës</w:t>
      </w:r>
      <w:proofErr w:type="spellEnd"/>
      <w:r w:rsidRPr="004D34E4">
        <w:rPr>
          <w:rFonts w:ascii="Garamond" w:eastAsia="Times New Roman" w:hAnsi="Garamond" w:cs="Times New Roman"/>
          <w:sz w:val="24"/>
          <w:szCs w:val="24"/>
        </w:rPr>
        <w:t>;</w:t>
      </w:r>
    </w:p>
    <w:p w14:paraId="587E7A62"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nivelit të përmbushjes së veprimtarive.</w:t>
      </w:r>
    </w:p>
    <w:p w14:paraId="0729EACE"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3.2.2 </w:t>
      </w:r>
      <w:proofErr w:type="spellStart"/>
      <w:r w:rsidRPr="004D34E4">
        <w:rPr>
          <w:rFonts w:ascii="Garamond" w:eastAsia="Times New Roman" w:hAnsi="Garamond" w:cs="Times New Roman"/>
          <w:sz w:val="24"/>
          <w:szCs w:val="24"/>
        </w:rPr>
        <w:t>Performanca</w:t>
      </w:r>
      <w:proofErr w:type="spellEnd"/>
      <w:r w:rsidRPr="004D34E4">
        <w:rPr>
          <w:rFonts w:ascii="Garamond" w:eastAsia="Times New Roman" w:hAnsi="Garamond" w:cs="Times New Roman"/>
          <w:sz w:val="24"/>
          <w:szCs w:val="24"/>
        </w:rPr>
        <w:t xml:space="preserve"> e nxënësve/kursantëve në tregun e punës</w:t>
      </w:r>
    </w:p>
    <w:p w14:paraId="6E219535"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1966112F"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3.2.3 </w:t>
      </w:r>
      <w:r w:rsidRPr="004D34E4">
        <w:rPr>
          <w:rFonts w:ascii="Garamond" w:eastAsia="Times New Roman" w:hAnsi="Garamond" w:cs="Times New Roman"/>
          <w:sz w:val="24"/>
          <w:szCs w:val="24"/>
        </w:rPr>
        <w:t>Nxënës/kursantë nga regjistrimi në diplomim/certifikim</w:t>
      </w:r>
    </w:p>
    <w:p w14:paraId="7BAE0685"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 analizë e regjistrimeve, transferimeve, largimeve e shkaqeve, mungesave, braktisjes, diplomimeve/certifikimeve në raport me sa janë regjistruar etj.</w:t>
      </w:r>
    </w:p>
    <w:p w14:paraId="5E3D2356"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b) analizë e arritjeve të nxënësve e kursantëve lidhur me kalueshmërinë, mesataren, përfaqësimin në konkurse e tregues të tjerë;</w:t>
      </w:r>
    </w:p>
    <w:p w14:paraId="6A81805E"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c) analizë e nxënësve/kursantëve;</w:t>
      </w:r>
    </w:p>
    <w:p w14:paraId="05268618"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d) përbërja sociale e nxënësve/kursantëve.</w:t>
      </w:r>
    </w:p>
    <w:p w14:paraId="31F3086F"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Analizat duhet të jenë sipas viteve, gjinisë, drejtimeve/kurseve apo të tjerë tregues me vlerë për hartimin e planit afatmesëm.</w:t>
      </w:r>
    </w:p>
    <w:p w14:paraId="53974943"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3.2.4 </w:t>
      </w:r>
      <w:r w:rsidRPr="004D34E4">
        <w:rPr>
          <w:rFonts w:ascii="Garamond" w:eastAsia="Times New Roman" w:hAnsi="Garamond" w:cs="Times New Roman"/>
          <w:sz w:val="24"/>
          <w:szCs w:val="24"/>
        </w:rPr>
        <w:t>Stafi drejtues, mësimor e mbështetës:</w:t>
      </w:r>
    </w:p>
    <w:p w14:paraId="6DE27F5B"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 analizë e numrit të personelit me kohë të plotë e të pjesshme dhe ngarkesës;</w:t>
      </w:r>
    </w:p>
    <w:p w14:paraId="253CB51B"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b) analizë e përgatitjes profesionale.</w:t>
      </w:r>
    </w:p>
    <w:p w14:paraId="24FC87C7"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Analizat duhet të jenë sipas kategorisë (drejtues, mësimor, mbështetës) apo të tjerë tregues me vlerë për hartimin e planit.</w:t>
      </w:r>
    </w:p>
    <w:p w14:paraId="06F1B543"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3.2.5 </w:t>
      </w:r>
      <w:r w:rsidRPr="004D34E4">
        <w:rPr>
          <w:rFonts w:ascii="Garamond" w:eastAsia="Times New Roman" w:hAnsi="Garamond" w:cs="Times New Roman"/>
          <w:sz w:val="24"/>
          <w:szCs w:val="24"/>
        </w:rPr>
        <w:t>Infrastruktura:</w:t>
      </w:r>
    </w:p>
    <w:p w14:paraId="01C38843"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 ndërtesat (gjendja fizike e mureve, dyer e dritare, çatia, ngrohja, energjia, furnizimi me ujë, higjiena etj.);</w:t>
      </w:r>
    </w:p>
    <w:p w14:paraId="454F194D"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b) sisteme </w:t>
      </w:r>
      <w:proofErr w:type="spellStart"/>
      <w:r w:rsidRPr="004D34E4">
        <w:rPr>
          <w:rFonts w:ascii="Garamond" w:eastAsia="Times New Roman" w:hAnsi="Garamond" w:cs="Times New Roman"/>
          <w:sz w:val="24"/>
          <w:szCs w:val="24"/>
        </w:rPr>
        <w:t>TIK</w:t>
      </w:r>
      <w:proofErr w:type="spellEnd"/>
      <w:r w:rsidRPr="004D34E4">
        <w:rPr>
          <w:rFonts w:ascii="Garamond" w:eastAsia="Times New Roman" w:hAnsi="Garamond" w:cs="Times New Roman"/>
          <w:sz w:val="24"/>
          <w:szCs w:val="24"/>
        </w:rPr>
        <w:t xml:space="preserve"> që përdoren dhe </w:t>
      </w:r>
      <w:proofErr w:type="spellStart"/>
      <w:r w:rsidRPr="004D34E4">
        <w:rPr>
          <w:rFonts w:ascii="Garamond" w:eastAsia="Times New Roman" w:hAnsi="Garamond" w:cs="Times New Roman"/>
          <w:sz w:val="24"/>
          <w:szCs w:val="24"/>
        </w:rPr>
        <w:t>aksesi</w:t>
      </w:r>
      <w:proofErr w:type="spellEnd"/>
      <w:r w:rsidRPr="004D34E4">
        <w:rPr>
          <w:rFonts w:ascii="Garamond" w:eastAsia="Times New Roman" w:hAnsi="Garamond" w:cs="Times New Roman"/>
          <w:sz w:val="24"/>
          <w:szCs w:val="24"/>
        </w:rPr>
        <w:t xml:space="preserve"> në internet; </w:t>
      </w:r>
    </w:p>
    <w:p w14:paraId="068A8A34"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c) oborri e mjediset sportive;</w:t>
      </w:r>
    </w:p>
    <w:p w14:paraId="0BE48E3D"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ç) mobilimi dhe mjetet mësimore në klasa;</w:t>
      </w:r>
    </w:p>
    <w:p w14:paraId="5A31671E"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d) laboratorët, pajisjet, mjetet e punës (për lëndët e përgjithshme dhe lëndë/module profesionale);</w:t>
      </w:r>
    </w:p>
    <w:p w14:paraId="344DC324"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dh) baza materiale </w:t>
      </w:r>
      <w:proofErr w:type="spellStart"/>
      <w:r w:rsidRPr="004D34E4">
        <w:rPr>
          <w:rFonts w:ascii="Garamond" w:eastAsia="Times New Roman" w:hAnsi="Garamond" w:cs="Times New Roman"/>
          <w:sz w:val="24"/>
          <w:szCs w:val="24"/>
        </w:rPr>
        <w:t>vetëkonsumueshme</w:t>
      </w:r>
      <w:proofErr w:type="spellEnd"/>
      <w:r w:rsidRPr="004D34E4">
        <w:rPr>
          <w:rFonts w:ascii="Garamond" w:eastAsia="Times New Roman" w:hAnsi="Garamond" w:cs="Times New Roman"/>
          <w:sz w:val="24"/>
          <w:szCs w:val="24"/>
        </w:rPr>
        <w:t>;</w:t>
      </w:r>
    </w:p>
    <w:p w14:paraId="2643FC5E"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e) mjedise të përbashkëta (biblioteka/</w:t>
      </w:r>
      <w:proofErr w:type="spellStart"/>
      <w:r w:rsidRPr="004D34E4">
        <w:rPr>
          <w:rFonts w:ascii="Garamond" w:eastAsia="Times New Roman" w:hAnsi="Garamond" w:cs="Times New Roman"/>
          <w:sz w:val="24"/>
          <w:szCs w:val="24"/>
        </w:rPr>
        <w:t>infoteka</w:t>
      </w:r>
      <w:proofErr w:type="spellEnd"/>
      <w:r w:rsidRPr="004D34E4">
        <w:rPr>
          <w:rFonts w:ascii="Garamond" w:eastAsia="Times New Roman" w:hAnsi="Garamond" w:cs="Times New Roman"/>
          <w:sz w:val="24"/>
          <w:szCs w:val="24"/>
        </w:rPr>
        <w:t xml:space="preserve"> etj.);</w:t>
      </w:r>
    </w:p>
    <w:p w14:paraId="19357625"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ë) mjedise për administratën;</w:t>
      </w:r>
    </w:p>
    <w:p w14:paraId="330234AC"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f) analizë e përgatitjes profesionale.</w:t>
      </w:r>
    </w:p>
    <w:p w14:paraId="76AB6C0B"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Analizat duhet të tregojnë situatën për drejtime/kurse, administrim apo të tjerë tregues me vlerë për hartimin e planit afatmesëm.</w:t>
      </w:r>
    </w:p>
    <w:p w14:paraId="295CDFBA"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3.2.6 </w:t>
      </w:r>
      <w:r w:rsidRPr="004D34E4">
        <w:rPr>
          <w:rFonts w:ascii="Garamond" w:eastAsia="Times New Roman" w:hAnsi="Garamond" w:cs="Times New Roman"/>
          <w:sz w:val="24"/>
          <w:szCs w:val="24"/>
        </w:rPr>
        <w:t>Bashkëpunimi me sektorin privat</w:t>
      </w:r>
    </w:p>
    <w:p w14:paraId="6AFFB49D"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 numër biznesesh sipas numrit të praktikantëve;</w:t>
      </w:r>
    </w:p>
    <w:p w14:paraId="6EC0E744"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b) analizë e nxënësve/kursantëve praktikantë në raport me totalin.</w:t>
      </w:r>
    </w:p>
    <w:p w14:paraId="7974FBD5"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Analizat duhet të jenë sipas viteve, gjinisë, drejtimeve/kurseve, apo të tjerë tregues me vlerë për hartimin e planit.</w:t>
      </w:r>
    </w:p>
    <w:p w14:paraId="17EE1C62" w14:textId="77777777" w:rsidR="005036B2" w:rsidRPr="004D34E4" w:rsidRDefault="005036B2" w:rsidP="005036B2">
      <w:pPr>
        <w:spacing w:after="0" w:line="240" w:lineRule="auto"/>
        <w:ind w:left="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3.2.7 </w:t>
      </w:r>
      <w:r w:rsidRPr="004D34E4">
        <w:rPr>
          <w:rFonts w:ascii="Garamond" w:eastAsia="Times New Roman" w:hAnsi="Garamond" w:cs="Times New Roman"/>
          <w:sz w:val="24"/>
          <w:szCs w:val="24"/>
        </w:rPr>
        <w:t>Rezultate nga vetëvlerësimi dhe veprimtaria e Njësisë së Zhvillimit:</w:t>
      </w:r>
    </w:p>
    <w:p w14:paraId="24C394C6" w14:textId="77777777" w:rsidR="005036B2" w:rsidRPr="004D34E4" w:rsidRDefault="005036B2" w:rsidP="005036B2">
      <w:pPr>
        <w:spacing w:after="0" w:line="240" w:lineRule="auto"/>
        <w:ind w:left="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i. menaxhimi e drejtimi; </w:t>
      </w:r>
    </w:p>
    <w:p w14:paraId="7E2F3A1B"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proofErr w:type="spellStart"/>
      <w:r w:rsidRPr="004D34E4">
        <w:rPr>
          <w:rFonts w:ascii="Garamond" w:eastAsia="Times New Roman" w:hAnsi="Garamond" w:cs="Times New Roman"/>
          <w:sz w:val="24"/>
          <w:szCs w:val="24"/>
        </w:rPr>
        <w:t>ii</w:t>
      </w:r>
      <w:proofErr w:type="spellEnd"/>
      <w:r w:rsidRPr="004D34E4">
        <w:rPr>
          <w:rFonts w:ascii="Garamond" w:eastAsia="Times New Roman" w:hAnsi="Garamond" w:cs="Times New Roman"/>
          <w:sz w:val="24"/>
          <w:szCs w:val="24"/>
        </w:rPr>
        <w:t>. marrëdhëniet e bashkëpunimi;</w:t>
      </w:r>
    </w:p>
    <w:p w14:paraId="74D51744" w14:textId="23B4A69A" w:rsidR="005036B2" w:rsidRPr="004D34E4" w:rsidRDefault="005036B2" w:rsidP="005036B2">
      <w:pPr>
        <w:spacing w:after="0" w:line="240" w:lineRule="auto"/>
        <w:ind w:firstLine="284"/>
        <w:jc w:val="both"/>
        <w:rPr>
          <w:rFonts w:ascii="Garamond" w:eastAsia="Times New Roman" w:hAnsi="Garamond" w:cs="Times New Roman"/>
          <w:sz w:val="24"/>
          <w:szCs w:val="24"/>
        </w:rPr>
      </w:pPr>
      <w:proofErr w:type="spellStart"/>
      <w:r w:rsidRPr="004D34E4">
        <w:rPr>
          <w:rFonts w:ascii="Garamond" w:eastAsia="Times New Roman" w:hAnsi="Garamond" w:cs="Times New Roman"/>
          <w:sz w:val="24"/>
          <w:szCs w:val="24"/>
        </w:rPr>
        <w:t>iii</w:t>
      </w:r>
      <w:proofErr w:type="spellEnd"/>
      <w:r w:rsidRPr="004D34E4">
        <w:rPr>
          <w:rFonts w:ascii="Garamond" w:eastAsia="Times New Roman" w:hAnsi="Garamond" w:cs="Times New Roman"/>
          <w:sz w:val="24"/>
          <w:szCs w:val="24"/>
        </w:rPr>
        <w:t xml:space="preserve">. </w:t>
      </w:r>
      <w:proofErr w:type="spellStart"/>
      <w:r w:rsidRPr="004D34E4">
        <w:rPr>
          <w:rFonts w:ascii="Garamond" w:eastAsia="Times New Roman" w:hAnsi="Garamond" w:cs="Times New Roman"/>
          <w:sz w:val="24"/>
          <w:szCs w:val="24"/>
        </w:rPr>
        <w:t>kurrikula</w:t>
      </w:r>
      <w:proofErr w:type="spellEnd"/>
      <w:r w:rsidRPr="004D34E4">
        <w:rPr>
          <w:rFonts w:ascii="Garamond" w:eastAsia="Times New Roman" w:hAnsi="Garamond" w:cs="Times New Roman"/>
          <w:sz w:val="24"/>
          <w:szCs w:val="24"/>
        </w:rPr>
        <w:t xml:space="preserve"> e zbatuar</w:t>
      </w:r>
      <w:r w:rsidR="00FA6E6A" w:rsidRPr="004D34E4">
        <w:rPr>
          <w:rFonts w:ascii="Garamond" w:eastAsia="Times New Roman" w:hAnsi="Garamond" w:cs="Times New Roman"/>
          <w:sz w:val="24"/>
          <w:szCs w:val="24"/>
        </w:rPr>
        <w:t>;</w:t>
      </w:r>
    </w:p>
    <w:p w14:paraId="2DEA767A" w14:textId="2B531D92" w:rsidR="005036B2" w:rsidRPr="004D34E4" w:rsidRDefault="005036B2" w:rsidP="005036B2">
      <w:pPr>
        <w:spacing w:after="0" w:line="240" w:lineRule="auto"/>
        <w:ind w:firstLine="284"/>
        <w:jc w:val="both"/>
        <w:rPr>
          <w:rFonts w:ascii="Garamond" w:eastAsia="Times New Roman" w:hAnsi="Garamond" w:cs="Times New Roman"/>
          <w:sz w:val="24"/>
          <w:szCs w:val="24"/>
        </w:rPr>
      </w:pPr>
      <w:proofErr w:type="spellStart"/>
      <w:r w:rsidRPr="004D34E4">
        <w:rPr>
          <w:rFonts w:ascii="Garamond" w:eastAsia="Times New Roman" w:hAnsi="Garamond" w:cs="Times New Roman"/>
          <w:sz w:val="24"/>
          <w:szCs w:val="24"/>
        </w:rPr>
        <w:t>iv</w:t>
      </w:r>
      <w:proofErr w:type="spellEnd"/>
      <w:r w:rsidRPr="004D34E4">
        <w:rPr>
          <w:rFonts w:ascii="Garamond" w:eastAsia="Times New Roman" w:hAnsi="Garamond" w:cs="Times New Roman"/>
          <w:sz w:val="24"/>
          <w:szCs w:val="24"/>
        </w:rPr>
        <w:t xml:space="preserve">. mësimdhënia e të </w:t>
      </w:r>
      <w:r w:rsidR="00CD7586" w:rsidRPr="004D34E4">
        <w:rPr>
          <w:rFonts w:ascii="Garamond" w:eastAsia="Times New Roman" w:hAnsi="Garamond" w:cs="Times New Roman"/>
          <w:sz w:val="24"/>
          <w:szCs w:val="24"/>
        </w:rPr>
        <w:t>nxënit</w:t>
      </w:r>
      <w:r w:rsidRPr="004D34E4">
        <w:rPr>
          <w:rFonts w:ascii="Garamond" w:eastAsia="Times New Roman" w:hAnsi="Garamond" w:cs="Times New Roman"/>
          <w:sz w:val="24"/>
          <w:szCs w:val="24"/>
        </w:rPr>
        <w:t>;</w:t>
      </w:r>
    </w:p>
    <w:p w14:paraId="16CFFA05"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v. vlerësimi.</w:t>
      </w:r>
    </w:p>
    <w:p w14:paraId="43B7412C"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Analiza duhet të tregojë dhe zhvillimin sipas viteve. Nëse do të ketë vlerësim të jashtëm, mund të integrohet në këtë seksion.</w:t>
      </w:r>
    </w:p>
    <w:p w14:paraId="684C0707" w14:textId="43710F63" w:rsidR="005036B2" w:rsidRPr="004D34E4" w:rsidRDefault="005036B2" w:rsidP="005036B2">
      <w:pPr>
        <w:spacing w:after="0" w:line="240" w:lineRule="auto"/>
        <w:ind w:firstLine="284"/>
        <w:jc w:val="both"/>
        <w:rPr>
          <w:rFonts w:ascii="Garamond" w:eastAsia="Times New Roman" w:hAnsi="Garamond" w:cs="Times New Roman"/>
          <w:b/>
          <w:sz w:val="24"/>
          <w:szCs w:val="24"/>
        </w:rPr>
      </w:pPr>
      <w:r w:rsidRPr="004D34E4">
        <w:rPr>
          <w:rFonts w:ascii="Garamond" w:eastAsia="Times New Roman" w:hAnsi="Garamond" w:cs="Times New Roman"/>
          <w:b/>
          <w:sz w:val="24"/>
          <w:szCs w:val="24"/>
        </w:rPr>
        <w:t xml:space="preserve">3.3 Analiza </w:t>
      </w:r>
      <w:proofErr w:type="spellStart"/>
      <w:r w:rsidRPr="004D34E4">
        <w:rPr>
          <w:rFonts w:ascii="Garamond" w:eastAsia="Times New Roman" w:hAnsi="Garamond" w:cs="Times New Roman"/>
          <w:b/>
          <w:sz w:val="24"/>
          <w:szCs w:val="24"/>
        </w:rPr>
        <w:t>S</w:t>
      </w:r>
      <w:r w:rsidR="00D16AD0" w:rsidRPr="004D34E4">
        <w:rPr>
          <w:rFonts w:ascii="Garamond" w:eastAsia="Times New Roman" w:hAnsi="Garamond" w:cs="Times New Roman"/>
          <w:b/>
          <w:sz w:val="24"/>
          <w:szCs w:val="24"/>
        </w:rPr>
        <w:t>W</w:t>
      </w:r>
      <w:r w:rsidRPr="004D34E4">
        <w:rPr>
          <w:rFonts w:ascii="Garamond" w:eastAsia="Times New Roman" w:hAnsi="Garamond" w:cs="Times New Roman"/>
          <w:b/>
          <w:sz w:val="24"/>
          <w:szCs w:val="24"/>
        </w:rPr>
        <w:t>OT</w:t>
      </w:r>
      <w:proofErr w:type="spellEnd"/>
    </w:p>
    <w:p w14:paraId="47B693C6" w14:textId="77777777" w:rsidR="005036B2" w:rsidRPr="004D34E4" w:rsidRDefault="005036B2" w:rsidP="005036B2">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Përfshin në mënyrë të përmbledhur analizën e mësipërme për vitin sipas pikave të forta (të vetë ofruesit publik), pikave të dobëta (fusha përmirësimi të ofruesit publik), mundësive (që vijnë nga zhvillime jashtë ofruesit publik), sfidat (janë kërcënime që vijnë nga mjedisi i jashtëm dhe, si rregull, nuk i kontrollon dot).</w:t>
      </w:r>
    </w:p>
    <w:p w14:paraId="424FF2EA" w14:textId="77777777" w:rsidR="005036B2" w:rsidRPr="00337BC2" w:rsidRDefault="005036B2" w:rsidP="005036B2">
      <w:pPr>
        <w:spacing w:after="0" w:line="240" w:lineRule="auto"/>
        <w:ind w:left="1080" w:hanging="796"/>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5036B2" w:rsidRPr="00337BC2" w14:paraId="276303E5" w14:textId="77777777" w:rsidTr="00CD7586">
        <w:trPr>
          <w:trHeight w:val="24"/>
        </w:trPr>
        <w:tc>
          <w:tcPr>
            <w:tcW w:w="4536" w:type="dxa"/>
            <w:shd w:val="clear" w:color="auto" w:fill="auto"/>
            <w:vAlign w:val="center"/>
          </w:tcPr>
          <w:p w14:paraId="1026C8A3" w14:textId="77777777" w:rsidR="005036B2" w:rsidRPr="00337BC2" w:rsidRDefault="005036B2" w:rsidP="00FE2829">
            <w:pPr>
              <w:spacing w:after="0" w:line="240" w:lineRule="auto"/>
              <w:rPr>
                <w:rFonts w:ascii="Garamond" w:eastAsia="Times New Roman" w:hAnsi="Garamond" w:cs="Times New Roman"/>
                <w:b/>
                <w:sz w:val="24"/>
                <w:szCs w:val="24"/>
              </w:rPr>
            </w:pPr>
            <w:r w:rsidRPr="00337BC2">
              <w:rPr>
                <w:rFonts w:ascii="Garamond" w:eastAsia="Times New Roman" w:hAnsi="Garamond" w:cs="Times New Roman"/>
                <w:b/>
                <w:sz w:val="24"/>
                <w:szCs w:val="24"/>
              </w:rPr>
              <w:t>Pikat e forta</w:t>
            </w:r>
          </w:p>
          <w:p w14:paraId="3AEBCF96"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1.</w:t>
            </w:r>
          </w:p>
          <w:p w14:paraId="03877414"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2.</w:t>
            </w:r>
          </w:p>
          <w:p w14:paraId="7E7CDAC9"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3.</w:t>
            </w:r>
          </w:p>
          <w:p w14:paraId="16E241B7"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w:t>
            </w:r>
          </w:p>
        </w:tc>
        <w:tc>
          <w:tcPr>
            <w:tcW w:w="4678" w:type="dxa"/>
            <w:shd w:val="clear" w:color="auto" w:fill="auto"/>
            <w:vAlign w:val="center"/>
          </w:tcPr>
          <w:p w14:paraId="00FFC427" w14:textId="77777777" w:rsidR="005036B2" w:rsidRPr="00337BC2" w:rsidRDefault="005036B2" w:rsidP="00FE2829">
            <w:pPr>
              <w:spacing w:after="0" w:line="240" w:lineRule="auto"/>
              <w:rPr>
                <w:rFonts w:ascii="Garamond" w:eastAsia="Times New Roman" w:hAnsi="Garamond" w:cs="Times New Roman"/>
                <w:b/>
                <w:sz w:val="24"/>
                <w:szCs w:val="24"/>
              </w:rPr>
            </w:pPr>
            <w:r w:rsidRPr="00337BC2">
              <w:rPr>
                <w:rFonts w:ascii="Garamond" w:eastAsia="Times New Roman" w:hAnsi="Garamond" w:cs="Times New Roman"/>
                <w:b/>
                <w:sz w:val="24"/>
                <w:szCs w:val="24"/>
              </w:rPr>
              <w:t>Pikat e dobëta</w:t>
            </w:r>
          </w:p>
          <w:p w14:paraId="6F14C842"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1.</w:t>
            </w:r>
          </w:p>
          <w:p w14:paraId="0B537FBF"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2.</w:t>
            </w:r>
          </w:p>
          <w:p w14:paraId="1D587378"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3.</w:t>
            </w:r>
          </w:p>
          <w:p w14:paraId="65527518"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w:t>
            </w:r>
          </w:p>
        </w:tc>
      </w:tr>
      <w:tr w:rsidR="005036B2" w:rsidRPr="00337BC2" w14:paraId="3AFA9A1D" w14:textId="77777777" w:rsidTr="00CD7586">
        <w:trPr>
          <w:trHeight w:val="24"/>
        </w:trPr>
        <w:tc>
          <w:tcPr>
            <w:tcW w:w="4536" w:type="dxa"/>
            <w:shd w:val="clear" w:color="auto" w:fill="auto"/>
            <w:vAlign w:val="center"/>
          </w:tcPr>
          <w:p w14:paraId="1C992A6E" w14:textId="77777777" w:rsidR="005036B2" w:rsidRPr="00337BC2" w:rsidRDefault="005036B2" w:rsidP="00FE2829">
            <w:pPr>
              <w:spacing w:after="0" w:line="240" w:lineRule="auto"/>
              <w:rPr>
                <w:rFonts w:ascii="Garamond" w:eastAsia="Times New Roman" w:hAnsi="Garamond" w:cs="Times New Roman"/>
                <w:b/>
                <w:sz w:val="24"/>
                <w:szCs w:val="24"/>
              </w:rPr>
            </w:pPr>
            <w:r w:rsidRPr="00337BC2">
              <w:rPr>
                <w:rFonts w:ascii="Garamond" w:eastAsia="Times New Roman" w:hAnsi="Garamond" w:cs="Times New Roman"/>
                <w:b/>
                <w:sz w:val="24"/>
                <w:szCs w:val="24"/>
              </w:rPr>
              <w:t>Mundësitë</w:t>
            </w:r>
          </w:p>
          <w:p w14:paraId="3AFD8751"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1.</w:t>
            </w:r>
          </w:p>
          <w:p w14:paraId="2B3D0199"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2.</w:t>
            </w:r>
          </w:p>
          <w:p w14:paraId="5E7315E2"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3.</w:t>
            </w:r>
          </w:p>
          <w:p w14:paraId="001B6E00"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w:t>
            </w:r>
          </w:p>
        </w:tc>
        <w:tc>
          <w:tcPr>
            <w:tcW w:w="4678" w:type="dxa"/>
            <w:shd w:val="clear" w:color="auto" w:fill="auto"/>
            <w:vAlign w:val="center"/>
          </w:tcPr>
          <w:p w14:paraId="3757A2E2" w14:textId="77777777" w:rsidR="005036B2" w:rsidRPr="00337BC2" w:rsidRDefault="005036B2" w:rsidP="00FE2829">
            <w:pPr>
              <w:spacing w:after="0" w:line="240" w:lineRule="auto"/>
              <w:rPr>
                <w:rFonts w:ascii="Garamond" w:eastAsia="Times New Roman" w:hAnsi="Garamond" w:cs="Times New Roman"/>
                <w:b/>
                <w:sz w:val="24"/>
                <w:szCs w:val="24"/>
              </w:rPr>
            </w:pPr>
            <w:r w:rsidRPr="00337BC2">
              <w:rPr>
                <w:rFonts w:ascii="Garamond" w:eastAsia="Times New Roman" w:hAnsi="Garamond" w:cs="Times New Roman"/>
                <w:b/>
                <w:sz w:val="24"/>
                <w:szCs w:val="24"/>
              </w:rPr>
              <w:t>Sfidat</w:t>
            </w:r>
          </w:p>
          <w:p w14:paraId="38108A60"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1.</w:t>
            </w:r>
          </w:p>
          <w:p w14:paraId="6D9957AB"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2.</w:t>
            </w:r>
          </w:p>
          <w:p w14:paraId="2EC5304F"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3.</w:t>
            </w:r>
          </w:p>
          <w:p w14:paraId="5DDB23D5" w14:textId="77777777" w:rsidR="005036B2" w:rsidRPr="00337BC2" w:rsidRDefault="005036B2" w:rsidP="00FE2829">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w:t>
            </w:r>
          </w:p>
        </w:tc>
      </w:tr>
    </w:tbl>
    <w:p w14:paraId="3AF72E6A" w14:textId="77777777" w:rsidR="00D32087" w:rsidRPr="00337BC2" w:rsidRDefault="00D32087" w:rsidP="00626552">
      <w:pPr>
        <w:spacing w:after="0" w:line="240" w:lineRule="auto"/>
        <w:jc w:val="both"/>
        <w:rPr>
          <w:rFonts w:ascii="Garamond" w:hAnsi="Garamond"/>
          <w:sz w:val="24"/>
          <w:szCs w:val="24"/>
        </w:rPr>
      </w:pPr>
    </w:p>
    <w:p w14:paraId="37BC7738" w14:textId="77777777" w:rsidR="00060B24" w:rsidRPr="00337BC2" w:rsidRDefault="00060B24" w:rsidP="00060B24">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a) Prioritetet, objektivat strategjikë dhe treguesit e arritjeve/</w:t>
      </w:r>
      <w:proofErr w:type="spellStart"/>
      <w:r w:rsidRPr="00337BC2">
        <w:rPr>
          <w:rFonts w:ascii="Garamond" w:eastAsia="Times New Roman" w:hAnsi="Garamond" w:cs="Times New Roman"/>
          <w:b/>
          <w:sz w:val="24"/>
          <w:szCs w:val="24"/>
        </w:rPr>
        <w:t>performancës</w:t>
      </w:r>
      <w:proofErr w:type="spellEnd"/>
    </w:p>
    <w:p w14:paraId="54366999"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Ky seksion është pjesa thelbësore e planit vjetor dhe ndërtohet në bazë të planit afatmesëm. </w:t>
      </w:r>
    </w:p>
    <w:p w14:paraId="467DECA5"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Është e rëndësishme që gjatë vitit përpjekjet të fokusohen në disa prioritete e objektiva, me qëllim fokusimin dhe racionalizimin e burimeve.</w:t>
      </w:r>
    </w:p>
    <w:p w14:paraId="67EC5C84" w14:textId="77777777" w:rsidR="00060B24" w:rsidRPr="00337BC2" w:rsidRDefault="00060B24" w:rsidP="00060B24">
      <w:pPr>
        <w:spacing w:after="0" w:line="240" w:lineRule="auto"/>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687"/>
        <w:gridCol w:w="1930"/>
        <w:gridCol w:w="2018"/>
        <w:gridCol w:w="1806"/>
        <w:gridCol w:w="1909"/>
      </w:tblGrid>
      <w:tr w:rsidR="00060B24" w:rsidRPr="00337BC2" w14:paraId="64B53D3C" w14:textId="77777777" w:rsidTr="00CD7586">
        <w:trPr>
          <w:trHeight w:val="24"/>
        </w:trPr>
        <w:tc>
          <w:tcPr>
            <w:tcW w:w="902" w:type="pct"/>
            <w:shd w:val="clear" w:color="auto" w:fill="auto"/>
            <w:vAlign w:val="center"/>
          </w:tcPr>
          <w:p w14:paraId="71A62757" w14:textId="77777777" w:rsidR="00060B24" w:rsidRPr="00337BC2" w:rsidRDefault="00060B24" w:rsidP="00FE2829">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Prioritete</w:t>
            </w:r>
          </w:p>
        </w:tc>
        <w:tc>
          <w:tcPr>
            <w:tcW w:w="1032" w:type="pct"/>
            <w:shd w:val="clear" w:color="auto" w:fill="auto"/>
            <w:vAlign w:val="center"/>
          </w:tcPr>
          <w:p w14:paraId="0E402A52" w14:textId="77777777" w:rsidR="00060B24" w:rsidRPr="00337BC2" w:rsidRDefault="00060B24" w:rsidP="00FE2829">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Objektiva afatmesëm</w:t>
            </w:r>
          </w:p>
        </w:tc>
        <w:tc>
          <w:tcPr>
            <w:tcW w:w="1079" w:type="pct"/>
            <w:shd w:val="clear" w:color="auto" w:fill="auto"/>
            <w:vAlign w:val="center"/>
          </w:tcPr>
          <w:p w14:paraId="4EA44D0D" w14:textId="77777777" w:rsidR="00060B24" w:rsidRPr="00337BC2" w:rsidRDefault="00060B24" w:rsidP="00FE2829">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 xml:space="preserve">Tregues </w:t>
            </w:r>
            <w:proofErr w:type="spellStart"/>
            <w:r w:rsidRPr="00337BC2">
              <w:rPr>
                <w:rFonts w:ascii="Garamond" w:eastAsia="Times New Roman" w:hAnsi="Garamond" w:cs="Times New Roman"/>
                <w:b/>
                <w:sz w:val="20"/>
                <w:szCs w:val="24"/>
              </w:rPr>
              <w:t>performance</w:t>
            </w:r>
            <w:proofErr w:type="spellEnd"/>
          </w:p>
        </w:tc>
        <w:tc>
          <w:tcPr>
            <w:tcW w:w="966" w:type="pct"/>
            <w:shd w:val="clear" w:color="auto" w:fill="auto"/>
            <w:vAlign w:val="center"/>
          </w:tcPr>
          <w:p w14:paraId="102CCD95" w14:textId="77777777" w:rsidR="00060B24" w:rsidRPr="00337BC2" w:rsidRDefault="00060B24" w:rsidP="00FE2829">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Objektiva vjetorë</w:t>
            </w:r>
          </w:p>
        </w:tc>
        <w:tc>
          <w:tcPr>
            <w:tcW w:w="1021" w:type="pct"/>
            <w:shd w:val="clear" w:color="auto" w:fill="auto"/>
            <w:vAlign w:val="center"/>
          </w:tcPr>
          <w:p w14:paraId="21D78926" w14:textId="77777777" w:rsidR="00060B24" w:rsidRPr="00337BC2" w:rsidRDefault="00060B24" w:rsidP="00FE2829">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 xml:space="preserve">Tregues </w:t>
            </w:r>
            <w:proofErr w:type="spellStart"/>
            <w:r w:rsidRPr="00337BC2">
              <w:rPr>
                <w:rFonts w:ascii="Garamond" w:eastAsia="Times New Roman" w:hAnsi="Garamond" w:cs="Times New Roman"/>
                <w:b/>
                <w:sz w:val="20"/>
                <w:szCs w:val="24"/>
              </w:rPr>
              <w:t>performance</w:t>
            </w:r>
            <w:proofErr w:type="spellEnd"/>
          </w:p>
        </w:tc>
      </w:tr>
      <w:tr w:rsidR="00060B24" w:rsidRPr="00337BC2" w14:paraId="6E4C1E50" w14:textId="77777777" w:rsidTr="00CD7586">
        <w:trPr>
          <w:trHeight w:val="20"/>
        </w:trPr>
        <w:tc>
          <w:tcPr>
            <w:tcW w:w="902" w:type="pct"/>
            <w:vMerge w:val="restart"/>
            <w:shd w:val="clear" w:color="auto" w:fill="auto"/>
            <w:vAlign w:val="center"/>
          </w:tcPr>
          <w:p w14:paraId="17FB1D1D"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Prioriteti 1</w:t>
            </w:r>
          </w:p>
        </w:tc>
        <w:tc>
          <w:tcPr>
            <w:tcW w:w="1032" w:type="pct"/>
            <w:shd w:val="clear" w:color="auto" w:fill="auto"/>
            <w:vAlign w:val="center"/>
          </w:tcPr>
          <w:p w14:paraId="17988DBF"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1.1</w:t>
            </w:r>
          </w:p>
        </w:tc>
        <w:tc>
          <w:tcPr>
            <w:tcW w:w="1079" w:type="pct"/>
            <w:shd w:val="clear" w:color="auto" w:fill="auto"/>
            <w:vAlign w:val="center"/>
          </w:tcPr>
          <w:p w14:paraId="5282924E"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1.1 Treguesit</w:t>
            </w:r>
          </w:p>
        </w:tc>
        <w:tc>
          <w:tcPr>
            <w:tcW w:w="966" w:type="pct"/>
            <w:shd w:val="clear" w:color="auto" w:fill="auto"/>
            <w:vAlign w:val="center"/>
          </w:tcPr>
          <w:p w14:paraId="7633A3D5"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1.1.1 Objektivi</w:t>
            </w:r>
          </w:p>
          <w:p w14:paraId="362118FE"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1.1.2 Objektivi</w:t>
            </w:r>
          </w:p>
          <w:p w14:paraId="2EC8906E"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w:t>
            </w:r>
          </w:p>
        </w:tc>
        <w:tc>
          <w:tcPr>
            <w:tcW w:w="1021" w:type="pct"/>
            <w:shd w:val="clear" w:color="auto" w:fill="auto"/>
            <w:vAlign w:val="center"/>
          </w:tcPr>
          <w:p w14:paraId="5F59A2BA" w14:textId="77777777" w:rsidR="00060B24" w:rsidRPr="00337BC2" w:rsidRDefault="00060B24" w:rsidP="00060B24">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1.1.1 Tregues</w:t>
            </w:r>
          </w:p>
          <w:p w14:paraId="0CC4A073" w14:textId="77777777" w:rsidR="00060B24" w:rsidRPr="00337BC2" w:rsidRDefault="00060B24" w:rsidP="00060B24">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1.1.2 Tregues</w:t>
            </w:r>
          </w:p>
        </w:tc>
      </w:tr>
      <w:tr w:rsidR="00060B24" w:rsidRPr="00337BC2" w14:paraId="23A25C37" w14:textId="77777777" w:rsidTr="00CD7586">
        <w:trPr>
          <w:trHeight w:val="20"/>
        </w:trPr>
        <w:tc>
          <w:tcPr>
            <w:tcW w:w="902" w:type="pct"/>
            <w:vMerge/>
            <w:shd w:val="clear" w:color="auto" w:fill="auto"/>
            <w:vAlign w:val="center"/>
          </w:tcPr>
          <w:p w14:paraId="7933C84A"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5297A802"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1.2 Objektivi</w:t>
            </w:r>
          </w:p>
        </w:tc>
        <w:tc>
          <w:tcPr>
            <w:tcW w:w="1079" w:type="pct"/>
            <w:shd w:val="clear" w:color="auto" w:fill="auto"/>
            <w:vAlign w:val="center"/>
          </w:tcPr>
          <w:p w14:paraId="1F152893"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1.2 Treguesit</w:t>
            </w:r>
          </w:p>
        </w:tc>
        <w:tc>
          <w:tcPr>
            <w:tcW w:w="966" w:type="pct"/>
            <w:shd w:val="clear" w:color="auto" w:fill="auto"/>
            <w:vAlign w:val="center"/>
          </w:tcPr>
          <w:p w14:paraId="09C24CB3"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7E051277"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70674384" w14:textId="77777777" w:rsidTr="00CD7586">
        <w:trPr>
          <w:trHeight w:val="20"/>
        </w:trPr>
        <w:tc>
          <w:tcPr>
            <w:tcW w:w="902" w:type="pct"/>
            <w:vMerge/>
            <w:shd w:val="clear" w:color="auto" w:fill="auto"/>
            <w:vAlign w:val="center"/>
          </w:tcPr>
          <w:p w14:paraId="26B85C8F"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09C3A4BB"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1.3 Objektivi</w:t>
            </w:r>
          </w:p>
        </w:tc>
        <w:tc>
          <w:tcPr>
            <w:tcW w:w="1079" w:type="pct"/>
            <w:shd w:val="clear" w:color="auto" w:fill="auto"/>
            <w:vAlign w:val="center"/>
          </w:tcPr>
          <w:p w14:paraId="3193580D"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1.3 Treguesit</w:t>
            </w:r>
          </w:p>
        </w:tc>
        <w:tc>
          <w:tcPr>
            <w:tcW w:w="966" w:type="pct"/>
            <w:shd w:val="clear" w:color="auto" w:fill="auto"/>
            <w:vAlign w:val="center"/>
          </w:tcPr>
          <w:p w14:paraId="7CA5B473"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7C0895C9"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4A4BBEE2" w14:textId="77777777" w:rsidTr="00CD7586">
        <w:trPr>
          <w:trHeight w:val="20"/>
        </w:trPr>
        <w:tc>
          <w:tcPr>
            <w:tcW w:w="902" w:type="pct"/>
            <w:vMerge/>
            <w:shd w:val="clear" w:color="auto" w:fill="auto"/>
            <w:vAlign w:val="center"/>
          </w:tcPr>
          <w:p w14:paraId="449616C3"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4CF421C3"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w:t>
            </w:r>
          </w:p>
        </w:tc>
        <w:tc>
          <w:tcPr>
            <w:tcW w:w="1079" w:type="pct"/>
            <w:shd w:val="clear" w:color="auto" w:fill="auto"/>
            <w:vAlign w:val="center"/>
          </w:tcPr>
          <w:p w14:paraId="4CC01765"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w:t>
            </w:r>
          </w:p>
        </w:tc>
        <w:tc>
          <w:tcPr>
            <w:tcW w:w="966" w:type="pct"/>
            <w:shd w:val="clear" w:color="auto" w:fill="auto"/>
            <w:vAlign w:val="center"/>
          </w:tcPr>
          <w:p w14:paraId="004E6A91"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5B5AED3A"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1850BFA5" w14:textId="77777777" w:rsidTr="00CD7586">
        <w:trPr>
          <w:trHeight w:val="20"/>
        </w:trPr>
        <w:tc>
          <w:tcPr>
            <w:tcW w:w="902" w:type="pct"/>
            <w:vMerge w:val="restart"/>
            <w:shd w:val="clear" w:color="auto" w:fill="auto"/>
            <w:vAlign w:val="center"/>
          </w:tcPr>
          <w:p w14:paraId="56E6D325"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Prioriteti. 2</w:t>
            </w:r>
          </w:p>
        </w:tc>
        <w:tc>
          <w:tcPr>
            <w:tcW w:w="1032" w:type="pct"/>
            <w:shd w:val="clear" w:color="auto" w:fill="auto"/>
            <w:vAlign w:val="center"/>
          </w:tcPr>
          <w:p w14:paraId="703F139F"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2.1 Objektivi</w:t>
            </w:r>
          </w:p>
        </w:tc>
        <w:tc>
          <w:tcPr>
            <w:tcW w:w="1079" w:type="pct"/>
            <w:shd w:val="clear" w:color="auto" w:fill="auto"/>
            <w:vAlign w:val="center"/>
          </w:tcPr>
          <w:p w14:paraId="3EE0AB28"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2.1 Treguesit</w:t>
            </w:r>
          </w:p>
        </w:tc>
        <w:tc>
          <w:tcPr>
            <w:tcW w:w="966" w:type="pct"/>
            <w:shd w:val="clear" w:color="auto" w:fill="auto"/>
            <w:vAlign w:val="center"/>
          </w:tcPr>
          <w:p w14:paraId="4C12E2B1"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0B8F6CE2"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06E1CEEB" w14:textId="77777777" w:rsidTr="00CD7586">
        <w:trPr>
          <w:trHeight w:val="20"/>
        </w:trPr>
        <w:tc>
          <w:tcPr>
            <w:tcW w:w="902" w:type="pct"/>
            <w:vMerge/>
            <w:shd w:val="clear" w:color="auto" w:fill="auto"/>
            <w:vAlign w:val="center"/>
          </w:tcPr>
          <w:p w14:paraId="6CD4D07D"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3B4F4A6A"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2.2 Objektivi</w:t>
            </w:r>
          </w:p>
        </w:tc>
        <w:tc>
          <w:tcPr>
            <w:tcW w:w="1079" w:type="pct"/>
            <w:shd w:val="clear" w:color="auto" w:fill="auto"/>
            <w:vAlign w:val="center"/>
          </w:tcPr>
          <w:p w14:paraId="6BE699D9"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2.2 Treguesit</w:t>
            </w:r>
          </w:p>
        </w:tc>
        <w:tc>
          <w:tcPr>
            <w:tcW w:w="966" w:type="pct"/>
            <w:shd w:val="clear" w:color="auto" w:fill="auto"/>
            <w:vAlign w:val="center"/>
          </w:tcPr>
          <w:p w14:paraId="08A915C4"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59B4C476"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5BF2AB32" w14:textId="77777777" w:rsidTr="00CD7586">
        <w:trPr>
          <w:trHeight w:val="20"/>
        </w:trPr>
        <w:tc>
          <w:tcPr>
            <w:tcW w:w="902" w:type="pct"/>
            <w:vMerge/>
            <w:shd w:val="clear" w:color="auto" w:fill="auto"/>
            <w:vAlign w:val="center"/>
          </w:tcPr>
          <w:p w14:paraId="1FCBBE00"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6644DB6B"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2.3 Objektivi</w:t>
            </w:r>
          </w:p>
        </w:tc>
        <w:tc>
          <w:tcPr>
            <w:tcW w:w="1079" w:type="pct"/>
            <w:shd w:val="clear" w:color="auto" w:fill="auto"/>
            <w:vAlign w:val="center"/>
          </w:tcPr>
          <w:p w14:paraId="7AA27467"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2.3 Treguesit</w:t>
            </w:r>
          </w:p>
        </w:tc>
        <w:tc>
          <w:tcPr>
            <w:tcW w:w="966" w:type="pct"/>
            <w:shd w:val="clear" w:color="auto" w:fill="auto"/>
            <w:vAlign w:val="center"/>
          </w:tcPr>
          <w:p w14:paraId="4558A022"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740416FC"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661A8B51" w14:textId="77777777" w:rsidTr="00CD7586">
        <w:trPr>
          <w:trHeight w:val="20"/>
        </w:trPr>
        <w:tc>
          <w:tcPr>
            <w:tcW w:w="902" w:type="pct"/>
            <w:vMerge/>
            <w:shd w:val="clear" w:color="auto" w:fill="auto"/>
            <w:vAlign w:val="center"/>
          </w:tcPr>
          <w:p w14:paraId="079E7B81"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65F4AB46"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w:t>
            </w:r>
          </w:p>
        </w:tc>
        <w:tc>
          <w:tcPr>
            <w:tcW w:w="1079" w:type="pct"/>
            <w:shd w:val="clear" w:color="auto" w:fill="auto"/>
            <w:vAlign w:val="center"/>
          </w:tcPr>
          <w:p w14:paraId="765B8B19"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w:t>
            </w:r>
          </w:p>
        </w:tc>
        <w:tc>
          <w:tcPr>
            <w:tcW w:w="966" w:type="pct"/>
            <w:shd w:val="clear" w:color="auto" w:fill="auto"/>
            <w:vAlign w:val="center"/>
          </w:tcPr>
          <w:p w14:paraId="30F422C9"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20E757A8"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5D67189B" w14:textId="77777777" w:rsidTr="00CD7586">
        <w:trPr>
          <w:trHeight w:val="20"/>
        </w:trPr>
        <w:tc>
          <w:tcPr>
            <w:tcW w:w="902" w:type="pct"/>
            <w:vMerge w:val="restart"/>
            <w:shd w:val="clear" w:color="auto" w:fill="auto"/>
            <w:vAlign w:val="center"/>
          </w:tcPr>
          <w:p w14:paraId="235F809D"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Prioriteti. x</w:t>
            </w:r>
          </w:p>
        </w:tc>
        <w:tc>
          <w:tcPr>
            <w:tcW w:w="1032" w:type="pct"/>
            <w:shd w:val="clear" w:color="auto" w:fill="auto"/>
            <w:vAlign w:val="center"/>
          </w:tcPr>
          <w:p w14:paraId="21D5C6E0" w14:textId="77777777" w:rsidR="00060B24" w:rsidRPr="00337BC2" w:rsidRDefault="00060B24" w:rsidP="00FE2829">
            <w:pPr>
              <w:spacing w:after="0" w:line="240" w:lineRule="auto"/>
              <w:rPr>
                <w:rFonts w:ascii="Garamond" w:eastAsia="Times New Roman" w:hAnsi="Garamond" w:cs="Times New Roman"/>
                <w:sz w:val="20"/>
                <w:szCs w:val="24"/>
              </w:rPr>
            </w:pPr>
            <w:proofErr w:type="spellStart"/>
            <w:r w:rsidRPr="00337BC2">
              <w:rPr>
                <w:rFonts w:ascii="Garamond" w:eastAsia="Times New Roman" w:hAnsi="Garamond" w:cs="Times New Roman"/>
                <w:sz w:val="20"/>
                <w:szCs w:val="24"/>
              </w:rPr>
              <w:t>X.1</w:t>
            </w:r>
            <w:proofErr w:type="spellEnd"/>
            <w:r w:rsidRPr="00337BC2">
              <w:rPr>
                <w:rFonts w:ascii="Garamond" w:eastAsia="Times New Roman" w:hAnsi="Garamond" w:cs="Times New Roman"/>
                <w:sz w:val="20"/>
                <w:szCs w:val="24"/>
              </w:rPr>
              <w:t xml:space="preserve"> Objektivi</w:t>
            </w:r>
          </w:p>
        </w:tc>
        <w:tc>
          <w:tcPr>
            <w:tcW w:w="1079" w:type="pct"/>
            <w:shd w:val="clear" w:color="auto" w:fill="auto"/>
            <w:vAlign w:val="center"/>
          </w:tcPr>
          <w:p w14:paraId="213B4FED" w14:textId="77777777" w:rsidR="00060B24" w:rsidRPr="00337BC2" w:rsidRDefault="00060B24" w:rsidP="00FE2829">
            <w:pPr>
              <w:spacing w:after="0" w:line="240" w:lineRule="auto"/>
              <w:rPr>
                <w:rFonts w:ascii="Garamond" w:eastAsia="Times New Roman" w:hAnsi="Garamond" w:cs="Times New Roman"/>
                <w:sz w:val="20"/>
                <w:szCs w:val="24"/>
              </w:rPr>
            </w:pPr>
            <w:proofErr w:type="spellStart"/>
            <w:r w:rsidRPr="00337BC2">
              <w:rPr>
                <w:rFonts w:ascii="Garamond" w:eastAsia="Times New Roman" w:hAnsi="Garamond" w:cs="Times New Roman"/>
                <w:sz w:val="20"/>
                <w:szCs w:val="24"/>
              </w:rPr>
              <w:t>X.1</w:t>
            </w:r>
            <w:proofErr w:type="spellEnd"/>
            <w:r w:rsidRPr="00337BC2">
              <w:rPr>
                <w:rFonts w:ascii="Garamond" w:eastAsia="Times New Roman" w:hAnsi="Garamond" w:cs="Times New Roman"/>
                <w:sz w:val="20"/>
                <w:szCs w:val="24"/>
              </w:rPr>
              <w:t xml:space="preserve"> Treguesit</w:t>
            </w:r>
          </w:p>
        </w:tc>
        <w:tc>
          <w:tcPr>
            <w:tcW w:w="966" w:type="pct"/>
            <w:shd w:val="clear" w:color="auto" w:fill="auto"/>
            <w:vAlign w:val="center"/>
          </w:tcPr>
          <w:p w14:paraId="7B75F4AF"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7738E99D"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07B284B8" w14:textId="77777777" w:rsidTr="00CD7586">
        <w:trPr>
          <w:trHeight w:val="20"/>
        </w:trPr>
        <w:tc>
          <w:tcPr>
            <w:tcW w:w="902" w:type="pct"/>
            <w:vMerge/>
            <w:shd w:val="clear" w:color="auto" w:fill="auto"/>
            <w:vAlign w:val="center"/>
          </w:tcPr>
          <w:p w14:paraId="5727D3CA"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2DF4D249" w14:textId="77777777" w:rsidR="00060B24" w:rsidRPr="00337BC2" w:rsidRDefault="00060B24" w:rsidP="00FE2829">
            <w:pPr>
              <w:spacing w:after="0" w:line="240" w:lineRule="auto"/>
              <w:rPr>
                <w:rFonts w:ascii="Garamond" w:eastAsia="Times New Roman" w:hAnsi="Garamond" w:cs="Times New Roman"/>
                <w:sz w:val="20"/>
                <w:szCs w:val="24"/>
              </w:rPr>
            </w:pPr>
            <w:proofErr w:type="spellStart"/>
            <w:r w:rsidRPr="00337BC2">
              <w:rPr>
                <w:rFonts w:ascii="Garamond" w:eastAsia="Times New Roman" w:hAnsi="Garamond" w:cs="Times New Roman"/>
                <w:sz w:val="20"/>
                <w:szCs w:val="24"/>
              </w:rPr>
              <w:t>X.2</w:t>
            </w:r>
            <w:proofErr w:type="spellEnd"/>
            <w:r w:rsidRPr="00337BC2">
              <w:rPr>
                <w:rFonts w:ascii="Garamond" w:eastAsia="Times New Roman" w:hAnsi="Garamond" w:cs="Times New Roman"/>
                <w:sz w:val="20"/>
                <w:szCs w:val="24"/>
              </w:rPr>
              <w:t xml:space="preserve"> Objektivi</w:t>
            </w:r>
          </w:p>
        </w:tc>
        <w:tc>
          <w:tcPr>
            <w:tcW w:w="1079" w:type="pct"/>
            <w:shd w:val="clear" w:color="auto" w:fill="auto"/>
            <w:vAlign w:val="center"/>
          </w:tcPr>
          <w:p w14:paraId="2434158F" w14:textId="77777777" w:rsidR="00060B24" w:rsidRPr="00337BC2" w:rsidRDefault="00060B24" w:rsidP="00FE2829">
            <w:pPr>
              <w:spacing w:after="0" w:line="240" w:lineRule="auto"/>
              <w:rPr>
                <w:rFonts w:ascii="Garamond" w:eastAsia="Times New Roman" w:hAnsi="Garamond" w:cs="Times New Roman"/>
                <w:sz w:val="20"/>
                <w:szCs w:val="24"/>
              </w:rPr>
            </w:pPr>
            <w:proofErr w:type="spellStart"/>
            <w:r w:rsidRPr="00337BC2">
              <w:rPr>
                <w:rFonts w:ascii="Garamond" w:eastAsia="Times New Roman" w:hAnsi="Garamond" w:cs="Times New Roman"/>
                <w:sz w:val="20"/>
                <w:szCs w:val="24"/>
              </w:rPr>
              <w:t>X.2</w:t>
            </w:r>
            <w:proofErr w:type="spellEnd"/>
            <w:r w:rsidRPr="00337BC2">
              <w:rPr>
                <w:rFonts w:ascii="Garamond" w:eastAsia="Times New Roman" w:hAnsi="Garamond" w:cs="Times New Roman"/>
                <w:sz w:val="20"/>
                <w:szCs w:val="24"/>
              </w:rPr>
              <w:t xml:space="preserve"> Treguesit</w:t>
            </w:r>
          </w:p>
        </w:tc>
        <w:tc>
          <w:tcPr>
            <w:tcW w:w="966" w:type="pct"/>
            <w:shd w:val="clear" w:color="auto" w:fill="auto"/>
            <w:vAlign w:val="center"/>
          </w:tcPr>
          <w:p w14:paraId="7D2BDD05"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16CB135D"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21686D5C" w14:textId="77777777" w:rsidTr="00CD7586">
        <w:trPr>
          <w:trHeight w:val="20"/>
        </w:trPr>
        <w:tc>
          <w:tcPr>
            <w:tcW w:w="902" w:type="pct"/>
            <w:vMerge/>
            <w:shd w:val="clear" w:color="auto" w:fill="auto"/>
            <w:vAlign w:val="center"/>
          </w:tcPr>
          <w:p w14:paraId="669A4794"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47B8F692" w14:textId="77777777" w:rsidR="00060B24" w:rsidRPr="00337BC2" w:rsidRDefault="00060B24" w:rsidP="00FE2829">
            <w:pPr>
              <w:spacing w:after="0" w:line="240" w:lineRule="auto"/>
              <w:rPr>
                <w:rFonts w:ascii="Garamond" w:eastAsia="Times New Roman" w:hAnsi="Garamond" w:cs="Times New Roman"/>
                <w:sz w:val="20"/>
                <w:szCs w:val="24"/>
              </w:rPr>
            </w:pPr>
            <w:proofErr w:type="spellStart"/>
            <w:r w:rsidRPr="00337BC2">
              <w:rPr>
                <w:rFonts w:ascii="Garamond" w:eastAsia="Times New Roman" w:hAnsi="Garamond" w:cs="Times New Roman"/>
                <w:sz w:val="20"/>
                <w:szCs w:val="24"/>
              </w:rPr>
              <w:t>X.3</w:t>
            </w:r>
            <w:proofErr w:type="spellEnd"/>
            <w:r w:rsidRPr="00337BC2">
              <w:rPr>
                <w:rFonts w:ascii="Garamond" w:eastAsia="Times New Roman" w:hAnsi="Garamond" w:cs="Times New Roman"/>
                <w:sz w:val="20"/>
                <w:szCs w:val="24"/>
              </w:rPr>
              <w:t xml:space="preserve"> Objektivi</w:t>
            </w:r>
          </w:p>
        </w:tc>
        <w:tc>
          <w:tcPr>
            <w:tcW w:w="1079" w:type="pct"/>
            <w:shd w:val="clear" w:color="auto" w:fill="auto"/>
            <w:vAlign w:val="center"/>
          </w:tcPr>
          <w:p w14:paraId="1DD817E8" w14:textId="77777777" w:rsidR="00060B24" w:rsidRPr="00337BC2" w:rsidRDefault="00060B24" w:rsidP="00FE2829">
            <w:pPr>
              <w:spacing w:after="0" w:line="240" w:lineRule="auto"/>
              <w:rPr>
                <w:rFonts w:ascii="Garamond" w:eastAsia="Times New Roman" w:hAnsi="Garamond" w:cs="Times New Roman"/>
                <w:sz w:val="20"/>
                <w:szCs w:val="24"/>
              </w:rPr>
            </w:pPr>
            <w:proofErr w:type="spellStart"/>
            <w:r w:rsidRPr="00337BC2">
              <w:rPr>
                <w:rFonts w:ascii="Garamond" w:eastAsia="Times New Roman" w:hAnsi="Garamond" w:cs="Times New Roman"/>
                <w:sz w:val="20"/>
                <w:szCs w:val="24"/>
              </w:rPr>
              <w:t>X.3</w:t>
            </w:r>
            <w:proofErr w:type="spellEnd"/>
            <w:r w:rsidRPr="00337BC2">
              <w:rPr>
                <w:rFonts w:ascii="Garamond" w:eastAsia="Times New Roman" w:hAnsi="Garamond" w:cs="Times New Roman"/>
                <w:sz w:val="20"/>
                <w:szCs w:val="24"/>
              </w:rPr>
              <w:t xml:space="preserve"> Treguesit</w:t>
            </w:r>
          </w:p>
        </w:tc>
        <w:tc>
          <w:tcPr>
            <w:tcW w:w="966" w:type="pct"/>
            <w:shd w:val="clear" w:color="auto" w:fill="auto"/>
            <w:vAlign w:val="center"/>
          </w:tcPr>
          <w:p w14:paraId="0619E318"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2A29D1F5" w14:textId="77777777" w:rsidR="00060B24" w:rsidRPr="00337BC2" w:rsidRDefault="00060B24" w:rsidP="00FE2829">
            <w:pPr>
              <w:spacing w:after="0" w:line="240" w:lineRule="auto"/>
              <w:rPr>
                <w:rFonts w:ascii="Garamond" w:eastAsia="Times New Roman" w:hAnsi="Garamond" w:cs="Times New Roman"/>
                <w:sz w:val="20"/>
                <w:szCs w:val="24"/>
              </w:rPr>
            </w:pPr>
          </w:p>
        </w:tc>
      </w:tr>
      <w:tr w:rsidR="00060B24" w:rsidRPr="00337BC2" w14:paraId="10A9B05D" w14:textId="77777777" w:rsidTr="00CD7586">
        <w:trPr>
          <w:trHeight w:val="20"/>
        </w:trPr>
        <w:tc>
          <w:tcPr>
            <w:tcW w:w="902" w:type="pct"/>
            <w:vMerge/>
            <w:shd w:val="clear" w:color="auto" w:fill="auto"/>
            <w:vAlign w:val="center"/>
          </w:tcPr>
          <w:p w14:paraId="3E383598" w14:textId="77777777" w:rsidR="00060B24" w:rsidRPr="00337BC2"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0"/>
                <w:szCs w:val="24"/>
              </w:rPr>
            </w:pPr>
          </w:p>
        </w:tc>
        <w:tc>
          <w:tcPr>
            <w:tcW w:w="1032" w:type="pct"/>
            <w:shd w:val="clear" w:color="auto" w:fill="auto"/>
            <w:vAlign w:val="center"/>
          </w:tcPr>
          <w:p w14:paraId="0D6CD386"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w:t>
            </w:r>
          </w:p>
        </w:tc>
        <w:tc>
          <w:tcPr>
            <w:tcW w:w="1079" w:type="pct"/>
            <w:shd w:val="clear" w:color="auto" w:fill="auto"/>
            <w:vAlign w:val="center"/>
          </w:tcPr>
          <w:p w14:paraId="22FB8436" w14:textId="77777777" w:rsidR="00060B24" w:rsidRPr="00337BC2" w:rsidRDefault="00060B24" w:rsidP="00FE2829">
            <w:pPr>
              <w:spacing w:after="0" w:line="240" w:lineRule="auto"/>
              <w:rPr>
                <w:rFonts w:ascii="Garamond" w:eastAsia="Times New Roman" w:hAnsi="Garamond" w:cs="Times New Roman"/>
                <w:sz w:val="20"/>
                <w:szCs w:val="24"/>
              </w:rPr>
            </w:pPr>
            <w:r w:rsidRPr="00337BC2">
              <w:rPr>
                <w:rFonts w:ascii="Garamond" w:eastAsia="Times New Roman" w:hAnsi="Garamond" w:cs="Times New Roman"/>
                <w:sz w:val="20"/>
                <w:szCs w:val="24"/>
              </w:rPr>
              <w:t>…</w:t>
            </w:r>
          </w:p>
        </w:tc>
        <w:tc>
          <w:tcPr>
            <w:tcW w:w="966" w:type="pct"/>
            <w:shd w:val="clear" w:color="auto" w:fill="auto"/>
            <w:vAlign w:val="center"/>
          </w:tcPr>
          <w:p w14:paraId="260BDEDD" w14:textId="77777777" w:rsidR="00060B24" w:rsidRPr="00337BC2" w:rsidRDefault="00060B24" w:rsidP="00FE2829">
            <w:pPr>
              <w:spacing w:after="0" w:line="240" w:lineRule="auto"/>
              <w:rPr>
                <w:rFonts w:ascii="Garamond" w:eastAsia="Times New Roman" w:hAnsi="Garamond" w:cs="Times New Roman"/>
                <w:sz w:val="20"/>
                <w:szCs w:val="24"/>
              </w:rPr>
            </w:pPr>
          </w:p>
        </w:tc>
        <w:tc>
          <w:tcPr>
            <w:tcW w:w="1021" w:type="pct"/>
            <w:shd w:val="clear" w:color="auto" w:fill="auto"/>
            <w:vAlign w:val="center"/>
          </w:tcPr>
          <w:p w14:paraId="3071968F" w14:textId="77777777" w:rsidR="00060B24" w:rsidRPr="00337BC2" w:rsidRDefault="00060B24" w:rsidP="00FE2829">
            <w:pPr>
              <w:spacing w:after="0" w:line="240" w:lineRule="auto"/>
              <w:rPr>
                <w:rFonts w:ascii="Garamond" w:eastAsia="Times New Roman" w:hAnsi="Garamond" w:cs="Times New Roman"/>
                <w:sz w:val="20"/>
                <w:szCs w:val="24"/>
              </w:rPr>
            </w:pPr>
          </w:p>
        </w:tc>
      </w:tr>
    </w:tbl>
    <w:p w14:paraId="58DF8D0A" w14:textId="77777777" w:rsidR="00060B24" w:rsidRPr="00337BC2" w:rsidRDefault="00060B24" w:rsidP="00060B24">
      <w:pPr>
        <w:spacing w:after="0" w:line="240" w:lineRule="auto"/>
        <w:rPr>
          <w:rFonts w:ascii="Garamond" w:eastAsia="Times New Roman" w:hAnsi="Garamond" w:cs="Times New Roman"/>
          <w:i/>
          <w:sz w:val="24"/>
          <w:szCs w:val="24"/>
        </w:rPr>
      </w:pPr>
    </w:p>
    <w:p w14:paraId="1332ADC0" w14:textId="77777777" w:rsidR="00060B24" w:rsidRPr="00337BC2" w:rsidRDefault="00060B24" w:rsidP="00060B24">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 b) Kalendari i veprimtarive kryesore, monitorimi e </w:t>
      </w:r>
      <w:proofErr w:type="spellStart"/>
      <w:r w:rsidRPr="00337BC2">
        <w:rPr>
          <w:rFonts w:ascii="Garamond" w:eastAsia="Times New Roman" w:hAnsi="Garamond" w:cs="Times New Roman"/>
          <w:b/>
          <w:sz w:val="24"/>
          <w:szCs w:val="24"/>
        </w:rPr>
        <w:t>buxhetimi</w:t>
      </w:r>
      <w:proofErr w:type="spellEnd"/>
    </w:p>
    <w:p w14:paraId="1A404E8F"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Veprimtaritë përshkruajnë si do të përmbushen përparësitë dhe objektivat. </w:t>
      </w:r>
    </w:p>
    <w:p w14:paraId="30127315"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Veprimtaritë shoqërohen me afate kohore në muaj. Veprimtaritë rrjedhin nga manuali i proceseve standarde të punës së ofruesit publik të </w:t>
      </w:r>
      <w:proofErr w:type="spellStart"/>
      <w:r w:rsidRPr="004D34E4">
        <w:rPr>
          <w:rFonts w:ascii="Garamond" w:eastAsia="Times New Roman" w:hAnsi="Garamond" w:cs="Times New Roman"/>
          <w:sz w:val="24"/>
          <w:szCs w:val="24"/>
        </w:rPr>
        <w:t>APF</w:t>
      </w:r>
      <w:proofErr w:type="spellEnd"/>
      <w:r w:rsidRPr="004D34E4">
        <w:rPr>
          <w:rFonts w:ascii="Garamond" w:eastAsia="Times New Roman" w:hAnsi="Garamond" w:cs="Times New Roman"/>
          <w:sz w:val="24"/>
          <w:szCs w:val="24"/>
        </w:rPr>
        <w:t>-së.</w:t>
      </w:r>
    </w:p>
    <w:p w14:paraId="4ED5A9C5"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Përgjegjësia e zbatimit dhe e monitorimit do të plotësohet në kolonat përkatëse për secilin aktivitet, duke ndjekur parimin e </w:t>
      </w:r>
      <w:proofErr w:type="spellStart"/>
      <w:r w:rsidRPr="004D34E4">
        <w:rPr>
          <w:rFonts w:ascii="Garamond" w:eastAsia="Times New Roman" w:hAnsi="Garamond" w:cs="Times New Roman"/>
          <w:sz w:val="24"/>
          <w:szCs w:val="24"/>
        </w:rPr>
        <w:t>gjithëpërfshirjes</w:t>
      </w:r>
      <w:proofErr w:type="spellEnd"/>
      <w:r w:rsidRPr="004D34E4">
        <w:rPr>
          <w:rFonts w:ascii="Garamond" w:eastAsia="Times New Roman" w:hAnsi="Garamond" w:cs="Times New Roman"/>
          <w:sz w:val="24"/>
          <w:szCs w:val="24"/>
        </w:rPr>
        <w:t>, profesionalizmit dhe shpërndarjes optimale të detyrave mes anëtarëve në institucion.</w:t>
      </w:r>
    </w:p>
    <w:p w14:paraId="75DECCCB"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Formatet e monitorimit dhe të dokumentimit të procesit do të jenë shtojcë e planit dhe duhet të pasqyrohen në kalendarin e veprimtarive vjetore.</w:t>
      </w:r>
    </w:p>
    <w:p w14:paraId="7F638CF7"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Buxheti duhet të ndahet sipas objektivave dhe të jetë në linjë me planifikimin buxhetor afatmesëm. Detajet do të jepen në anekse.</w:t>
      </w:r>
    </w:p>
    <w:p w14:paraId="2923DE70" w14:textId="77777777" w:rsidR="00060B24" w:rsidRPr="00337BC2" w:rsidRDefault="00060B24" w:rsidP="00060B24">
      <w:pPr>
        <w:spacing w:after="0" w:line="240" w:lineRule="auto"/>
        <w:ind w:firstLine="284"/>
        <w:jc w:val="both"/>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58"/>
        <w:gridCol w:w="1292"/>
        <w:gridCol w:w="656"/>
        <w:gridCol w:w="1416"/>
        <w:gridCol w:w="1416"/>
        <w:gridCol w:w="1103"/>
        <w:gridCol w:w="1148"/>
        <w:gridCol w:w="1161"/>
      </w:tblGrid>
      <w:tr w:rsidR="00060B24" w:rsidRPr="00337BC2" w14:paraId="40266C95" w14:textId="77777777" w:rsidTr="0081103C">
        <w:trPr>
          <w:trHeight w:val="205"/>
        </w:trPr>
        <w:tc>
          <w:tcPr>
            <w:tcW w:w="5000" w:type="pct"/>
            <w:gridSpan w:val="8"/>
            <w:shd w:val="clear" w:color="auto" w:fill="E2EFD9"/>
            <w:vAlign w:val="center"/>
          </w:tcPr>
          <w:p w14:paraId="60192828" w14:textId="77777777" w:rsidR="00060B24" w:rsidRPr="00337BC2" w:rsidRDefault="00060B24" w:rsidP="00FE2829">
            <w:pPr>
              <w:spacing w:after="0" w:line="240" w:lineRule="auto"/>
              <w:rPr>
                <w:rFonts w:ascii="Garamond" w:eastAsia="Times New Roman" w:hAnsi="Garamond" w:cs="Times New Roman"/>
                <w:b/>
                <w:sz w:val="18"/>
                <w:szCs w:val="20"/>
              </w:rPr>
            </w:pPr>
            <w:r w:rsidRPr="00337BC2">
              <w:rPr>
                <w:rFonts w:ascii="Garamond" w:eastAsia="Times New Roman" w:hAnsi="Garamond" w:cs="Times New Roman"/>
                <w:b/>
                <w:sz w:val="18"/>
                <w:szCs w:val="20"/>
              </w:rPr>
              <w:t>Objektivi vjetor 1.1.1</w:t>
            </w:r>
          </w:p>
        </w:tc>
      </w:tr>
      <w:tr w:rsidR="004C6216" w:rsidRPr="00337BC2" w14:paraId="243E42D7" w14:textId="77777777" w:rsidTr="0081103C">
        <w:trPr>
          <w:trHeight w:val="412"/>
        </w:trPr>
        <w:tc>
          <w:tcPr>
            <w:tcW w:w="619" w:type="pct"/>
            <w:shd w:val="clear" w:color="auto" w:fill="E2EFD9"/>
            <w:vAlign w:val="center"/>
          </w:tcPr>
          <w:p w14:paraId="1D20791B"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Veprimtari</w:t>
            </w:r>
          </w:p>
        </w:tc>
        <w:tc>
          <w:tcPr>
            <w:tcW w:w="691" w:type="pct"/>
            <w:shd w:val="clear" w:color="auto" w:fill="E2EFD9"/>
            <w:vAlign w:val="center"/>
          </w:tcPr>
          <w:p w14:paraId="01D2C6A5"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 xml:space="preserve">Tregues </w:t>
            </w:r>
            <w:proofErr w:type="spellStart"/>
            <w:r w:rsidRPr="00337BC2">
              <w:rPr>
                <w:rFonts w:ascii="Garamond" w:eastAsia="Times New Roman" w:hAnsi="Garamond" w:cs="Times New Roman"/>
                <w:b/>
                <w:sz w:val="18"/>
                <w:szCs w:val="20"/>
              </w:rPr>
              <w:t>performance</w:t>
            </w:r>
            <w:proofErr w:type="spellEnd"/>
          </w:p>
        </w:tc>
        <w:tc>
          <w:tcPr>
            <w:tcW w:w="351" w:type="pct"/>
            <w:shd w:val="clear" w:color="auto" w:fill="E2EFD9"/>
            <w:vAlign w:val="center"/>
          </w:tcPr>
          <w:p w14:paraId="0E1B6683"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Afate</w:t>
            </w:r>
          </w:p>
        </w:tc>
        <w:tc>
          <w:tcPr>
            <w:tcW w:w="757" w:type="pct"/>
            <w:shd w:val="clear" w:color="auto" w:fill="E2EFD9"/>
            <w:vAlign w:val="center"/>
          </w:tcPr>
          <w:p w14:paraId="4C385668"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Njësia/personi përgjegjës</w:t>
            </w:r>
          </w:p>
        </w:tc>
        <w:tc>
          <w:tcPr>
            <w:tcW w:w="757" w:type="pct"/>
            <w:shd w:val="clear" w:color="auto" w:fill="E2EFD9"/>
            <w:vAlign w:val="center"/>
          </w:tcPr>
          <w:p w14:paraId="2857A1B5"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Njësia/personi përgjegjës</w:t>
            </w:r>
          </w:p>
        </w:tc>
        <w:tc>
          <w:tcPr>
            <w:tcW w:w="590" w:type="pct"/>
            <w:shd w:val="clear" w:color="auto" w:fill="E2EFD9"/>
            <w:vAlign w:val="center"/>
          </w:tcPr>
          <w:p w14:paraId="44E372FF"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Frekuenca e raportimit</w:t>
            </w:r>
          </w:p>
        </w:tc>
        <w:tc>
          <w:tcPr>
            <w:tcW w:w="614" w:type="pct"/>
            <w:shd w:val="clear" w:color="auto" w:fill="E2EFD9"/>
            <w:vAlign w:val="center"/>
          </w:tcPr>
          <w:p w14:paraId="64BF7D19"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Dokumenti vërtetues</w:t>
            </w:r>
          </w:p>
        </w:tc>
        <w:tc>
          <w:tcPr>
            <w:tcW w:w="620" w:type="pct"/>
            <w:shd w:val="clear" w:color="auto" w:fill="E2EFD9"/>
            <w:vAlign w:val="center"/>
          </w:tcPr>
          <w:p w14:paraId="212F0778"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Buxheti i planifikuar</w:t>
            </w:r>
          </w:p>
        </w:tc>
      </w:tr>
      <w:tr w:rsidR="004C6216" w:rsidRPr="00337BC2" w14:paraId="44B5D317" w14:textId="77777777" w:rsidTr="0081103C">
        <w:trPr>
          <w:trHeight w:val="218"/>
        </w:trPr>
        <w:tc>
          <w:tcPr>
            <w:tcW w:w="619" w:type="pct"/>
            <w:shd w:val="clear" w:color="auto" w:fill="auto"/>
          </w:tcPr>
          <w:p w14:paraId="0396E715" w14:textId="77777777" w:rsidR="00060B24" w:rsidRPr="00337BC2" w:rsidRDefault="00060B24" w:rsidP="00FE2829">
            <w:pPr>
              <w:spacing w:after="0" w:line="240" w:lineRule="auto"/>
              <w:jc w:val="both"/>
              <w:rPr>
                <w:rFonts w:ascii="Garamond" w:eastAsia="Times New Roman" w:hAnsi="Garamond" w:cs="Times New Roman"/>
                <w:sz w:val="18"/>
                <w:szCs w:val="20"/>
              </w:rPr>
            </w:pPr>
            <w:r w:rsidRPr="00337BC2">
              <w:rPr>
                <w:rFonts w:ascii="Garamond" w:eastAsia="Times New Roman" w:hAnsi="Garamond" w:cs="Times New Roman"/>
                <w:sz w:val="18"/>
                <w:szCs w:val="20"/>
              </w:rPr>
              <w:t>1.</w:t>
            </w:r>
          </w:p>
        </w:tc>
        <w:tc>
          <w:tcPr>
            <w:tcW w:w="691" w:type="pct"/>
            <w:shd w:val="clear" w:color="auto" w:fill="auto"/>
          </w:tcPr>
          <w:p w14:paraId="4F2BD437"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351" w:type="pct"/>
            <w:shd w:val="clear" w:color="auto" w:fill="auto"/>
          </w:tcPr>
          <w:p w14:paraId="5F7915AC"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43416391"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3E9583B9"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590" w:type="pct"/>
            <w:shd w:val="clear" w:color="auto" w:fill="auto"/>
          </w:tcPr>
          <w:p w14:paraId="08EB2614"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14" w:type="pct"/>
            <w:shd w:val="clear" w:color="auto" w:fill="auto"/>
          </w:tcPr>
          <w:p w14:paraId="402086E3"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20" w:type="pct"/>
            <w:shd w:val="clear" w:color="auto" w:fill="auto"/>
          </w:tcPr>
          <w:p w14:paraId="3AE38017" w14:textId="77777777" w:rsidR="00060B24" w:rsidRPr="00337BC2" w:rsidRDefault="00060B24" w:rsidP="00FE2829">
            <w:pPr>
              <w:spacing w:after="0" w:line="240" w:lineRule="auto"/>
              <w:jc w:val="both"/>
              <w:rPr>
                <w:rFonts w:ascii="Garamond" w:eastAsia="Times New Roman" w:hAnsi="Garamond" w:cs="Times New Roman"/>
                <w:sz w:val="18"/>
                <w:szCs w:val="20"/>
              </w:rPr>
            </w:pPr>
          </w:p>
        </w:tc>
      </w:tr>
      <w:tr w:rsidR="004C6216" w:rsidRPr="00337BC2" w14:paraId="0B0A9EB9" w14:textId="77777777" w:rsidTr="0081103C">
        <w:trPr>
          <w:trHeight w:val="218"/>
        </w:trPr>
        <w:tc>
          <w:tcPr>
            <w:tcW w:w="619" w:type="pct"/>
            <w:shd w:val="clear" w:color="auto" w:fill="auto"/>
          </w:tcPr>
          <w:p w14:paraId="0E6FDFF1" w14:textId="77777777" w:rsidR="00060B24" w:rsidRPr="00337BC2" w:rsidRDefault="00060B24" w:rsidP="00FE2829">
            <w:pPr>
              <w:spacing w:after="0" w:line="240" w:lineRule="auto"/>
              <w:jc w:val="both"/>
              <w:rPr>
                <w:rFonts w:ascii="Garamond" w:eastAsia="Times New Roman" w:hAnsi="Garamond" w:cs="Times New Roman"/>
                <w:sz w:val="18"/>
                <w:szCs w:val="20"/>
              </w:rPr>
            </w:pPr>
            <w:r w:rsidRPr="00337BC2">
              <w:rPr>
                <w:rFonts w:ascii="Garamond" w:eastAsia="Times New Roman" w:hAnsi="Garamond" w:cs="Times New Roman"/>
                <w:sz w:val="18"/>
                <w:szCs w:val="20"/>
              </w:rPr>
              <w:t>2</w:t>
            </w:r>
          </w:p>
        </w:tc>
        <w:tc>
          <w:tcPr>
            <w:tcW w:w="691" w:type="pct"/>
            <w:shd w:val="clear" w:color="auto" w:fill="auto"/>
          </w:tcPr>
          <w:p w14:paraId="74EED812"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351" w:type="pct"/>
            <w:shd w:val="clear" w:color="auto" w:fill="auto"/>
          </w:tcPr>
          <w:p w14:paraId="09E41B3C"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0EF58778"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7C5AC2AF"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590" w:type="pct"/>
            <w:shd w:val="clear" w:color="auto" w:fill="auto"/>
          </w:tcPr>
          <w:p w14:paraId="40EBA757"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14" w:type="pct"/>
            <w:shd w:val="clear" w:color="auto" w:fill="auto"/>
          </w:tcPr>
          <w:p w14:paraId="2B7F8082"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20" w:type="pct"/>
            <w:shd w:val="clear" w:color="auto" w:fill="auto"/>
          </w:tcPr>
          <w:p w14:paraId="5571D524" w14:textId="77777777" w:rsidR="00060B24" w:rsidRPr="00337BC2" w:rsidRDefault="00060B24" w:rsidP="00FE2829">
            <w:pPr>
              <w:spacing w:after="0" w:line="240" w:lineRule="auto"/>
              <w:jc w:val="both"/>
              <w:rPr>
                <w:rFonts w:ascii="Garamond" w:eastAsia="Times New Roman" w:hAnsi="Garamond" w:cs="Times New Roman"/>
                <w:sz w:val="18"/>
                <w:szCs w:val="20"/>
              </w:rPr>
            </w:pPr>
          </w:p>
        </w:tc>
      </w:tr>
      <w:tr w:rsidR="004C6216" w:rsidRPr="00337BC2" w14:paraId="4FCB5263" w14:textId="77777777" w:rsidTr="0081103C">
        <w:trPr>
          <w:trHeight w:val="218"/>
        </w:trPr>
        <w:tc>
          <w:tcPr>
            <w:tcW w:w="619" w:type="pct"/>
            <w:shd w:val="clear" w:color="auto" w:fill="auto"/>
          </w:tcPr>
          <w:p w14:paraId="3177CE1D" w14:textId="77777777" w:rsidR="00060B24" w:rsidRPr="00337BC2" w:rsidRDefault="00060B24" w:rsidP="00FE2829">
            <w:pPr>
              <w:spacing w:after="0" w:line="240" w:lineRule="auto"/>
              <w:jc w:val="both"/>
              <w:rPr>
                <w:rFonts w:ascii="Garamond" w:eastAsia="Times New Roman" w:hAnsi="Garamond" w:cs="Times New Roman"/>
                <w:sz w:val="18"/>
                <w:szCs w:val="20"/>
              </w:rPr>
            </w:pPr>
            <w:r w:rsidRPr="00337BC2">
              <w:rPr>
                <w:rFonts w:ascii="Garamond" w:eastAsia="Times New Roman" w:hAnsi="Garamond" w:cs="Times New Roman"/>
                <w:sz w:val="18"/>
                <w:szCs w:val="20"/>
              </w:rPr>
              <w:t>3.</w:t>
            </w:r>
          </w:p>
        </w:tc>
        <w:tc>
          <w:tcPr>
            <w:tcW w:w="691" w:type="pct"/>
            <w:shd w:val="clear" w:color="auto" w:fill="auto"/>
          </w:tcPr>
          <w:p w14:paraId="5C2AFD22"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351" w:type="pct"/>
            <w:shd w:val="clear" w:color="auto" w:fill="auto"/>
          </w:tcPr>
          <w:p w14:paraId="783DEFF1"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7B2AF4A5"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39F86723"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590" w:type="pct"/>
            <w:shd w:val="clear" w:color="auto" w:fill="auto"/>
          </w:tcPr>
          <w:p w14:paraId="099973AC"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14" w:type="pct"/>
            <w:shd w:val="clear" w:color="auto" w:fill="auto"/>
          </w:tcPr>
          <w:p w14:paraId="5EF74BAC"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20" w:type="pct"/>
            <w:shd w:val="clear" w:color="auto" w:fill="auto"/>
          </w:tcPr>
          <w:p w14:paraId="501EFC8B" w14:textId="77777777" w:rsidR="00060B24" w:rsidRPr="00337BC2" w:rsidRDefault="00060B24" w:rsidP="00FE2829">
            <w:pPr>
              <w:spacing w:after="0" w:line="240" w:lineRule="auto"/>
              <w:jc w:val="both"/>
              <w:rPr>
                <w:rFonts w:ascii="Garamond" w:eastAsia="Times New Roman" w:hAnsi="Garamond" w:cs="Times New Roman"/>
                <w:sz w:val="18"/>
                <w:szCs w:val="20"/>
              </w:rPr>
            </w:pPr>
          </w:p>
        </w:tc>
      </w:tr>
      <w:tr w:rsidR="004C6216" w:rsidRPr="00337BC2" w14:paraId="23EAFCBC" w14:textId="77777777" w:rsidTr="0081103C">
        <w:trPr>
          <w:trHeight w:val="84"/>
        </w:trPr>
        <w:tc>
          <w:tcPr>
            <w:tcW w:w="619" w:type="pct"/>
            <w:shd w:val="clear" w:color="auto" w:fill="auto"/>
          </w:tcPr>
          <w:p w14:paraId="46247D66" w14:textId="77777777" w:rsidR="00060B24" w:rsidRPr="00337BC2" w:rsidRDefault="00060B24" w:rsidP="00FE2829">
            <w:pPr>
              <w:spacing w:after="0" w:line="240" w:lineRule="auto"/>
              <w:jc w:val="both"/>
              <w:rPr>
                <w:rFonts w:ascii="Garamond" w:eastAsia="Times New Roman" w:hAnsi="Garamond" w:cs="Times New Roman"/>
                <w:sz w:val="18"/>
                <w:szCs w:val="20"/>
              </w:rPr>
            </w:pPr>
            <w:r w:rsidRPr="00337BC2">
              <w:rPr>
                <w:rFonts w:ascii="Garamond" w:eastAsia="Times New Roman" w:hAnsi="Garamond" w:cs="Times New Roman"/>
                <w:sz w:val="18"/>
                <w:szCs w:val="20"/>
              </w:rPr>
              <w:t>…</w:t>
            </w:r>
          </w:p>
        </w:tc>
        <w:tc>
          <w:tcPr>
            <w:tcW w:w="691" w:type="pct"/>
            <w:shd w:val="clear" w:color="auto" w:fill="auto"/>
          </w:tcPr>
          <w:p w14:paraId="00EB9F4E"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351" w:type="pct"/>
            <w:shd w:val="clear" w:color="auto" w:fill="auto"/>
          </w:tcPr>
          <w:p w14:paraId="6A4B205E"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5F25965B"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40060F0E"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590" w:type="pct"/>
            <w:shd w:val="clear" w:color="auto" w:fill="auto"/>
          </w:tcPr>
          <w:p w14:paraId="437C5870"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14" w:type="pct"/>
            <w:shd w:val="clear" w:color="auto" w:fill="auto"/>
          </w:tcPr>
          <w:p w14:paraId="14599E0D"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20" w:type="pct"/>
            <w:shd w:val="clear" w:color="auto" w:fill="auto"/>
          </w:tcPr>
          <w:p w14:paraId="4D1118A3" w14:textId="77777777" w:rsidR="00060B24" w:rsidRPr="00337BC2" w:rsidRDefault="00060B24" w:rsidP="00FE2829">
            <w:pPr>
              <w:spacing w:after="0" w:line="240" w:lineRule="auto"/>
              <w:jc w:val="both"/>
              <w:rPr>
                <w:rFonts w:ascii="Garamond" w:eastAsia="Times New Roman" w:hAnsi="Garamond" w:cs="Times New Roman"/>
                <w:sz w:val="18"/>
                <w:szCs w:val="20"/>
              </w:rPr>
            </w:pPr>
          </w:p>
        </w:tc>
      </w:tr>
    </w:tbl>
    <w:p w14:paraId="08EE71C5" w14:textId="77777777" w:rsidR="00060B24" w:rsidRPr="00337BC2" w:rsidRDefault="00060B24" w:rsidP="00060B24">
      <w:pPr>
        <w:spacing w:after="0" w:line="240" w:lineRule="auto"/>
        <w:jc w:val="both"/>
        <w:rPr>
          <w:rFonts w:ascii="Garamond" w:eastAsia="Times New Roman" w:hAnsi="Garamond" w:cs="Times New Roman"/>
          <w: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58"/>
        <w:gridCol w:w="1292"/>
        <w:gridCol w:w="656"/>
        <w:gridCol w:w="1416"/>
        <w:gridCol w:w="1416"/>
        <w:gridCol w:w="1103"/>
        <w:gridCol w:w="1148"/>
        <w:gridCol w:w="1161"/>
      </w:tblGrid>
      <w:tr w:rsidR="00060B24" w:rsidRPr="00337BC2" w14:paraId="6B1316B0" w14:textId="77777777" w:rsidTr="0081103C">
        <w:tc>
          <w:tcPr>
            <w:tcW w:w="5000" w:type="pct"/>
            <w:gridSpan w:val="8"/>
            <w:shd w:val="clear" w:color="auto" w:fill="E2EFD9"/>
          </w:tcPr>
          <w:p w14:paraId="1B537097" w14:textId="77777777" w:rsidR="00060B24" w:rsidRPr="00337BC2" w:rsidRDefault="00060B24" w:rsidP="00FE2829">
            <w:pPr>
              <w:spacing w:after="0" w:line="240" w:lineRule="auto"/>
              <w:rPr>
                <w:rFonts w:ascii="Garamond" w:eastAsia="Times New Roman" w:hAnsi="Garamond" w:cs="Times New Roman"/>
                <w:b/>
                <w:i/>
                <w:sz w:val="18"/>
                <w:szCs w:val="20"/>
              </w:rPr>
            </w:pPr>
            <w:r w:rsidRPr="00337BC2">
              <w:rPr>
                <w:rFonts w:ascii="Garamond" w:eastAsia="Times New Roman" w:hAnsi="Garamond" w:cs="Times New Roman"/>
                <w:b/>
                <w:sz w:val="18"/>
                <w:szCs w:val="20"/>
              </w:rPr>
              <w:t>Objektivi 1.1.2</w:t>
            </w:r>
          </w:p>
        </w:tc>
      </w:tr>
      <w:tr w:rsidR="004C6216" w:rsidRPr="00337BC2" w14:paraId="406C1EF3" w14:textId="77777777" w:rsidTr="00D1159B">
        <w:tc>
          <w:tcPr>
            <w:tcW w:w="619" w:type="pct"/>
            <w:shd w:val="clear" w:color="auto" w:fill="E2EFD9"/>
          </w:tcPr>
          <w:p w14:paraId="565A42DD"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Veprimtari</w:t>
            </w:r>
          </w:p>
        </w:tc>
        <w:tc>
          <w:tcPr>
            <w:tcW w:w="691" w:type="pct"/>
            <w:shd w:val="clear" w:color="auto" w:fill="E2EFD9"/>
          </w:tcPr>
          <w:p w14:paraId="5FC40BE6"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 xml:space="preserve">Tregues </w:t>
            </w:r>
            <w:proofErr w:type="spellStart"/>
            <w:r w:rsidRPr="00337BC2">
              <w:rPr>
                <w:rFonts w:ascii="Garamond" w:eastAsia="Times New Roman" w:hAnsi="Garamond" w:cs="Times New Roman"/>
                <w:b/>
                <w:sz w:val="18"/>
                <w:szCs w:val="20"/>
              </w:rPr>
              <w:t>performance</w:t>
            </w:r>
            <w:proofErr w:type="spellEnd"/>
          </w:p>
        </w:tc>
        <w:tc>
          <w:tcPr>
            <w:tcW w:w="351" w:type="pct"/>
            <w:shd w:val="clear" w:color="auto" w:fill="E2EFD9"/>
          </w:tcPr>
          <w:p w14:paraId="7F095ACE" w14:textId="77777777" w:rsidR="00060B24" w:rsidRPr="00337BC2" w:rsidRDefault="00060B24" w:rsidP="00FE2829">
            <w:pPr>
              <w:spacing w:after="0" w:line="240" w:lineRule="auto"/>
              <w:jc w:val="center"/>
              <w:rPr>
                <w:rFonts w:ascii="Garamond" w:eastAsia="Times New Roman" w:hAnsi="Garamond" w:cs="Times New Roman"/>
                <w:b/>
                <w:sz w:val="18"/>
                <w:szCs w:val="20"/>
              </w:rPr>
            </w:pPr>
            <w:r w:rsidRPr="00337BC2">
              <w:rPr>
                <w:rFonts w:ascii="Garamond" w:eastAsia="Times New Roman" w:hAnsi="Garamond" w:cs="Times New Roman"/>
                <w:b/>
                <w:sz w:val="18"/>
                <w:szCs w:val="20"/>
              </w:rPr>
              <w:t>Afate</w:t>
            </w:r>
          </w:p>
        </w:tc>
        <w:tc>
          <w:tcPr>
            <w:tcW w:w="757" w:type="pct"/>
            <w:shd w:val="clear" w:color="auto" w:fill="E2EFD9"/>
          </w:tcPr>
          <w:p w14:paraId="24ED9264" w14:textId="77777777" w:rsidR="00060B24" w:rsidRPr="00337BC2" w:rsidRDefault="00060B24" w:rsidP="00FE2829">
            <w:pPr>
              <w:spacing w:after="0" w:line="240" w:lineRule="auto"/>
              <w:jc w:val="center"/>
              <w:rPr>
                <w:rFonts w:ascii="Garamond" w:eastAsia="Times New Roman" w:hAnsi="Garamond" w:cs="Times New Roman"/>
                <w:b/>
                <w:i/>
                <w:sz w:val="18"/>
                <w:szCs w:val="20"/>
              </w:rPr>
            </w:pPr>
            <w:r w:rsidRPr="00337BC2">
              <w:rPr>
                <w:rFonts w:ascii="Garamond" w:eastAsia="Times New Roman" w:hAnsi="Garamond" w:cs="Times New Roman"/>
                <w:b/>
                <w:sz w:val="18"/>
                <w:szCs w:val="20"/>
              </w:rPr>
              <w:t>Njësia/personi përgjegjës</w:t>
            </w:r>
          </w:p>
        </w:tc>
        <w:tc>
          <w:tcPr>
            <w:tcW w:w="757" w:type="pct"/>
            <w:shd w:val="clear" w:color="auto" w:fill="E2EFD9"/>
          </w:tcPr>
          <w:p w14:paraId="4915BC0D" w14:textId="77777777" w:rsidR="00060B24" w:rsidRPr="00337BC2" w:rsidRDefault="00060B24" w:rsidP="00FE2829">
            <w:pPr>
              <w:spacing w:after="0" w:line="240" w:lineRule="auto"/>
              <w:jc w:val="center"/>
              <w:rPr>
                <w:rFonts w:ascii="Garamond" w:eastAsia="Times New Roman" w:hAnsi="Garamond" w:cs="Times New Roman"/>
                <w:b/>
                <w:i/>
                <w:sz w:val="18"/>
                <w:szCs w:val="20"/>
              </w:rPr>
            </w:pPr>
            <w:r w:rsidRPr="00337BC2">
              <w:rPr>
                <w:rFonts w:ascii="Garamond" w:eastAsia="Times New Roman" w:hAnsi="Garamond" w:cs="Times New Roman"/>
                <w:b/>
                <w:sz w:val="18"/>
                <w:szCs w:val="20"/>
              </w:rPr>
              <w:t>Njësia/personi përgjegjës</w:t>
            </w:r>
          </w:p>
        </w:tc>
        <w:tc>
          <w:tcPr>
            <w:tcW w:w="590" w:type="pct"/>
            <w:shd w:val="clear" w:color="auto" w:fill="E2EFD9"/>
          </w:tcPr>
          <w:p w14:paraId="61DC21A0" w14:textId="77777777" w:rsidR="00060B24" w:rsidRPr="00337BC2" w:rsidRDefault="00060B24" w:rsidP="00FE2829">
            <w:pPr>
              <w:spacing w:after="0" w:line="240" w:lineRule="auto"/>
              <w:jc w:val="center"/>
              <w:rPr>
                <w:rFonts w:ascii="Garamond" w:eastAsia="Times New Roman" w:hAnsi="Garamond" w:cs="Times New Roman"/>
                <w:b/>
                <w:i/>
                <w:sz w:val="18"/>
                <w:szCs w:val="20"/>
              </w:rPr>
            </w:pPr>
            <w:r w:rsidRPr="00337BC2">
              <w:rPr>
                <w:rFonts w:ascii="Garamond" w:eastAsia="Times New Roman" w:hAnsi="Garamond" w:cs="Times New Roman"/>
                <w:b/>
                <w:sz w:val="18"/>
                <w:szCs w:val="20"/>
              </w:rPr>
              <w:t>Frekuenca e raportimit</w:t>
            </w:r>
          </w:p>
        </w:tc>
        <w:tc>
          <w:tcPr>
            <w:tcW w:w="614" w:type="pct"/>
            <w:shd w:val="clear" w:color="auto" w:fill="E2EFD9"/>
            <w:vAlign w:val="center"/>
          </w:tcPr>
          <w:p w14:paraId="5502EE56" w14:textId="77777777" w:rsidR="00060B24" w:rsidRPr="00337BC2" w:rsidRDefault="00060B24" w:rsidP="00FE2829">
            <w:pPr>
              <w:spacing w:after="0" w:line="240" w:lineRule="auto"/>
              <w:jc w:val="center"/>
              <w:rPr>
                <w:rFonts w:ascii="Garamond" w:eastAsia="Times New Roman" w:hAnsi="Garamond" w:cs="Times New Roman"/>
                <w:b/>
                <w:i/>
                <w:sz w:val="18"/>
                <w:szCs w:val="20"/>
              </w:rPr>
            </w:pPr>
            <w:r w:rsidRPr="00337BC2">
              <w:rPr>
                <w:rFonts w:ascii="Garamond" w:eastAsia="Times New Roman" w:hAnsi="Garamond" w:cs="Times New Roman"/>
                <w:b/>
                <w:sz w:val="18"/>
                <w:szCs w:val="20"/>
              </w:rPr>
              <w:t>Dokumenti vërtetues</w:t>
            </w:r>
          </w:p>
        </w:tc>
        <w:tc>
          <w:tcPr>
            <w:tcW w:w="621" w:type="pct"/>
            <w:shd w:val="clear" w:color="auto" w:fill="E2EFD9"/>
            <w:vAlign w:val="center"/>
          </w:tcPr>
          <w:p w14:paraId="6C7E32B4" w14:textId="77777777" w:rsidR="00060B24" w:rsidRPr="00337BC2" w:rsidRDefault="00060B24" w:rsidP="00FE2829">
            <w:pPr>
              <w:spacing w:after="0" w:line="240" w:lineRule="auto"/>
              <w:jc w:val="center"/>
              <w:rPr>
                <w:rFonts w:ascii="Garamond" w:eastAsia="Times New Roman" w:hAnsi="Garamond" w:cs="Times New Roman"/>
                <w:b/>
                <w:i/>
                <w:sz w:val="18"/>
                <w:szCs w:val="20"/>
              </w:rPr>
            </w:pPr>
            <w:r w:rsidRPr="00337BC2">
              <w:rPr>
                <w:rFonts w:ascii="Garamond" w:eastAsia="Times New Roman" w:hAnsi="Garamond" w:cs="Times New Roman"/>
                <w:b/>
                <w:sz w:val="18"/>
                <w:szCs w:val="20"/>
              </w:rPr>
              <w:t>Buxheti i planifikuar</w:t>
            </w:r>
          </w:p>
        </w:tc>
      </w:tr>
      <w:tr w:rsidR="004C6216" w:rsidRPr="00337BC2" w14:paraId="52B7565E" w14:textId="77777777" w:rsidTr="00D1159B">
        <w:tc>
          <w:tcPr>
            <w:tcW w:w="619" w:type="pct"/>
            <w:shd w:val="clear" w:color="auto" w:fill="auto"/>
          </w:tcPr>
          <w:p w14:paraId="0EEC17FD" w14:textId="77777777" w:rsidR="00060B24" w:rsidRPr="00337BC2" w:rsidRDefault="00060B24" w:rsidP="00FE2829">
            <w:pPr>
              <w:spacing w:after="0" w:line="240" w:lineRule="auto"/>
              <w:jc w:val="both"/>
              <w:rPr>
                <w:rFonts w:ascii="Garamond" w:eastAsia="Times New Roman" w:hAnsi="Garamond" w:cs="Times New Roman"/>
                <w:sz w:val="18"/>
                <w:szCs w:val="20"/>
              </w:rPr>
            </w:pPr>
            <w:r w:rsidRPr="00337BC2">
              <w:rPr>
                <w:rFonts w:ascii="Garamond" w:eastAsia="Times New Roman" w:hAnsi="Garamond" w:cs="Times New Roman"/>
                <w:sz w:val="18"/>
                <w:szCs w:val="20"/>
              </w:rPr>
              <w:t>1.</w:t>
            </w:r>
          </w:p>
        </w:tc>
        <w:tc>
          <w:tcPr>
            <w:tcW w:w="691" w:type="pct"/>
            <w:shd w:val="clear" w:color="auto" w:fill="auto"/>
          </w:tcPr>
          <w:p w14:paraId="1260F1DF"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351" w:type="pct"/>
            <w:shd w:val="clear" w:color="auto" w:fill="auto"/>
          </w:tcPr>
          <w:p w14:paraId="2C2BAAE4"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2247AD1E"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32C92BE5"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590" w:type="pct"/>
            <w:shd w:val="clear" w:color="auto" w:fill="auto"/>
          </w:tcPr>
          <w:p w14:paraId="6AA5BB6B"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14" w:type="pct"/>
            <w:shd w:val="clear" w:color="auto" w:fill="auto"/>
          </w:tcPr>
          <w:p w14:paraId="7313DFCB"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21" w:type="pct"/>
            <w:shd w:val="clear" w:color="auto" w:fill="auto"/>
          </w:tcPr>
          <w:p w14:paraId="5C7D6C79" w14:textId="77777777" w:rsidR="00060B24" w:rsidRPr="00337BC2" w:rsidRDefault="00060B24" w:rsidP="00FE2829">
            <w:pPr>
              <w:spacing w:after="0" w:line="240" w:lineRule="auto"/>
              <w:jc w:val="both"/>
              <w:rPr>
                <w:rFonts w:ascii="Garamond" w:eastAsia="Times New Roman" w:hAnsi="Garamond" w:cs="Times New Roman"/>
                <w:sz w:val="18"/>
                <w:szCs w:val="20"/>
              </w:rPr>
            </w:pPr>
          </w:p>
        </w:tc>
      </w:tr>
      <w:tr w:rsidR="004C6216" w:rsidRPr="00337BC2" w14:paraId="326035A9" w14:textId="77777777" w:rsidTr="00D1159B">
        <w:tc>
          <w:tcPr>
            <w:tcW w:w="619" w:type="pct"/>
            <w:shd w:val="clear" w:color="auto" w:fill="auto"/>
          </w:tcPr>
          <w:p w14:paraId="5E792A04" w14:textId="77777777" w:rsidR="00060B24" w:rsidRPr="00337BC2" w:rsidRDefault="00060B24" w:rsidP="00FE2829">
            <w:pPr>
              <w:spacing w:after="0" w:line="240" w:lineRule="auto"/>
              <w:jc w:val="both"/>
              <w:rPr>
                <w:rFonts w:ascii="Garamond" w:eastAsia="Times New Roman" w:hAnsi="Garamond" w:cs="Times New Roman"/>
                <w:sz w:val="18"/>
                <w:szCs w:val="20"/>
              </w:rPr>
            </w:pPr>
            <w:r w:rsidRPr="00337BC2">
              <w:rPr>
                <w:rFonts w:ascii="Garamond" w:eastAsia="Times New Roman" w:hAnsi="Garamond" w:cs="Times New Roman"/>
                <w:sz w:val="18"/>
                <w:szCs w:val="20"/>
              </w:rPr>
              <w:t>2</w:t>
            </w:r>
          </w:p>
        </w:tc>
        <w:tc>
          <w:tcPr>
            <w:tcW w:w="691" w:type="pct"/>
            <w:shd w:val="clear" w:color="auto" w:fill="auto"/>
          </w:tcPr>
          <w:p w14:paraId="694DBB6F"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351" w:type="pct"/>
            <w:shd w:val="clear" w:color="auto" w:fill="auto"/>
          </w:tcPr>
          <w:p w14:paraId="661C8550"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6F332ECB"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19970EB2"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590" w:type="pct"/>
            <w:shd w:val="clear" w:color="auto" w:fill="auto"/>
          </w:tcPr>
          <w:p w14:paraId="531B7A56"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14" w:type="pct"/>
            <w:shd w:val="clear" w:color="auto" w:fill="auto"/>
          </w:tcPr>
          <w:p w14:paraId="60310D82"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21" w:type="pct"/>
            <w:shd w:val="clear" w:color="auto" w:fill="auto"/>
          </w:tcPr>
          <w:p w14:paraId="54E00D04" w14:textId="77777777" w:rsidR="00060B24" w:rsidRPr="00337BC2" w:rsidRDefault="00060B24" w:rsidP="00FE2829">
            <w:pPr>
              <w:spacing w:after="0" w:line="240" w:lineRule="auto"/>
              <w:jc w:val="both"/>
              <w:rPr>
                <w:rFonts w:ascii="Garamond" w:eastAsia="Times New Roman" w:hAnsi="Garamond" w:cs="Times New Roman"/>
                <w:sz w:val="18"/>
                <w:szCs w:val="20"/>
              </w:rPr>
            </w:pPr>
          </w:p>
        </w:tc>
      </w:tr>
      <w:tr w:rsidR="004C6216" w:rsidRPr="00337BC2" w14:paraId="362C54B9" w14:textId="77777777" w:rsidTr="00D1159B">
        <w:tc>
          <w:tcPr>
            <w:tcW w:w="619" w:type="pct"/>
            <w:shd w:val="clear" w:color="auto" w:fill="auto"/>
          </w:tcPr>
          <w:p w14:paraId="2FF75AC1" w14:textId="77777777" w:rsidR="00060B24" w:rsidRPr="00337BC2" w:rsidRDefault="00060B24" w:rsidP="00FE2829">
            <w:pPr>
              <w:spacing w:after="0" w:line="240" w:lineRule="auto"/>
              <w:jc w:val="both"/>
              <w:rPr>
                <w:rFonts w:ascii="Garamond" w:eastAsia="Times New Roman" w:hAnsi="Garamond" w:cs="Times New Roman"/>
                <w:sz w:val="18"/>
                <w:szCs w:val="20"/>
              </w:rPr>
            </w:pPr>
            <w:r w:rsidRPr="00337BC2">
              <w:rPr>
                <w:rFonts w:ascii="Garamond" w:eastAsia="Times New Roman" w:hAnsi="Garamond" w:cs="Times New Roman"/>
                <w:sz w:val="18"/>
                <w:szCs w:val="20"/>
              </w:rPr>
              <w:t>3.</w:t>
            </w:r>
          </w:p>
        </w:tc>
        <w:tc>
          <w:tcPr>
            <w:tcW w:w="691" w:type="pct"/>
            <w:shd w:val="clear" w:color="auto" w:fill="auto"/>
          </w:tcPr>
          <w:p w14:paraId="3F616718"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351" w:type="pct"/>
            <w:shd w:val="clear" w:color="auto" w:fill="auto"/>
          </w:tcPr>
          <w:p w14:paraId="16BCDA6A"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6613CE0D"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20D4B5BF"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590" w:type="pct"/>
            <w:shd w:val="clear" w:color="auto" w:fill="auto"/>
          </w:tcPr>
          <w:p w14:paraId="1B4D1EE1"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14" w:type="pct"/>
            <w:shd w:val="clear" w:color="auto" w:fill="auto"/>
          </w:tcPr>
          <w:p w14:paraId="78A663F1"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21" w:type="pct"/>
            <w:shd w:val="clear" w:color="auto" w:fill="auto"/>
          </w:tcPr>
          <w:p w14:paraId="22551C53" w14:textId="77777777" w:rsidR="00060B24" w:rsidRPr="00337BC2" w:rsidRDefault="00060B24" w:rsidP="00FE2829">
            <w:pPr>
              <w:spacing w:after="0" w:line="240" w:lineRule="auto"/>
              <w:jc w:val="both"/>
              <w:rPr>
                <w:rFonts w:ascii="Garamond" w:eastAsia="Times New Roman" w:hAnsi="Garamond" w:cs="Times New Roman"/>
                <w:sz w:val="18"/>
                <w:szCs w:val="20"/>
              </w:rPr>
            </w:pPr>
          </w:p>
        </w:tc>
      </w:tr>
      <w:tr w:rsidR="004C6216" w:rsidRPr="00337BC2" w14:paraId="75161E9E" w14:textId="77777777" w:rsidTr="00D1159B">
        <w:tc>
          <w:tcPr>
            <w:tcW w:w="619" w:type="pct"/>
            <w:shd w:val="clear" w:color="auto" w:fill="auto"/>
          </w:tcPr>
          <w:p w14:paraId="5DBB1C5D" w14:textId="77777777" w:rsidR="00060B24" w:rsidRPr="00337BC2" w:rsidRDefault="00060B24" w:rsidP="00FE2829">
            <w:pPr>
              <w:spacing w:after="0" w:line="240" w:lineRule="auto"/>
              <w:jc w:val="both"/>
              <w:rPr>
                <w:rFonts w:ascii="Garamond" w:eastAsia="Times New Roman" w:hAnsi="Garamond" w:cs="Times New Roman"/>
                <w:sz w:val="18"/>
                <w:szCs w:val="20"/>
              </w:rPr>
            </w:pPr>
            <w:r w:rsidRPr="00337BC2">
              <w:rPr>
                <w:rFonts w:ascii="Garamond" w:eastAsia="Times New Roman" w:hAnsi="Garamond" w:cs="Times New Roman"/>
                <w:sz w:val="18"/>
                <w:szCs w:val="20"/>
              </w:rPr>
              <w:t>…</w:t>
            </w:r>
          </w:p>
        </w:tc>
        <w:tc>
          <w:tcPr>
            <w:tcW w:w="691" w:type="pct"/>
            <w:shd w:val="clear" w:color="auto" w:fill="auto"/>
          </w:tcPr>
          <w:p w14:paraId="6E3C0FD9"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351" w:type="pct"/>
            <w:shd w:val="clear" w:color="auto" w:fill="auto"/>
          </w:tcPr>
          <w:p w14:paraId="1138DF89"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4DE44D3B"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757" w:type="pct"/>
            <w:shd w:val="clear" w:color="auto" w:fill="auto"/>
          </w:tcPr>
          <w:p w14:paraId="4A73AEB1"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590" w:type="pct"/>
            <w:shd w:val="clear" w:color="auto" w:fill="auto"/>
          </w:tcPr>
          <w:p w14:paraId="5301A978"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14" w:type="pct"/>
            <w:shd w:val="clear" w:color="auto" w:fill="auto"/>
          </w:tcPr>
          <w:p w14:paraId="01CF5363" w14:textId="77777777" w:rsidR="00060B24" w:rsidRPr="00337BC2" w:rsidRDefault="00060B24" w:rsidP="00FE2829">
            <w:pPr>
              <w:spacing w:after="0" w:line="240" w:lineRule="auto"/>
              <w:jc w:val="both"/>
              <w:rPr>
                <w:rFonts w:ascii="Garamond" w:eastAsia="Times New Roman" w:hAnsi="Garamond" w:cs="Times New Roman"/>
                <w:sz w:val="18"/>
                <w:szCs w:val="20"/>
              </w:rPr>
            </w:pPr>
          </w:p>
        </w:tc>
        <w:tc>
          <w:tcPr>
            <w:tcW w:w="621" w:type="pct"/>
            <w:shd w:val="clear" w:color="auto" w:fill="auto"/>
          </w:tcPr>
          <w:p w14:paraId="09BEBAEF" w14:textId="77777777" w:rsidR="00060B24" w:rsidRPr="00337BC2" w:rsidRDefault="00060B24" w:rsidP="00FE2829">
            <w:pPr>
              <w:spacing w:after="0" w:line="240" w:lineRule="auto"/>
              <w:jc w:val="both"/>
              <w:rPr>
                <w:rFonts w:ascii="Garamond" w:eastAsia="Times New Roman" w:hAnsi="Garamond" w:cs="Times New Roman"/>
                <w:sz w:val="18"/>
                <w:szCs w:val="20"/>
              </w:rPr>
            </w:pPr>
          </w:p>
        </w:tc>
      </w:tr>
    </w:tbl>
    <w:p w14:paraId="6CA18248" w14:textId="77777777" w:rsidR="00060B24" w:rsidRPr="00337BC2" w:rsidRDefault="00060B24" w:rsidP="00060B24">
      <w:pPr>
        <w:spacing w:after="0" w:line="240" w:lineRule="auto"/>
        <w:jc w:val="both"/>
        <w:rPr>
          <w:rFonts w:ascii="Garamond" w:eastAsia="Times New Roman" w:hAnsi="Garamond" w:cs="Times New Roman"/>
          <w:b/>
          <w:sz w:val="24"/>
          <w:szCs w:val="24"/>
        </w:rPr>
      </w:pPr>
    </w:p>
    <w:p w14:paraId="0B0FEEA2" w14:textId="77777777" w:rsidR="00060B24" w:rsidRPr="00337BC2" w:rsidRDefault="00060B24" w:rsidP="00060B24">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c) Anekse</w:t>
      </w:r>
    </w:p>
    <w:p w14:paraId="7D4274AB"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Vendimi i bordit për miratimin e planit vjetor</w:t>
      </w:r>
    </w:p>
    <w:p w14:paraId="7982D0AF"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Formatet e raportimit</w:t>
      </w:r>
    </w:p>
    <w:p w14:paraId="2A8CC07D"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Analizat e buxhetit</w:t>
      </w:r>
    </w:p>
    <w:p w14:paraId="74C13913" w14:textId="77777777" w:rsidR="00060B24" w:rsidRPr="004D34E4" w:rsidRDefault="00060B24" w:rsidP="00060B24">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Të tjera materiale që kalojnë këtu për të mos ngarkuar planin</w:t>
      </w:r>
    </w:p>
    <w:p w14:paraId="33B77A8D" w14:textId="77777777" w:rsidR="00060B24" w:rsidRPr="004D34E4" w:rsidRDefault="00060B24" w:rsidP="00626552">
      <w:pPr>
        <w:spacing w:after="0" w:line="240" w:lineRule="auto"/>
        <w:jc w:val="both"/>
        <w:rPr>
          <w:rFonts w:ascii="Garamond" w:hAnsi="Garamond"/>
          <w:sz w:val="24"/>
          <w:szCs w:val="24"/>
        </w:rPr>
      </w:pPr>
    </w:p>
    <w:p w14:paraId="20E53563" w14:textId="77777777" w:rsidR="00DA3CDE" w:rsidRPr="00337BC2" w:rsidRDefault="00DA3CDE" w:rsidP="00DA3CDE">
      <w:pPr>
        <w:spacing w:after="0" w:line="240" w:lineRule="auto"/>
        <w:ind w:firstLine="284"/>
        <w:jc w:val="center"/>
        <w:rPr>
          <w:rFonts w:ascii="Times New Roman" w:eastAsia="Times New Roman" w:hAnsi="Times New Roman" w:cs="Times New Roman"/>
          <w:sz w:val="24"/>
          <w:szCs w:val="24"/>
        </w:rPr>
      </w:pPr>
      <w:r w:rsidRPr="00337BC2">
        <w:rPr>
          <w:rFonts w:ascii="Times New Roman" w:eastAsia="Times New Roman" w:hAnsi="Times New Roman" w:cs="Times New Roman"/>
          <w:sz w:val="24"/>
          <w:szCs w:val="24"/>
        </w:rPr>
        <w:t>SHTOJCË 5</w:t>
      </w:r>
    </w:p>
    <w:p w14:paraId="143DD95B" w14:textId="77777777" w:rsidR="00DA3CDE" w:rsidRPr="00337BC2" w:rsidRDefault="00DA3CDE" w:rsidP="00DA3CDE">
      <w:pPr>
        <w:spacing w:after="0" w:line="240" w:lineRule="auto"/>
        <w:ind w:firstLine="284"/>
        <w:jc w:val="center"/>
        <w:rPr>
          <w:rFonts w:ascii="Times New Roman" w:eastAsia="Times New Roman" w:hAnsi="Times New Roman" w:cs="Times New Roman"/>
          <w:sz w:val="24"/>
          <w:szCs w:val="24"/>
        </w:rPr>
      </w:pPr>
      <w:r w:rsidRPr="00337BC2">
        <w:rPr>
          <w:rFonts w:ascii="Times New Roman" w:eastAsia="Times New Roman" w:hAnsi="Times New Roman" w:cs="Times New Roman"/>
          <w:sz w:val="24"/>
          <w:szCs w:val="24"/>
        </w:rPr>
        <w:t xml:space="preserve">KARTA VJETORE E </w:t>
      </w:r>
      <w:proofErr w:type="spellStart"/>
      <w:r w:rsidRPr="00337BC2">
        <w:rPr>
          <w:rFonts w:ascii="Times New Roman" w:eastAsia="Times New Roman" w:hAnsi="Times New Roman" w:cs="Times New Roman"/>
          <w:sz w:val="24"/>
          <w:szCs w:val="24"/>
        </w:rPr>
        <w:t>PERFORMANCËS</w:t>
      </w:r>
      <w:proofErr w:type="spellEnd"/>
      <w:r w:rsidRPr="00337BC2">
        <w:rPr>
          <w:rFonts w:ascii="Times New Roman" w:eastAsia="Times New Roman" w:hAnsi="Times New Roman" w:cs="Times New Roman"/>
          <w:sz w:val="24"/>
          <w:szCs w:val="24"/>
        </w:rPr>
        <w:t xml:space="preserve"> SË OFRUESIT TË AFP-së</w:t>
      </w:r>
    </w:p>
    <w:tbl>
      <w:tblPr>
        <w:tblW w:w="0" w:type="auto"/>
        <w:tblInd w:w="108" w:type="dxa"/>
        <w:tblLook w:val="04A0" w:firstRow="1" w:lastRow="0" w:firstColumn="1" w:lastColumn="0" w:noHBand="0" w:noVBand="1"/>
      </w:tblPr>
      <w:tblGrid>
        <w:gridCol w:w="4317"/>
        <w:gridCol w:w="1130"/>
        <w:gridCol w:w="1064"/>
        <w:gridCol w:w="591"/>
        <w:gridCol w:w="785"/>
        <w:gridCol w:w="1355"/>
      </w:tblGrid>
      <w:tr w:rsidR="008732C7" w:rsidRPr="00441E4A" w14:paraId="1A71AAAD" w14:textId="77777777" w:rsidTr="00441E4A">
        <w:trPr>
          <w:trHeight w:val="688"/>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20AA2863"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Fushat</w:t>
            </w:r>
            <w:proofErr w:type="spellEnd"/>
            <w:r w:rsidRPr="00441E4A">
              <w:rPr>
                <w:rFonts w:ascii="Garamond" w:eastAsia="Times New Roman" w:hAnsi="Garamond"/>
                <w:b/>
                <w:bCs/>
                <w:i/>
                <w:iCs/>
                <w:color w:val="FFFFFF"/>
                <w:sz w:val="14"/>
                <w:szCs w:val="14"/>
                <w:lang w:val="en-US"/>
              </w:rPr>
              <w:t xml:space="preserve"> e performances (</w:t>
            </w:r>
            <w:proofErr w:type="spellStart"/>
            <w:r w:rsidRPr="00441E4A">
              <w:rPr>
                <w:rFonts w:ascii="Garamond" w:eastAsia="Times New Roman" w:hAnsi="Garamond"/>
                <w:b/>
                <w:bCs/>
                <w:i/>
                <w:iCs/>
                <w:color w:val="FFFFFF"/>
                <w:sz w:val="14"/>
                <w:szCs w:val="14"/>
                <w:lang w:val="en-US"/>
              </w:rPr>
              <w:t>shkollat</w:t>
            </w:r>
            <w:proofErr w:type="spellEnd"/>
            <w:r w:rsidRPr="00441E4A">
              <w:rPr>
                <w:rFonts w:ascii="Garamond" w:eastAsia="Times New Roman" w:hAnsi="Garamond"/>
                <w:b/>
                <w:bCs/>
                <w:i/>
                <w:iCs/>
                <w:color w:val="FFFFFF"/>
                <w:sz w:val="14"/>
                <w:szCs w:val="14"/>
                <w:lang w:val="en-US"/>
              </w:rPr>
              <w:t>)</w:t>
            </w:r>
          </w:p>
        </w:tc>
        <w:tc>
          <w:tcPr>
            <w:tcW w:w="0" w:type="auto"/>
            <w:tcBorders>
              <w:top w:val="nil"/>
              <w:left w:val="nil"/>
              <w:bottom w:val="dotted" w:sz="4" w:space="0" w:color="808080"/>
              <w:right w:val="dotted" w:sz="4" w:space="0" w:color="808080"/>
            </w:tcBorders>
            <w:shd w:val="clear" w:color="000000" w:fill="002060"/>
            <w:vAlign w:val="center"/>
            <w:hideMark/>
          </w:tcPr>
          <w:p w14:paraId="3ADC1A35"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Pesha</w:t>
            </w:r>
            <w:proofErr w:type="spellEnd"/>
            <w:r w:rsidRPr="00441E4A">
              <w:rPr>
                <w:rFonts w:ascii="Garamond" w:eastAsia="Times New Roman" w:hAnsi="Garamond"/>
                <w:b/>
                <w:bCs/>
                <w:i/>
                <w:iCs/>
                <w:color w:val="FFFFFF"/>
                <w:sz w:val="14"/>
                <w:szCs w:val="14"/>
                <w:lang w:val="en-US"/>
              </w:rPr>
              <w:t xml:space="preserve"> e </w:t>
            </w:r>
            <w:proofErr w:type="spellStart"/>
            <w:r w:rsidRPr="00441E4A">
              <w:rPr>
                <w:rFonts w:ascii="Garamond" w:eastAsia="Times New Roman" w:hAnsi="Garamond"/>
                <w:b/>
                <w:bCs/>
                <w:i/>
                <w:iCs/>
                <w:color w:val="FFFFFF"/>
                <w:sz w:val="14"/>
                <w:szCs w:val="14"/>
                <w:lang w:val="en-US"/>
              </w:rPr>
              <w:t>treguesit</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28E63E98"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Objektivi</w:t>
            </w:r>
            <w:proofErr w:type="spellEnd"/>
            <w:r w:rsidRPr="00441E4A">
              <w:rPr>
                <w:rFonts w:ascii="Garamond" w:eastAsia="Times New Roman" w:hAnsi="Garamond"/>
                <w:b/>
                <w:bCs/>
                <w:i/>
                <w:iCs/>
                <w:color w:val="FFFFFF"/>
                <w:sz w:val="14"/>
                <w:szCs w:val="14"/>
                <w:lang w:val="en-US"/>
              </w:rPr>
              <w:t xml:space="preserve"> </w:t>
            </w:r>
            <w:proofErr w:type="spellStart"/>
            <w:r w:rsidRPr="00441E4A">
              <w:rPr>
                <w:rFonts w:ascii="Garamond" w:eastAsia="Times New Roman" w:hAnsi="Garamond"/>
                <w:b/>
                <w:bCs/>
                <w:i/>
                <w:iCs/>
                <w:color w:val="FFFFFF"/>
                <w:sz w:val="14"/>
                <w:szCs w:val="14"/>
                <w:lang w:val="en-US"/>
              </w:rPr>
              <w:t>vjetor</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23FC10CE"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Arritja</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181D8289"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Realizimi</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3F257120"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Performanca</w:t>
            </w:r>
            <w:proofErr w:type="spellEnd"/>
            <w:r w:rsidRPr="00441E4A">
              <w:rPr>
                <w:rFonts w:ascii="Garamond" w:eastAsia="Times New Roman" w:hAnsi="Garamond"/>
                <w:b/>
                <w:bCs/>
                <w:i/>
                <w:iCs/>
                <w:color w:val="FFFFFF"/>
                <w:sz w:val="14"/>
                <w:szCs w:val="14"/>
                <w:lang w:val="en-US"/>
              </w:rPr>
              <w:t xml:space="preserve"> </w:t>
            </w:r>
            <w:proofErr w:type="spellStart"/>
            <w:r w:rsidRPr="00441E4A">
              <w:rPr>
                <w:rFonts w:ascii="Garamond" w:eastAsia="Times New Roman" w:hAnsi="Garamond"/>
                <w:b/>
                <w:bCs/>
                <w:i/>
                <w:iCs/>
                <w:color w:val="FFFFFF"/>
                <w:sz w:val="14"/>
                <w:szCs w:val="14"/>
                <w:lang w:val="en-US"/>
              </w:rPr>
              <w:t>në</w:t>
            </w:r>
            <w:proofErr w:type="spellEnd"/>
            <w:r w:rsidRPr="00441E4A">
              <w:rPr>
                <w:rFonts w:ascii="Garamond" w:eastAsia="Times New Roman" w:hAnsi="Garamond"/>
                <w:b/>
                <w:bCs/>
                <w:i/>
                <w:iCs/>
                <w:color w:val="FFFFFF"/>
                <w:sz w:val="14"/>
                <w:szCs w:val="14"/>
                <w:lang w:val="en-US"/>
              </w:rPr>
              <w:t xml:space="preserve"> </w:t>
            </w:r>
            <w:proofErr w:type="spellStart"/>
            <w:r w:rsidRPr="00441E4A">
              <w:rPr>
                <w:rFonts w:ascii="Garamond" w:eastAsia="Times New Roman" w:hAnsi="Garamond"/>
                <w:b/>
                <w:bCs/>
                <w:i/>
                <w:iCs/>
                <w:color w:val="FFFFFF"/>
                <w:sz w:val="14"/>
                <w:szCs w:val="14"/>
                <w:lang w:val="en-US"/>
              </w:rPr>
              <w:t>pikë</w:t>
            </w:r>
            <w:proofErr w:type="spellEnd"/>
          </w:p>
        </w:tc>
      </w:tr>
      <w:tr w:rsidR="008732C7" w:rsidRPr="00441E4A" w14:paraId="6AEDA26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15AD5E5B" w14:textId="77777777" w:rsidR="008732C7" w:rsidRPr="00441E4A" w:rsidRDefault="008732C7" w:rsidP="008732C7">
            <w:pPr>
              <w:spacing w:after="0" w:line="240" w:lineRule="auto"/>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xml:space="preserve">1. </w:t>
            </w:r>
            <w:proofErr w:type="spellStart"/>
            <w:r w:rsidRPr="00441E4A">
              <w:rPr>
                <w:rFonts w:ascii="Garamond" w:eastAsia="Times New Roman" w:hAnsi="Garamond"/>
                <w:b/>
                <w:bCs/>
                <w:i/>
                <w:iCs/>
                <w:color w:val="000000"/>
                <w:sz w:val="14"/>
                <w:szCs w:val="14"/>
                <w:lang w:val="en-US"/>
              </w:rPr>
              <w:t>Rezultatet</w:t>
            </w:r>
            <w:proofErr w:type="spellEnd"/>
            <w:r w:rsidRPr="00441E4A">
              <w:rPr>
                <w:rFonts w:ascii="Garamond" w:eastAsia="Times New Roman" w:hAnsi="Garamond"/>
                <w:b/>
                <w:bCs/>
                <w:i/>
                <w:iCs/>
                <w:color w:val="000000"/>
                <w:sz w:val="14"/>
                <w:szCs w:val="14"/>
                <w:lang w:val="en-US"/>
              </w:rPr>
              <w:t xml:space="preserve"> e </w:t>
            </w:r>
            <w:proofErr w:type="spellStart"/>
            <w:r w:rsidRPr="00441E4A">
              <w:rPr>
                <w:rFonts w:ascii="Garamond" w:eastAsia="Times New Roman" w:hAnsi="Garamond"/>
                <w:b/>
                <w:bCs/>
                <w:i/>
                <w:iCs/>
                <w:color w:val="000000"/>
                <w:sz w:val="14"/>
                <w:szCs w:val="14"/>
                <w:lang w:val="en-US"/>
              </w:rPr>
              <w:t>përgjithshme</w:t>
            </w:r>
            <w:proofErr w:type="spellEnd"/>
          </w:p>
        </w:tc>
        <w:tc>
          <w:tcPr>
            <w:tcW w:w="0" w:type="auto"/>
            <w:tcBorders>
              <w:top w:val="nil"/>
              <w:left w:val="nil"/>
              <w:bottom w:val="dotted" w:sz="4" w:space="0" w:color="808080"/>
              <w:right w:val="dotted" w:sz="4" w:space="0" w:color="808080"/>
            </w:tcBorders>
            <w:shd w:val="clear" w:color="000000" w:fill="BF8F00"/>
            <w:noWrap/>
            <w:vAlign w:val="bottom"/>
            <w:hideMark/>
          </w:tcPr>
          <w:p w14:paraId="370982AE"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20%</w:t>
            </w:r>
          </w:p>
        </w:tc>
        <w:tc>
          <w:tcPr>
            <w:tcW w:w="0" w:type="auto"/>
            <w:tcBorders>
              <w:top w:val="nil"/>
              <w:left w:val="nil"/>
              <w:bottom w:val="dotted" w:sz="4" w:space="0" w:color="808080"/>
              <w:right w:val="dotted" w:sz="4" w:space="0" w:color="808080"/>
            </w:tcBorders>
            <w:shd w:val="clear" w:color="000000" w:fill="BF8F00"/>
            <w:noWrap/>
            <w:vAlign w:val="bottom"/>
            <w:hideMark/>
          </w:tcPr>
          <w:p w14:paraId="02E71AD7"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6FD6479"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20462E7"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2D532CE2"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r>
      <w:tr w:rsidR="008732C7" w:rsidRPr="00441E4A" w14:paraId="75BBDF9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97C547C"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1.1  % 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punësuarve</w:t>
            </w:r>
            <w:proofErr w:type="spellEnd"/>
            <w:r w:rsidRPr="00441E4A">
              <w:rPr>
                <w:rFonts w:ascii="Garamond" w:eastAsia="Times New Roman" w:hAnsi="Garamond"/>
                <w:i/>
                <w:iCs/>
                <w:color w:val="000000"/>
                <w:sz w:val="14"/>
                <w:szCs w:val="14"/>
                <w:lang w:val="en-US"/>
              </w:rPr>
              <w:t xml:space="preserve"> pas </w:t>
            </w:r>
            <w:proofErr w:type="spellStart"/>
            <w:r w:rsidRPr="00441E4A">
              <w:rPr>
                <w:rFonts w:ascii="Garamond" w:eastAsia="Times New Roman" w:hAnsi="Garamond"/>
                <w:i/>
                <w:iCs/>
                <w:color w:val="000000"/>
                <w:sz w:val="14"/>
                <w:szCs w:val="14"/>
                <w:lang w:val="en-US"/>
              </w:rPr>
              <w:t>certifikimit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AP (</w:t>
            </w:r>
            <w:proofErr w:type="spellStart"/>
            <w:r w:rsidRPr="00441E4A">
              <w:rPr>
                <w:rFonts w:ascii="Garamond" w:eastAsia="Times New Roman" w:hAnsi="Garamond"/>
                <w:i/>
                <w:iCs/>
                <w:color w:val="000000"/>
                <w:sz w:val="14"/>
                <w:szCs w:val="14"/>
                <w:lang w:val="en-US"/>
              </w:rPr>
              <w:t>gjurmimi</w:t>
            </w:r>
            <w:proofErr w:type="spellEnd"/>
            <w:r w:rsidRPr="00441E4A">
              <w:rPr>
                <w:rFonts w:ascii="Garamond" w:eastAsia="Times New Roman" w:hAnsi="Garamond"/>
                <w:i/>
                <w:iCs/>
                <w:color w:val="000000"/>
                <w:sz w:val="14"/>
                <w:szCs w:val="14"/>
                <w:lang w:val="en-US"/>
              </w:rPr>
              <w:t>)</w:t>
            </w:r>
          </w:p>
        </w:tc>
        <w:tc>
          <w:tcPr>
            <w:tcW w:w="0" w:type="auto"/>
            <w:tcBorders>
              <w:top w:val="nil"/>
              <w:left w:val="nil"/>
              <w:bottom w:val="dotted" w:sz="4" w:space="0" w:color="808080"/>
              <w:right w:val="dotted" w:sz="4" w:space="0" w:color="808080"/>
            </w:tcBorders>
            <w:shd w:val="clear" w:color="auto" w:fill="auto"/>
            <w:vAlign w:val="bottom"/>
            <w:hideMark/>
          </w:tcPr>
          <w:p w14:paraId="71C1F7AE"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50%</w:t>
            </w:r>
          </w:p>
        </w:tc>
        <w:tc>
          <w:tcPr>
            <w:tcW w:w="0" w:type="auto"/>
            <w:tcBorders>
              <w:top w:val="nil"/>
              <w:left w:val="nil"/>
              <w:bottom w:val="dotted" w:sz="4" w:space="0" w:color="808080"/>
              <w:right w:val="dotted" w:sz="4" w:space="0" w:color="808080"/>
            </w:tcBorders>
            <w:shd w:val="clear" w:color="auto" w:fill="auto"/>
            <w:vAlign w:val="bottom"/>
            <w:hideMark/>
          </w:tcPr>
          <w:p w14:paraId="3947B7DC"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F655143"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CEB1EC1"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3079A6C"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w:t>
            </w:r>
          </w:p>
        </w:tc>
      </w:tr>
      <w:tr w:rsidR="008732C7" w:rsidRPr="00441E4A" w14:paraId="4644161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37CE909"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1.2   % 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punësuarve</w:t>
            </w:r>
            <w:proofErr w:type="spellEnd"/>
            <w:r w:rsidRPr="00441E4A">
              <w:rPr>
                <w:rFonts w:ascii="Garamond" w:eastAsia="Times New Roman" w:hAnsi="Garamond"/>
                <w:i/>
                <w:iCs/>
                <w:color w:val="000000"/>
                <w:sz w:val="14"/>
                <w:szCs w:val="14"/>
                <w:lang w:val="en-US"/>
              </w:rPr>
              <w:t xml:space="preserve"> pas </w:t>
            </w:r>
            <w:proofErr w:type="spellStart"/>
            <w:r w:rsidRPr="00441E4A">
              <w:rPr>
                <w:rFonts w:ascii="Garamond" w:eastAsia="Times New Roman" w:hAnsi="Garamond"/>
                <w:i/>
                <w:iCs/>
                <w:color w:val="000000"/>
                <w:sz w:val="14"/>
                <w:szCs w:val="14"/>
                <w:lang w:val="en-US"/>
              </w:rPr>
              <w:t>çertifikimit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AP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profesionin</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për</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cilin</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është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kualifikuar</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gjurmimi</w:t>
            </w:r>
            <w:proofErr w:type="spellEnd"/>
            <w:r w:rsidRPr="00441E4A">
              <w:rPr>
                <w:rFonts w:ascii="Garamond" w:eastAsia="Times New Roman" w:hAnsi="Garamond"/>
                <w:i/>
                <w:iCs/>
                <w:color w:val="000000"/>
                <w:sz w:val="14"/>
                <w:szCs w:val="14"/>
                <w:lang w:val="en-US"/>
              </w:rPr>
              <w:t>)</w:t>
            </w:r>
          </w:p>
        </w:tc>
        <w:tc>
          <w:tcPr>
            <w:tcW w:w="0" w:type="auto"/>
            <w:tcBorders>
              <w:top w:val="nil"/>
              <w:left w:val="nil"/>
              <w:bottom w:val="dotted" w:sz="4" w:space="0" w:color="808080"/>
              <w:right w:val="dotted" w:sz="4" w:space="0" w:color="808080"/>
            </w:tcBorders>
            <w:shd w:val="clear" w:color="auto" w:fill="auto"/>
            <w:vAlign w:val="bottom"/>
            <w:hideMark/>
          </w:tcPr>
          <w:p w14:paraId="2A04E7FF"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30%</w:t>
            </w:r>
          </w:p>
        </w:tc>
        <w:tc>
          <w:tcPr>
            <w:tcW w:w="0" w:type="auto"/>
            <w:tcBorders>
              <w:top w:val="nil"/>
              <w:left w:val="nil"/>
              <w:bottom w:val="dotted" w:sz="4" w:space="0" w:color="808080"/>
              <w:right w:val="dotted" w:sz="4" w:space="0" w:color="808080"/>
            </w:tcBorders>
            <w:shd w:val="clear" w:color="auto" w:fill="auto"/>
            <w:vAlign w:val="bottom"/>
            <w:hideMark/>
          </w:tcPr>
          <w:p w14:paraId="1944E06E"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26297AF"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1B61BF23"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FEE5BCA"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6</w:t>
            </w:r>
          </w:p>
        </w:tc>
      </w:tr>
      <w:tr w:rsidR="008732C7" w:rsidRPr="00441E4A" w14:paraId="7B940DD7"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D107C06"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1.3   % 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regjistruarve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AP </w:t>
            </w:r>
            <w:proofErr w:type="spellStart"/>
            <w:r w:rsidRPr="00441E4A">
              <w:rPr>
                <w:rFonts w:ascii="Garamond" w:eastAsia="Times New Roman" w:hAnsi="Garamond"/>
                <w:i/>
                <w:iCs/>
                <w:color w:val="000000"/>
                <w:sz w:val="14"/>
                <w:szCs w:val="14"/>
                <w:lang w:val="en-US"/>
              </w:rPr>
              <w:t>ndaj</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totalit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regjistruarve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arsimin</w:t>
            </w:r>
            <w:proofErr w:type="spellEnd"/>
            <w:r w:rsidRPr="00441E4A">
              <w:rPr>
                <w:rFonts w:ascii="Garamond" w:eastAsia="Times New Roman" w:hAnsi="Garamond"/>
                <w:i/>
                <w:iCs/>
                <w:color w:val="000000"/>
                <w:sz w:val="14"/>
                <w:szCs w:val="14"/>
                <w:lang w:val="en-US"/>
              </w:rPr>
              <w:t xml:space="preserve"> e </w:t>
            </w:r>
            <w:proofErr w:type="spellStart"/>
            <w:r w:rsidRPr="00441E4A">
              <w:rPr>
                <w:rFonts w:ascii="Garamond" w:eastAsia="Times New Roman" w:hAnsi="Garamond"/>
                <w:i/>
                <w:iCs/>
                <w:color w:val="000000"/>
                <w:sz w:val="14"/>
                <w:szCs w:val="14"/>
                <w:lang w:val="en-US"/>
              </w:rPr>
              <w:t>mesëm</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ulët</w:t>
            </w:r>
            <w:proofErr w:type="spellEnd"/>
          </w:p>
        </w:tc>
        <w:tc>
          <w:tcPr>
            <w:tcW w:w="0" w:type="auto"/>
            <w:tcBorders>
              <w:top w:val="nil"/>
              <w:left w:val="nil"/>
              <w:bottom w:val="dotted" w:sz="4" w:space="0" w:color="808080"/>
              <w:right w:val="dotted" w:sz="4" w:space="0" w:color="808080"/>
            </w:tcBorders>
            <w:shd w:val="clear" w:color="auto" w:fill="auto"/>
            <w:vAlign w:val="bottom"/>
            <w:hideMark/>
          </w:tcPr>
          <w:p w14:paraId="3C72BBD6"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89CC96D"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1E8156A"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F8A73E6"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D8D2A15"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4</w:t>
            </w:r>
          </w:p>
        </w:tc>
      </w:tr>
      <w:tr w:rsidR="008732C7" w:rsidRPr="00441E4A" w14:paraId="7B272660"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79E3E35E" w14:textId="77777777" w:rsidR="008732C7" w:rsidRPr="00441E4A" w:rsidRDefault="008732C7" w:rsidP="008732C7">
            <w:pPr>
              <w:spacing w:after="0" w:line="240" w:lineRule="auto"/>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xml:space="preserve">2. </w:t>
            </w:r>
            <w:proofErr w:type="spellStart"/>
            <w:r w:rsidRPr="00441E4A">
              <w:rPr>
                <w:rFonts w:ascii="Garamond" w:eastAsia="Times New Roman" w:hAnsi="Garamond"/>
                <w:b/>
                <w:bCs/>
                <w:i/>
                <w:iCs/>
                <w:color w:val="000000"/>
                <w:sz w:val="14"/>
                <w:szCs w:val="14"/>
                <w:lang w:val="en-US"/>
              </w:rPr>
              <w:t>Rezultatet</w:t>
            </w:r>
            <w:proofErr w:type="spellEnd"/>
            <w:r w:rsidRPr="00441E4A">
              <w:rPr>
                <w:rFonts w:ascii="Garamond" w:eastAsia="Times New Roman" w:hAnsi="Garamond"/>
                <w:b/>
                <w:bCs/>
                <w:i/>
                <w:iCs/>
                <w:color w:val="000000"/>
                <w:sz w:val="14"/>
                <w:szCs w:val="14"/>
                <w:lang w:val="en-US"/>
              </w:rPr>
              <w:t xml:space="preserve"> e </w:t>
            </w:r>
            <w:proofErr w:type="spellStart"/>
            <w:r w:rsidRPr="00441E4A">
              <w:rPr>
                <w:rFonts w:ascii="Garamond" w:eastAsia="Times New Roman" w:hAnsi="Garamond"/>
                <w:b/>
                <w:bCs/>
                <w:i/>
                <w:iCs/>
                <w:color w:val="000000"/>
                <w:sz w:val="14"/>
                <w:szCs w:val="14"/>
                <w:lang w:val="en-US"/>
              </w:rPr>
              <w:t>ndërmjetme</w:t>
            </w:r>
            <w:proofErr w:type="spellEnd"/>
          </w:p>
        </w:tc>
        <w:tc>
          <w:tcPr>
            <w:tcW w:w="0" w:type="auto"/>
            <w:tcBorders>
              <w:top w:val="nil"/>
              <w:left w:val="nil"/>
              <w:bottom w:val="dotted" w:sz="4" w:space="0" w:color="808080"/>
              <w:right w:val="dotted" w:sz="4" w:space="0" w:color="808080"/>
            </w:tcBorders>
            <w:shd w:val="clear" w:color="000000" w:fill="BF8F00"/>
            <w:noWrap/>
            <w:vAlign w:val="bottom"/>
            <w:hideMark/>
          </w:tcPr>
          <w:p w14:paraId="36968D80"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30%</w:t>
            </w:r>
          </w:p>
        </w:tc>
        <w:tc>
          <w:tcPr>
            <w:tcW w:w="0" w:type="auto"/>
            <w:tcBorders>
              <w:top w:val="nil"/>
              <w:left w:val="nil"/>
              <w:bottom w:val="dotted" w:sz="4" w:space="0" w:color="808080"/>
              <w:right w:val="dotted" w:sz="4" w:space="0" w:color="808080"/>
            </w:tcBorders>
            <w:shd w:val="clear" w:color="000000" w:fill="BF8F00"/>
            <w:noWrap/>
            <w:vAlign w:val="bottom"/>
            <w:hideMark/>
          </w:tcPr>
          <w:p w14:paraId="48BF472F"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6D1AAE30"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39958A8"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CEAEA31"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r>
      <w:tr w:rsidR="008732C7" w:rsidRPr="00441E4A" w14:paraId="05AC791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7F82324"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2.1  %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certifikuar</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ndaj</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totalit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që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nënshtrohen</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procesit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cs="Times New Roman"/>
                <w:color w:val="000000"/>
                <w:sz w:val="14"/>
                <w:szCs w:val="14"/>
                <w:lang w:val="en-US"/>
              </w:rPr>
              <w:t>ç</w:t>
            </w:r>
            <w:r w:rsidRPr="00441E4A">
              <w:rPr>
                <w:rFonts w:ascii="Garamond" w:eastAsia="Times New Roman" w:hAnsi="Garamond" w:cs="Times New Roman"/>
                <w:i/>
                <w:iCs/>
                <w:color w:val="000000"/>
                <w:sz w:val="14"/>
                <w:szCs w:val="14"/>
                <w:lang w:val="en-US"/>
              </w:rPr>
              <w:t>ertifikimit</w:t>
            </w:r>
            <w:proofErr w:type="spellEnd"/>
          </w:p>
        </w:tc>
        <w:tc>
          <w:tcPr>
            <w:tcW w:w="0" w:type="auto"/>
            <w:tcBorders>
              <w:top w:val="nil"/>
              <w:left w:val="nil"/>
              <w:bottom w:val="dotted" w:sz="4" w:space="0" w:color="808080"/>
              <w:right w:val="dotted" w:sz="4" w:space="0" w:color="808080"/>
            </w:tcBorders>
            <w:shd w:val="clear" w:color="auto" w:fill="auto"/>
            <w:vAlign w:val="bottom"/>
            <w:hideMark/>
          </w:tcPr>
          <w:p w14:paraId="7568F610"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6B4C9C9"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0ADF52A"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CA34198"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7E184F70"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6</w:t>
            </w:r>
          </w:p>
        </w:tc>
      </w:tr>
      <w:tr w:rsidR="008732C7" w:rsidRPr="00441E4A" w14:paraId="1E37356A"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4AF506F"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2.2  % e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diplomuar</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ndaj</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totalit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maturës</w:t>
            </w:r>
            <w:proofErr w:type="spellEnd"/>
          </w:p>
        </w:tc>
        <w:tc>
          <w:tcPr>
            <w:tcW w:w="0" w:type="auto"/>
            <w:tcBorders>
              <w:top w:val="nil"/>
              <w:left w:val="nil"/>
              <w:bottom w:val="dotted" w:sz="4" w:space="0" w:color="808080"/>
              <w:right w:val="dotted" w:sz="4" w:space="0" w:color="808080"/>
            </w:tcBorders>
            <w:shd w:val="clear" w:color="auto" w:fill="auto"/>
            <w:vAlign w:val="bottom"/>
            <w:hideMark/>
          </w:tcPr>
          <w:p w14:paraId="14AD98AE"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62C70355"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7D7AF98" w14:textId="77777777" w:rsidR="008732C7" w:rsidRPr="00441E4A" w:rsidRDefault="008732C7" w:rsidP="008732C7">
            <w:pPr>
              <w:spacing w:after="0" w:line="240" w:lineRule="auto"/>
              <w:jc w:val="center"/>
              <w:rPr>
                <w:rFonts w:ascii="Garamond" w:eastAsia="Times New Roman" w:hAnsi="Garamond"/>
                <w:sz w:val="14"/>
                <w:szCs w:val="14"/>
                <w:lang w:val="en-US"/>
              </w:rPr>
            </w:pPr>
          </w:p>
        </w:tc>
        <w:tc>
          <w:tcPr>
            <w:tcW w:w="0" w:type="auto"/>
            <w:tcBorders>
              <w:top w:val="nil"/>
              <w:left w:val="nil"/>
              <w:bottom w:val="dotted" w:sz="4" w:space="0" w:color="808080"/>
              <w:right w:val="dotted" w:sz="4" w:space="0" w:color="808080"/>
            </w:tcBorders>
            <w:shd w:val="clear" w:color="auto" w:fill="auto"/>
            <w:vAlign w:val="bottom"/>
            <w:hideMark/>
          </w:tcPr>
          <w:p w14:paraId="78781A48"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3295219C"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6</w:t>
            </w:r>
          </w:p>
        </w:tc>
      </w:tr>
      <w:tr w:rsidR="008732C7" w:rsidRPr="00441E4A" w14:paraId="65623E6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708F1E2"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2.3  % e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që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braktisin</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shkollën</w:t>
            </w:r>
            <w:proofErr w:type="spellEnd"/>
            <w:r w:rsidRPr="00441E4A">
              <w:rPr>
                <w:rFonts w:ascii="Garamond" w:eastAsia="Times New Roman" w:hAnsi="Garamond"/>
                <w:i/>
                <w:iCs/>
                <w:color w:val="000000"/>
                <w:sz w:val="14"/>
                <w:szCs w:val="14"/>
                <w:lang w:val="en-US"/>
              </w:rPr>
              <w:t xml:space="preserve"> para </w:t>
            </w:r>
            <w:proofErr w:type="spellStart"/>
            <w:r w:rsidRPr="00441E4A">
              <w:rPr>
                <w:rFonts w:ascii="Garamond" w:eastAsia="Times New Roman" w:hAnsi="Garamond"/>
                <w:i/>
                <w:iCs/>
                <w:color w:val="000000"/>
                <w:sz w:val="14"/>
                <w:szCs w:val="14"/>
                <w:lang w:val="en-US"/>
              </w:rPr>
              <w:t>përfundimit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programit</w:t>
            </w:r>
            <w:proofErr w:type="spellEnd"/>
            <w:r w:rsidRPr="00441E4A">
              <w:rPr>
                <w:rFonts w:ascii="Garamond" w:eastAsia="Times New Roman" w:hAnsi="Garamond"/>
                <w:i/>
                <w:iCs/>
                <w:color w:val="000000"/>
                <w:sz w:val="14"/>
                <w:szCs w:val="14"/>
                <w:lang w:val="en-US"/>
              </w:rPr>
              <w:t xml:space="preserve"> </w:t>
            </w:r>
          </w:p>
        </w:tc>
        <w:tc>
          <w:tcPr>
            <w:tcW w:w="0" w:type="auto"/>
            <w:tcBorders>
              <w:top w:val="nil"/>
              <w:left w:val="nil"/>
              <w:bottom w:val="dotted" w:sz="4" w:space="0" w:color="808080"/>
              <w:right w:val="dotted" w:sz="4" w:space="0" w:color="808080"/>
            </w:tcBorders>
            <w:shd w:val="clear" w:color="auto" w:fill="auto"/>
            <w:vAlign w:val="bottom"/>
            <w:hideMark/>
          </w:tcPr>
          <w:p w14:paraId="3D3444CB"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93FE37C"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306C751"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6193BE6"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411BDFB7"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6</w:t>
            </w:r>
          </w:p>
        </w:tc>
      </w:tr>
      <w:tr w:rsidR="008732C7" w:rsidRPr="00441E4A" w14:paraId="69F64A3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04FFF359"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2.4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që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realizojnë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praktikë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profesionale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biznes</w:t>
            </w:r>
            <w:proofErr w:type="spellEnd"/>
            <w:r w:rsidRPr="00441E4A">
              <w:rPr>
                <w:rFonts w:ascii="Garamond" w:eastAsia="Times New Roman" w:hAnsi="Garamond"/>
                <w:i/>
                <w:iCs/>
                <w:color w:val="000000"/>
                <w:sz w:val="14"/>
                <w:szCs w:val="14"/>
                <w:lang w:val="en-US"/>
              </w:rPr>
              <w:t xml:space="preserve"> </w:t>
            </w:r>
          </w:p>
        </w:tc>
        <w:tc>
          <w:tcPr>
            <w:tcW w:w="0" w:type="auto"/>
            <w:tcBorders>
              <w:top w:val="nil"/>
              <w:left w:val="nil"/>
              <w:bottom w:val="dotted" w:sz="4" w:space="0" w:color="808080"/>
              <w:right w:val="dotted" w:sz="4" w:space="0" w:color="808080"/>
            </w:tcBorders>
            <w:shd w:val="clear" w:color="auto" w:fill="auto"/>
            <w:vAlign w:val="bottom"/>
            <w:hideMark/>
          </w:tcPr>
          <w:p w14:paraId="6A274438"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7F70FC98"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2C9754C5"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49BE5A7"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BC61A93"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6</w:t>
            </w:r>
          </w:p>
        </w:tc>
      </w:tr>
      <w:tr w:rsidR="008732C7" w:rsidRPr="00441E4A" w14:paraId="6C81D47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88B52B7"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2.5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për</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mësimdhënës</w:t>
            </w:r>
            <w:proofErr w:type="spellEnd"/>
          </w:p>
        </w:tc>
        <w:tc>
          <w:tcPr>
            <w:tcW w:w="0" w:type="auto"/>
            <w:tcBorders>
              <w:top w:val="nil"/>
              <w:left w:val="nil"/>
              <w:bottom w:val="dotted" w:sz="4" w:space="0" w:color="808080"/>
              <w:right w:val="dotted" w:sz="4" w:space="0" w:color="808080"/>
            </w:tcBorders>
            <w:shd w:val="clear" w:color="auto" w:fill="auto"/>
            <w:vAlign w:val="bottom"/>
            <w:hideMark/>
          </w:tcPr>
          <w:p w14:paraId="03F10BAE"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159B37A"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9474208"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DBD30A1"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1DFF76EB" w14:textId="77777777" w:rsidR="008732C7" w:rsidRPr="00441E4A" w:rsidRDefault="008732C7" w:rsidP="008732C7">
            <w:pPr>
              <w:spacing w:after="0" w:line="240" w:lineRule="auto"/>
              <w:jc w:val="center"/>
              <w:rPr>
                <w:rFonts w:ascii="Garamond" w:eastAsia="Times New Roman" w:hAnsi="Garamond"/>
                <w:sz w:val="14"/>
                <w:szCs w:val="14"/>
                <w:lang w:val="en-US"/>
              </w:rPr>
            </w:pPr>
            <w:r w:rsidRPr="00441E4A">
              <w:rPr>
                <w:rFonts w:ascii="Garamond" w:eastAsia="Times New Roman" w:hAnsi="Garamond"/>
                <w:sz w:val="14"/>
                <w:szCs w:val="14"/>
                <w:lang w:val="en-US"/>
              </w:rPr>
              <w:t>6</w:t>
            </w:r>
          </w:p>
        </w:tc>
      </w:tr>
      <w:tr w:rsidR="008732C7" w:rsidRPr="00441E4A" w14:paraId="35F4943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4BC08A75" w14:textId="77777777" w:rsidR="008732C7" w:rsidRPr="00441E4A" w:rsidRDefault="008732C7" w:rsidP="008732C7">
            <w:pPr>
              <w:spacing w:after="0" w:line="240" w:lineRule="auto"/>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xml:space="preserve">3. </w:t>
            </w:r>
            <w:proofErr w:type="spellStart"/>
            <w:r w:rsidRPr="00441E4A">
              <w:rPr>
                <w:rFonts w:ascii="Garamond" w:eastAsia="Times New Roman" w:hAnsi="Garamond"/>
                <w:b/>
                <w:bCs/>
                <w:i/>
                <w:iCs/>
                <w:color w:val="000000"/>
                <w:sz w:val="14"/>
                <w:szCs w:val="14"/>
                <w:lang w:val="en-US"/>
              </w:rPr>
              <w:t>Rezultate</w:t>
            </w:r>
            <w:proofErr w:type="spellEnd"/>
            <w:r w:rsidRPr="00441E4A">
              <w:rPr>
                <w:rFonts w:ascii="Garamond" w:eastAsia="Times New Roman" w:hAnsi="Garamond"/>
                <w:b/>
                <w:bCs/>
                <w:i/>
                <w:iCs/>
                <w:color w:val="000000"/>
                <w:sz w:val="14"/>
                <w:szCs w:val="14"/>
                <w:lang w:val="en-US"/>
              </w:rPr>
              <w:t xml:space="preserve"> </w:t>
            </w:r>
            <w:proofErr w:type="spellStart"/>
            <w:r w:rsidRPr="00441E4A">
              <w:rPr>
                <w:rFonts w:ascii="Garamond" w:eastAsia="Times New Roman" w:hAnsi="Garamond"/>
                <w:b/>
                <w:bCs/>
                <w:i/>
                <w:iCs/>
                <w:color w:val="000000"/>
                <w:sz w:val="14"/>
                <w:szCs w:val="14"/>
                <w:lang w:val="en-US"/>
              </w:rPr>
              <w:t>Aktivitetesh</w:t>
            </w:r>
            <w:proofErr w:type="spellEnd"/>
          </w:p>
        </w:tc>
        <w:tc>
          <w:tcPr>
            <w:tcW w:w="0" w:type="auto"/>
            <w:tcBorders>
              <w:top w:val="nil"/>
              <w:left w:val="nil"/>
              <w:bottom w:val="dotted" w:sz="4" w:space="0" w:color="808080"/>
              <w:right w:val="dotted" w:sz="4" w:space="0" w:color="808080"/>
            </w:tcBorders>
            <w:shd w:val="clear" w:color="000000" w:fill="BF8F00"/>
            <w:noWrap/>
            <w:vAlign w:val="bottom"/>
            <w:hideMark/>
          </w:tcPr>
          <w:p w14:paraId="348C9162"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50%</w:t>
            </w:r>
          </w:p>
        </w:tc>
        <w:tc>
          <w:tcPr>
            <w:tcW w:w="0" w:type="auto"/>
            <w:tcBorders>
              <w:top w:val="nil"/>
              <w:left w:val="nil"/>
              <w:bottom w:val="dotted" w:sz="4" w:space="0" w:color="808080"/>
              <w:right w:val="dotted" w:sz="4" w:space="0" w:color="808080"/>
            </w:tcBorders>
            <w:shd w:val="clear" w:color="000000" w:fill="BF8F00"/>
            <w:noWrap/>
            <w:vAlign w:val="bottom"/>
            <w:hideMark/>
          </w:tcPr>
          <w:p w14:paraId="0FB21F24"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F6166F1"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6B7149A"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089E24C0" w14:textId="77777777" w:rsidR="008732C7" w:rsidRPr="00441E4A" w:rsidRDefault="008732C7" w:rsidP="008732C7">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r>
      <w:tr w:rsidR="008732C7" w:rsidRPr="00441E4A" w14:paraId="5ECAA956"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02E60FB8" w14:textId="77777777" w:rsidR="008732C7" w:rsidRPr="00441E4A" w:rsidRDefault="008732C7" w:rsidP="008732C7">
            <w:pPr>
              <w:spacing w:after="0" w:line="240" w:lineRule="auto"/>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xml:space="preserve">3.1  </w:t>
            </w:r>
            <w:proofErr w:type="spellStart"/>
            <w:r w:rsidRPr="00441E4A">
              <w:rPr>
                <w:rFonts w:ascii="Garamond" w:eastAsia="Times New Roman" w:hAnsi="Garamond"/>
                <w:color w:val="000000"/>
                <w:sz w:val="14"/>
                <w:szCs w:val="14"/>
                <w:lang w:val="en-US"/>
              </w:rPr>
              <w:t>Numri</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i</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nxënësve</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në</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klasat</w:t>
            </w:r>
            <w:proofErr w:type="spellEnd"/>
            <w:r w:rsidRPr="00441E4A">
              <w:rPr>
                <w:rFonts w:ascii="Garamond" w:eastAsia="Times New Roman" w:hAnsi="Garamond"/>
                <w:color w:val="000000"/>
                <w:sz w:val="14"/>
                <w:szCs w:val="14"/>
                <w:lang w:val="en-US"/>
              </w:rPr>
              <w:t xml:space="preserve"> e 10 </w:t>
            </w:r>
            <w:proofErr w:type="spellStart"/>
            <w:r w:rsidRPr="00441E4A">
              <w:rPr>
                <w:rFonts w:ascii="Garamond" w:eastAsia="Times New Roman" w:hAnsi="Garamond"/>
                <w:color w:val="000000"/>
                <w:sz w:val="14"/>
                <w:szCs w:val="14"/>
                <w:lang w:val="en-US"/>
              </w:rPr>
              <w:t>që</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regjistrohen</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në</w:t>
            </w:r>
            <w:proofErr w:type="spellEnd"/>
            <w:r w:rsidRPr="00441E4A">
              <w:rPr>
                <w:rFonts w:ascii="Garamond" w:eastAsia="Times New Roman" w:hAnsi="Garamond"/>
                <w:color w:val="000000"/>
                <w:sz w:val="14"/>
                <w:szCs w:val="14"/>
                <w:lang w:val="en-US"/>
              </w:rPr>
              <w:t xml:space="preserve"> AP </w:t>
            </w:r>
          </w:p>
        </w:tc>
        <w:tc>
          <w:tcPr>
            <w:tcW w:w="0" w:type="auto"/>
            <w:tcBorders>
              <w:top w:val="nil"/>
              <w:left w:val="nil"/>
              <w:bottom w:val="dotted" w:sz="4" w:space="0" w:color="808080"/>
              <w:right w:val="dotted" w:sz="4" w:space="0" w:color="808080"/>
            </w:tcBorders>
            <w:shd w:val="clear" w:color="auto" w:fill="auto"/>
            <w:vAlign w:val="center"/>
            <w:hideMark/>
          </w:tcPr>
          <w:p w14:paraId="4EF5B93E"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35%</w:t>
            </w:r>
          </w:p>
        </w:tc>
        <w:tc>
          <w:tcPr>
            <w:tcW w:w="0" w:type="auto"/>
            <w:tcBorders>
              <w:top w:val="nil"/>
              <w:left w:val="nil"/>
              <w:bottom w:val="dotted" w:sz="4" w:space="0" w:color="808080"/>
              <w:right w:val="dotted" w:sz="4" w:space="0" w:color="808080"/>
            </w:tcBorders>
            <w:shd w:val="clear" w:color="auto" w:fill="auto"/>
            <w:vAlign w:val="center"/>
            <w:hideMark/>
          </w:tcPr>
          <w:p w14:paraId="43D07098"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E7C455F"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07E124B"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2F90BDB6"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18</w:t>
            </w:r>
          </w:p>
        </w:tc>
      </w:tr>
      <w:tr w:rsidR="008732C7" w:rsidRPr="00441E4A" w14:paraId="303F370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FCF2741" w14:textId="77777777" w:rsidR="008732C7" w:rsidRPr="00441E4A" w:rsidRDefault="008732C7" w:rsidP="008732C7">
            <w:pPr>
              <w:spacing w:after="0" w:line="240" w:lineRule="auto"/>
              <w:rPr>
                <w:rFonts w:ascii="Garamond" w:eastAsia="Times New Roman" w:hAnsi="Garamond"/>
                <w:i/>
                <w:iCs/>
                <w:color w:val="000000"/>
                <w:sz w:val="14"/>
                <w:szCs w:val="14"/>
                <w:lang w:val="en-US"/>
              </w:rPr>
            </w:pPr>
            <w:proofErr w:type="spellStart"/>
            <w:r w:rsidRPr="00441E4A">
              <w:rPr>
                <w:rFonts w:ascii="Garamond" w:eastAsia="Times New Roman" w:hAnsi="Garamond"/>
                <w:i/>
                <w:iCs/>
                <w:color w:val="000000"/>
                <w:sz w:val="14"/>
                <w:szCs w:val="14"/>
                <w:lang w:val="en-US"/>
              </w:rPr>
              <w:t>prej</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totalit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regjistruarve</w:t>
            </w:r>
            <w:proofErr w:type="spellEnd"/>
          </w:p>
        </w:tc>
        <w:tc>
          <w:tcPr>
            <w:tcW w:w="0" w:type="auto"/>
            <w:tcBorders>
              <w:top w:val="nil"/>
              <w:left w:val="nil"/>
              <w:bottom w:val="dotted" w:sz="4" w:space="0" w:color="808080"/>
              <w:right w:val="dotted" w:sz="4" w:space="0" w:color="808080"/>
            </w:tcBorders>
            <w:shd w:val="clear" w:color="auto" w:fill="auto"/>
            <w:vAlign w:val="center"/>
            <w:hideMark/>
          </w:tcPr>
          <w:p w14:paraId="6921A860"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4B455AD1"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EB9EC00"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D9FA14D"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FFBF6FD"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r>
      <w:tr w:rsidR="008732C7" w:rsidRPr="00441E4A" w14:paraId="2E7340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42EEFC6"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3.2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vajzave</w:t>
            </w:r>
            <w:proofErr w:type="spellEnd"/>
            <w:r w:rsidRPr="00441E4A">
              <w:rPr>
                <w:rFonts w:ascii="Garamond" w:eastAsia="Times New Roman" w:hAnsi="Garamond"/>
                <w:i/>
                <w:iCs/>
                <w:color w:val="000000"/>
                <w:sz w:val="14"/>
                <w:szCs w:val="14"/>
                <w:lang w:val="en-US"/>
              </w:rPr>
              <w:t xml:space="preserve"> </w:t>
            </w:r>
          </w:p>
        </w:tc>
        <w:tc>
          <w:tcPr>
            <w:tcW w:w="0" w:type="auto"/>
            <w:tcBorders>
              <w:top w:val="nil"/>
              <w:left w:val="nil"/>
              <w:bottom w:val="dotted" w:sz="4" w:space="0" w:color="808080"/>
              <w:right w:val="dotted" w:sz="4" w:space="0" w:color="808080"/>
            </w:tcBorders>
            <w:shd w:val="clear" w:color="000000" w:fill="DDEBF7"/>
            <w:vAlign w:val="bottom"/>
            <w:hideMark/>
          </w:tcPr>
          <w:p w14:paraId="17B12572"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9%</w:t>
            </w:r>
          </w:p>
        </w:tc>
        <w:tc>
          <w:tcPr>
            <w:tcW w:w="0" w:type="auto"/>
            <w:tcBorders>
              <w:top w:val="nil"/>
              <w:left w:val="nil"/>
              <w:bottom w:val="dotted" w:sz="4" w:space="0" w:color="808080"/>
              <w:right w:val="dotted" w:sz="4" w:space="0" w:color="808080"/>
            </w:tcBorders>
            <w:shd w:val="clear" w:color="000000" w:fill="DDEBF7"/>
            <w:vAlign w:val="bottom"/>
            <w:hideMark/>
          </w:tcPr>
          <w:p w14:paraId="01F647D5"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02E5972"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D2A448D"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0994D9C6"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5</w:t>
            </w:r>
          </w:p>
        </w:tc>
      </w:tr>
      <w:tr w:rsidR="008732C7" w:rsidRPr="00441E4A" w14:paraId="3398BD9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168B75FD"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3.3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nga</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kategoria</w:t>
            </w:r>
            <w:proofErr w:type="spellEnd"/>
            <w:r w:rsidRPr="00441E4A">
              <w:rPr>
                <w:rFonts w:ascii="Garamond" w:eastAsia="Times New Roman" w:hAnsi="Garamond"/>
                <w:i/>
                <w:iCs/>
                <w:color w:val="000000"/>
                <w:sz w:val="14"/>
                <w:szCs w:val="14"/>
                <w:lang w:val="en-US"/>
              </w:rPr>
              <w:t xml:space="preserve"> rom/</w:t>
            </w:r>
            <w:proofErr w:type="spellStart"/>
            <w:r w:rsidRPr="00441E4A">
              <w:rPr>
                <w:rFonts w:ascii="Garamond" w:eastAsia="Times New Roman" w:hAnsi="Garamond"/>
                <w:i/>
                <w:iCs/>
                <w:color w:val="000000"/>
                <w:sz w:val="14"/>
                <w:szCs w:val="14"/>
                <w:lang w:val="en-US"/>
              </w:rPr>
              <w:t>egjiptian</w:t>
            </w:r>
            <w:proofErr w:type="spellEnd"/>
            <w:r w:rsidRPr="00441E4A">
              <w:rPr>
                <w:rFonts w:ascii="Garamond" w:eastAsia="Times New Roman" w:hAnsi="Garamond"/>
                <w:i/>
                <w:iCs/>
                <w:color w:val="000000"/>
                <w:sz w:val="14"/>
                <w:szCs w:val="14"/>
                <w:lang w:val="en-US"/>
              </w:rPr>
              <w:t xml:space="preserve"> </w:t>
            </w:r>
          </w:p>
        </w:tc>
        <w:tc>
          <w:tcPr>
            <w:tcW w:w="0" w:type="auto"/>
            <w:tcBorders>
              <w:top w:val="nil"/>
              <w:left w:val="nil"/>
              <w:bottom w:val="dotted" w:sz="4" w:space="0" w:color="808080"/>
              <w:right w:val="dotted" w:sz="4" w:space="0" w:color="808080"/>
            </w:tcBorders>
            <w:shd w:val="clear" w:color="000000" w:fill="DDEBF7"/>
            <w:vAlign w:val="bottom"/>
            <w:hideMark/>
          </w:tcPr>
          <w:p w14:paraId="7F3A2460"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492834A"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33C39702"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184FB92"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15B3F3B2"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r>
      <w:tr w:rsidR="008732C7" w:rsidRPr="00441E4A" w14:paraId="6BAF0E2E"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5AF3AF5"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3.4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nga</w:t>
            </w:r>
            <w:proofErr w:type="spellEnd"/>
            <w:r w:rsidRPr="00441E4A">
              <w:rPr>
                <w:rFonts w:ascii="Garamond" w:eastAsia="Times New Roman" w:hAnsi="Garamond"/>
                <w:i/>
                <w:iCs/>
                <w:color w:val="000000"/>
                <w:sz w:val="14"/>
                <w:szCs w:val="14"/>
                <w:lang w:val="en-US"/>
              </w:rPr>
              <w:t xml:space="preserve"> NE </w:t>
            </w:r>
          </w:p>
        </w:tc>
        <w:tc>
          <w:tcPr>
            <w:tcW w:w="0" w:type="auto"/>
            <w:tcBorders>
              <w:top w:val="nil"/>
              <w:left w:val="nil"/>
              <w:bottom w:val="dotted" w:sz="4" w:space="0" w:color="808080"/>
              <w:right w:val="dotted" w:sz="4" w:space="0" w:color="808080"/>
            </w:tcBorders>
            <w:shd w:val="clear" w:color="000000" w:fill="DDEBF7"/>
            <w:vAlign w:val="bottom"/>
            <w:hideMark/>
          </w:tcPr>
          <w:p w14:paraId="2E757357"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6%</w:t>
            </w:r>
          </w:p>
        </w:tc>
        <w:tc>
          <w:tcPr>
            <w:tcW w:w="0" w:type="auto"/>
            <w:tcBorders>
              <w:top w:val="nil"/>
              <w:left w:val="nil"/>
              <w:bottom w:val="dotted" w:sz="4" w:space="0" w:color="808080"/>
              <w:right w:val="dotted" w:sz="4" w:space="0" w:color="808080"/>
            </w:tcBorders>
            <w:shd w:val="clear" w:color="000000" w:fill="DDEBF7"/>
            <w:vAlign w:val="bottom"/>
            <w:hideMark/>
          </w:tcPr>
          <w:p w14:paraId="6AD69C22"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4630A1C9"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52BB8957"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7F90A8F7"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3</w:t>
            </w:r>
          </w:p>
        </w:tc>
      </w:tr>
      <w:tr w:rsidR="008732C7" w:rsidRPr="00441E4A" w14:paraId="01CC2F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35BFDDB1" w14:textId="77777777" w:rsidR="008732C7" w:rsidRPr="00441E4A" w:rsidRDefault="008732C7" w:rsidP="008732C7">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3.5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nxënësve</w:t>
            </w:r>
            <w:proofErr w:type="spellEnd"/>
            <w:r w:rsidRPr="00441E4A">
              <w:rPr>
                <w:rFonts w:ascii="Garamond" w:eastAsia="Times New Roman" w:hAnsi="Garamond"/>
                <w:i/>
                <w:iCs/>
                <w:color w:val="000000"/>
                <w:sz w:val="14"/>
                <w:szCs w:val="14"/>
                <w:lang w:val="en-US"/>
              </w:rPr>
              <w:t xml:space="preserve"> PAK </w:t>
            </w:r>
          </w:p>
        </w:tc>
        <w:tc>
          <w:tcPr>
            <w:tcW w:w="0" w:type="auto"/>
            <w:tcBorders>
              <w:top w:val="nil"/>
              <w:left w:val="nil"/>
              <w:bottom w:val="dotted" w:sz="4" w:space="0" w:color="808080"/>
              <w:right w:val="dotted" w:sz="4" w:space="0" w:color="808080"/>
            </w:tcBorders>
            <w:shd w:val="clear" w:color="000000" w:fill="DDEBF7"/>
            <w:vAlign w:val="bottom"/>
            <w:hideMark/>
          </w:tcPr>
          <w:p w14:paraId="1CA8A732"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5%</w:t>
            </w:r>
          </w:p>
        </w:tc>
        <w:tc>
          <w:tcPr>
            <w:tcW w:w="0" w:type="auto"/>
            <w:tcBorders>
              <w:top w:val="nil"/>
              <w:left w:val="nil"/>
              <w:bottom w:val="dotted" w:sz="4" w:space="0" w:color="808080"/>
              <w:right w:val="dotted" w:sz="4" w:space="0" w:color="808080"/>
            </w:tcBorders>
            <w:shd w:val="clear" w:color="000000" w:fill="DDEBF7"/>
            <w:vAlign w:val="bottom"/>
            <w:hideMark/>
          </w:tcPr>
          <w:p w14:paraId="0D22DF1E"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0DD62CFC"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C888407"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4C3E017F" w14:textId="77777777" w:rsidR="008732C7" w:rsidRPr="00441E4A" w:rsidRDefault="008732C7" w:rsidP="008732C7">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3</w:t>
            </w:r>
          </w:p>
        </w:tc>
      </w:tr>
      <w:tr w:rsidR="008732C7" w:rsidRPr="00441E4A" w14:paraId="46A451E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154289F" w14:textId="77777777" w:rsidR="008732C7" w:rsidRPr="00441E4A" w:rsidRDefault="008732C7" w:rsidP="008732C7">
            <w:pPr>
              <w:spacing w:after="0" w:line="240" w:lineRule="auto"/>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xml:space="preserve">3.6  </w:t>
            </w:r>
            <w:proofErr w:type="spellStart"/>
            <w:r w:rsidRPr="00441E4A">
              <w:rPr>
                <w:rFonts w:ascii="Garamond" w:eastAsia="Times New Roman" w:hAnsi="Garamond"/>
                <w:color w:val="000000"/>
                <w:sz w:val="14"/>
                <w:szCs w:val="14"/>
                <w:lang w:val="en-US"/>
              </w:rPr>
              <w:t>Numri</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i</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nxënësve</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që</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regjistrohen</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në</w:t>
            </w:r>
            <w:proofErr w:type="spellEnd"/>
            <w:r w:rsidRPr="00441E4A">
              <w:rPr>
                <w:rFonts w:ascii="Garamond" w:eastAsia="Times New Roman" w:hAnsi="Garamond"/>
                <w:color w:val="000000"/>
                <w:sz w:val="14"/>
                <w:szCs w:val="14"/>
                <w:lang w:val="en-US"/>
              </w:rPr>
              <w:t xml:space="preserve"> vit </w:t>
            </w:r>
            <w:proofErr w:type="spellStart"/>
            <w:r w:rsidRPr="00441E4A">
              <w:rPr>
                <w:rFonts w:ascii="Garamond" w:eastAsia="Times New Roman" w:hAnsi="Garamond"/>
                <w:color w:val="000000"/>
                <w:sz w:val="14"/>
                <w:szCs w:val="14"/>
                <w:lang w:val="en-US"/>
              </w:rPr>
              <w:t>te</w:t>
            </w:r>
            <w:proofErr w:type="spellEnd"/>
            <w:r w:rsidRPr="00441E4A">
              <w:rPr>
                <w:rFonts w:ascii="Garamond" w:eastAsia="Times New Roman" w:hAnsi="Garamond"/>
                <w:color w:val="000000"/>
                <w:sz w:val="14"/>
                <w:szCs w:val="14"/>
                <w:lang w:val="en-US"/>
              </w:rPr>
              <w:t xml:space="preserve"> pare ne </w:t>
            </w:r>
            <w:proofErr w:type="spellStart"/>
            <w:r w:rsidRPr="00441E4A">
              <w:rPr>
                <w:rFonts w:ascii="Garamond" w:eastAsia="Times New Roman" w:hAnsi="Garamond"/>
                <w:color w:val="000000"/>
                <w:sz w:val="14"/>
                <w:szCs w:val="14"/>
                <w:lang w:val="en-US"/>
              </w:rPr>
              <w:t>arsimin</w:t>
            </w:r>
            <w:proofErr w:type="spellEnd"/>
            <w:r w:rsidRPr="00441E4A">
              <w:rPr>
                <w:rFonts w:ascii="Garamond" w:eastAsia="Times New Roman" w:hAnsi="Garamond"/>
                <w:color w:val="000000"/>
                <w:sz w:val="14"/>
                <w:szCs w:val="14"/>
                <w:lang w:val="en-US"/>
              </w:rPr>
              <w:t xml:space="preserve"> pas </w:t>
            </w:r>
            <w:proofErr w:type="spellStart"/>
            <w:r w:rsidRPr="00441E4A">
              <w:rPr>
                <w:rFonts w:ascii="Garamond" w:eastAsia="Times New Roman" w:hAnsi="Garamond"/>
                <w:color w:val="000000"/>
                <w:sz w:val="14"/>
                <w:szCs w:val="14"/>
                <w:lang w:val="en-US"/>
              </w:rPr>
              <w:t>te</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mesem</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profesional</w:t>
            </w:r>
            <w:proofErr w:type="spellEnd"/>
            <w:r w:rsidRPr="00441E4A">
              <w:rPr>
                <w:rFonts w:ascii="Garamond" w:eastAsia="Times New Roman" w:hAnsi="Garamond"/>
                <w:color w:val="000000"/>
                <w:sz w:val="14"/>
                <w:szCs w:val="14"/>
                <w:lang w:val="en-US"/>
              </w:rPr>
              <w:t xml:space="preserve"> . </w:t>
            </w:r>
          </w:p>
        </w:tc>
        <w:tc>
          <w:tcPr>
            <w:tcW w:w="0" w:type="auto"/>
            <w:tcBorders>
              <w:top w:val="nil"/>
              <w:left w:val="nil"/>
              <w:bottom w:val="dotted" w:sz="4" w:space="0" w:color="808080"/>
              <w:right w:val="dotted" w:sz="4" w:space="0" w:color="808080"/>
            </w:tcBorders>
            <w:shd w:val="clear" w:color="auto" w:fill="auto"/>
            <w:vAlign w:val="center"/>
            <w:hideMark/>
          </w:tcPr>
          <w:p w14:paraId="64A70340"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6349486"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A32D68F"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B5E0BC8"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1F6DDB6"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r>
      <w:tr w:rsidR="008732C7" w:rsidRPr="00441E4A" w14:paraId="4A745843"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28E5F883" w14:textId="77777777" w:rsidR="008732C7" w:rsidRPr="00441E4A" w:rsidRDefault="008732C7" w:rsidP="008732C7">
            <w:pPr>
              <w:spacing w:after="0" w:line="240" w:lineRule="auto"/>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xml:space="preserve">3.7  </w:t>
            </w:r>
            <w:proofErr w:type="spellStart"/>
            <w:r w:rsidRPr="00441E4A">
              <w:rPr>
                <w:rFonts w:ascii="Garamond" w:eastAsia="Times New Roman" w:hAnsi="Garamond"/>
                <w:color w:val="000000"/>
                <w:sz w:val="14"/>
                <w:szCs w:val="14"/>
                <w:lang w:val="en-US"/>
              </w:rPr>
              <w:t>Numri</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i</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bizneseve</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që</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bashkëpunojnë</w:t>
            </w:r>
            <w:proofErr w:type="spellEnd"/>
            <w:r w:rsidRPr="00441E4A">
              <w:rPr>
                <w:rFonts w:ascii="Garamond" w:eastAsia="Times New Roman" w:hAnsi="Garamond"/>
                <w:color w:val="000000"/>
                <w:sz w:val="14"/>
                <w:szCs w:val="14"/>
                <w:lang w:val="en-US"/>
              </w:rPr>
              <w:t xml:space="preserve"> me AP ne total</w:t>
            </w:r>
          </w:p>
        </w:tc>
        <w:tc>
          <w:tcPr>
            <w:tcW w:w="0" w:type="auto"/>
            <w:tcBorders>
              <w:top w:val="nil"/>
              <w:left w:val="nil"/>
              <w:bottom w:val="dotted" w:sz="4" w:space="0" w:color="808080"/>
              <w:right w:val="dotted" w:sz="4" w:space="0" w:color="808080"/>
            </w:tcBorders>
            <w:shd w:val="clear" w:color="auto" w:fill="auto"/>
            <w:vAlign w:val="center"/>
            <w:hideMark/>
          </w:tcPr>
          <w:p w14:paraId="197B6FEA"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10%</w:t>
            </w:r>
          </w:p>
        </w:tc>
        <w:tc>
          <w:tcPr>
            <w:tcW w:w="0" w:type="auto"/>
            <w:tcBorders>
              <w:top w:val="nil"/>
              <w:left w:val="nil"/>
              <w:bottom w:val="dotted" w:sz="4" w:space="0" w:color="808080"/>
              <w:right w:val="dotted" w:sz="4" w:space="0" w:color="808080"/>
            </w:tcBorders>
            <w:shd w:val="clear" w:color="auto" w:fill="auto"/>
            <w:vAlign w:val="center"/>
            <w:hideMark/>
          </w:tcPr>
          <w:p w14:paraId="2F8131EF"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657412"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1228CA2"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57A2899"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5</w:t>
            </w:r>
          </w:p>
        </w:tc>
      </w:tr>
      <w:tr w:rsidR="008732C7" w:rsidRPr="00441E4A" w14:paraId="7BD7918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6C6AE4A5" w14:textId="77777777" w:rsidR="008732C7" w:rsidRPr="00441E4A" w:rsidRDefault="008732C7" w:rsidP="008732C7">
            <w:pPr>
              <w:spacing w:after="0" w:line="240" w:lineRule="auto"/>
              <w:rPr>
                <w:rFonts w:ascii="Garamond" w:eastAsia="Times New Roman" w:hAnsi="Garamond"/>
                <w:i/>
                <w:iCs/>
                <w:color w:val="000000"/>
                <w:sz w:val="14"/>
                <w:szCs w:val="14"/>
                <w:lang w:val="en-US"/>
              </w:rPr>
            </w:pPr>
            <w:proofErr w:type="spellStart"/>
            <w:r w:rsidRPr="00441E4A">
              <w:rPr>
                <w:rFonts w:ascii="Garamond" w:eastAsia="Times New Roman" w:hAnsi="Garamond"/>
                <w:i/>
                <w:iCs/>
                <w:color w:val="000000"/>
                <w:sz w:val="14"/>
                <w:szCs w:val="14"/>
                <w:lang w:val="en-US"/>
              </w:rPr>
              <w:t>prej</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tyre</w:t>
            </w:r>
            <w:proofErr w:type="spellEnd"/>
          </w:p>
        </w:tc>
        <w:tc>
          <w:tcPr>
            <w:tcW w:w="0" w:type="auto"/>
            <w:tcBorders>
              <w:top w:val="nil"/>
              <w:left w:val="nil"/>
              <w:bottom w:val="dotted" w:sz="4" w:space="0" w:color="808080"/>
              <w:right w:val="dotted" w:sz="4" w:space="0" w:color="808080"/>
            </w:tcBorders>
            <w:shd w:val="clear" w:color="auto" w:fill="auto"/>
            <w:vAlign w:val="center"/>
            <w:hideMark/>
          </w:tcPr>
          <w:p w14:paraId="5BD273C5"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3B020B6"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6E3BF49"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A2E0CD6"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3AF6C3A"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r>
      <w:tr w:rsidR="008732C7" w:rsidRPr="00441E4A" w14:paraId="2BB8FA29"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7F80666" w14:textId="77777777" w:rsidR="008732C7" w:rsidRPr="00441E4A" w:rsidRDefault="008732C7" w:rsidP="008732C7">
            <w:pPr>
              <w:spacing w:after="0" w:line="240" w:lineRule="auto"/>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xml:space="preserve">3.8  </w:t>
            </w:r>
            <w:proofErr w:type="spellStart"/>
            <w:r w:rsidRPr="00441E4A">
              <w:rPr>
                <w:rFonts w:ascii="Garamond" w:eastAsia="Times New Roman" w:hAnsi="Garamond"/>
                <w:color w:val="000000"/>
                <w:sz w:val="14"/>
                <w:szCs w:val="14"/>
                <w:lang w:val="en-US"/>
              </w:rPr>
              <w:t>Biznese</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te</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reja</w:t>
            </w:r>
            <w:proofErr w:type="spellEnd"/>
          </w:p>
        </w:tc>
        <w:tc>
          <w:tcPr>
            <w:tcW w:w="0" w:type="auto"/>
            <w:tcBorders>
              <w:top w:val="nil"/>
              <w:left w:val="nil"/>
              <w:bottom w:val="dotted" w:sz="4" w:space="0" w:color="808080"/>
              <w:right w:val="dotted" w:sz="4" w:space="0" w:color="808080"/>
            </w:tcBorders>
            <w:shd w:val="clear" w:color="auto" w:fill="auto"/>
            <w:vAlign w:val="center"/>
            <w:hideMark/>
          </w:tcPr>
          <w:p w14:paraId="211A3CD1"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12%</w:t>
            </w:r>
          </w:p>
        </w:tc>
        <w:tc>
          <w:tcPr>
            <w:tcW w:w="0" w:type="auto"/>
            <w:tcBorders>
              <w:top w:val="nil"/>
              <w:left w:val="nil"/>
              <w:bottom w:val="dotted" w:sz="4" w:space="0" w:color="808080"/>
              <w:right w:val="dotted" w:sz="4" w:space="0" w:color="808080"/>
            </w:tcBorders>
            <w:shd w:val="clear" w:color="auto" w:fill="auto"/>
            <w:vAlign w:val="center"/>
            <w:hideMark/>
          </w:tcPr>
          <w:p w14:paraId="069BD587"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35B46FB"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FBEC1BA"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41B05C3"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6</w:t>
            </w:r>
          </w:p>
        </w:tc>
      </w:tr>
      <w:tr w:rsidR="008732C7" w:rsidRPr="00441E4A" w14:paraId="305D08FB"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261B515" w14:textId="77777777" w:rsidR="008732C7" w:rsidRPr="00441E4A" w:rsidRDefault="008732C7" w:rsidP="008732C7">
            <w:pPr>
              <w:spacing w:after="0" w:line="240" w:lineRule="auto"/>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xml:space="preserve">3.9  </w:t>
            </w:r>
            <w:proofErr w:type="spellStart"/>
            <w:r w:rsidRPr="00441E4A">
              <w:rPr>
                <w:rFonts w:ascii="Garamond" w:eastAsia="Times New Roman" w:hAnsi="Garamond"/>
                <w:color w:val="000000"/>
                <w:sz w:val="14"/>
                <w:szCs w:val="14"/>
                <w:lang w:val="en-US"/>
              </w:rPr>
              <w:t>Biznese</w:t>
            </w:r>
            <w:proofErr w:type="spellEnd"/>
            <w:r w:rsidRPr="00441E4A">
              <w:rPr>
                <w:rFonts w:ascii="Garamond" w:eastAsia="Times New Roman" w:hAnsi="Garamond"/>
                <w:color w:val="000000"/>
                <w:sz w:val="14"/>
                <w:szCs w:val="14"/>
                <w:lang w:val="en-US"/>
              </w:rPr>
              <w:t xml:space="preserve"> per </w:t>
            </w:r>
            <w:proofErr w:type="spellStart"/>
            <w:r w:rsidRPr="00441E4A">
              <w:rPr>
                <w:rFonts w:ascii="Garamond" w:eastAsia="Times New Roman" w:hAnsi="Garamond"/>
                <w:color w:val="000000"/>
                <w:sz w:val="14"/>
                <w:szCs w:val="14"/>
                <w:lang w:val="en-US"/>
              </w:rPr>
              <w:t>investime</w:t>
            </w:r>
            <w:proofErr w:type="spellEnd"/>
            <w:r w:rsidRPr="00441E4A">
              <w:rPr>
                <w:rFonts w:ascii="Garamond" w:eastAsia="Times New Roman" w:hAnsi="Garamond"/>
                <w:color w:val="000000"/>
                <w:sz w:val="14"/>
                <w:szCs w:val="14"/>
                <w:lang w:val="en-US"/>
              </w:rPr>
              <w:t xml:space="preserve"> ne </w:t>
            </w:r>
            <w:proofErr w:type="spellStart"/>
            <w:r w:rsidRPr="00441E4A">
              <w:rPr>
                <w:rFonts w:ascii="Garamond" w:eastAsia="Times New Roman" w:hAnsi="Garamond"/>
                <w:color w:val="000000"/>
                <w:sz w:val="14"/>
                <w:szCs w:val="14"/>
                <w:lang w:val="en-US"/>
              </w:rPr>
              <w:t>kabinete</w:t>
            </w:r>
            <w:proofErr w:type="spellEnd"/>
          </w:p>
        </w:tc>
        <w:tc>
          <w:tcPr>
            <w:tcW w:w="0" w:type="auto"/>
            <w:tcBorders>
              <w:top w:val="nil"/>
              <w:left w:val="nil"/>
              <w:bottom w:val="dotted" w:sz="4" w:space="0" w:color="808080"/>
              <w:right w:val="dotted" w:sz="4" w:space="0" w:color="808080"/>
            </w:tcBorders>
            <w:shd w:val="clear" w:color="auto" w:fill="auto"/>
            <w:vAlign w:val="center"/>
            <w:hideMark/>
          </w:tcPr>
          <w:p w14:paraId="296CDDB1"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15%</w:t>
            </w:r>
          </w:p>
        </w:tc>
        <w:tc>
          <w:tcPr>
            <w:tcW w:w="0" w:type="auto"/>
            <w:tcBorders>
              <w:top w:val="nil"/>
              <w:left w:val="nil"/>
              <w:bottom w:val="dotted" w:sz="4" w:space="0" w:color="808080"/>
              <w:right w:val="dotted" w:sz="4" w:space="0" w:color="808080"/>
            </w:tcBorders>
            <w:shd w:val="clear" w:color="auto" w:fill="auto"/>
            <w:vAlign w:val="center"/>
            <w:hideMark/>
          </w:tcPr>
          <w:p w14:paraId="50819AE7"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7207453"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31B56EA"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AE222C7"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8</w:t>
            </w:r>
          </w:p>
        </w:tc>
      </w:tr>
      <w:tr w:rsidR="008732C7" w:rsidRPr="00441E4A" w14:paraId="346AAEA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C2E531B" w14:textId="77777777" w:rsidR="008732C7" w:rsidRPr="00441E4A" w:rsidRDefault="008732C7" w:rsidP="008732C7">
            <w:pPr>
              <w:spacing w:after="0" w:line="240" w:lineRule="auto"/>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xml:space="preserve">3.10  </w:t>
            </w:r>
            <w:proofErr w:type="spellStart"/>
            <w:r w:rsidRPr="00441E4A">
              <w:rPr>
                <w:rFonts w:ascii="Garamond" w:eastAsia="Times New Roman" w:hAnsi="Garamond"/>
                <w:color w:val="000000"/>
                <w:sz w:val="14"/>
                <w:szCs w:val="14"/>
                <w:lang w:val="en-US"/>
              </w:rPr>
              <w:t>Numri</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i</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rasteve</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te</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trajtuara</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të</w:t>
            </w:r>
            <w:proofErr w:type="spellEnd"/>
            <w:r w:rsidRPr="00441E4A">
              <w:rPr>
                <w:rFonts w:ascii="Garamond" w:eastAsia="Times New Roman" w:hAnsi="Garamond"/>
                <w:color w:val="000000"/>
                <w:sz w:val="14"/>
                <w:szCs w:val="14"/>
                <w:lang w:val="en-US"/>
              </w:rPr>
              <w:t xml:space="preserve"> </w:t>
            </w:r>
            <w:proofErr w:type="spellStart"/>
            <w:r w:rsidRPr="00441E4A">
              <w:rPr>
                <w:rFonts w:ascii="Garamond" w:eastAsia="Times New Roman" w:hAnsi="Garamond"/>
                <w:color w:val="000000"/>
                <w:sz w:val="14"/>
                <w:szCs w:val="14"/>
                <w:lang w:val="en-US"/>
              </w:rPr>
              <w:t>nxënësve</w:t>
            </w:r>
            <w:proofErr w:type="spellEnd"/>
            <w:r w:rsidRPr="00441E4A">
              <w:rPr>
                <w:rFonts w:ascii="Garamond" w:eastAsia="Times New Roman" w:hAnsi="Garamond"/>
                <w:color w:val="000000"/>
                <w:sz w:val="14"/>
                <w:szCs w:val="14"/>
                <w:lang w:val="en-US"/>
              </w:rPr>
              <w:t xml:space="preserve"> me risk </w:t>
            </w:r>
            <w:proofErr w:type="spellStart"/>
            <w:r w:rsidRPr="00441E4A">
              <w:rPr>
                <w:rFonts w:ascii="Garamond" w:eastAsia="Times New Roman" w:hAnsi="Garamond"/>
                <w:color w:val="000000"/>
                <w:sz w:val="14"/>
                <w:szCs w:val="14"/>
                <w:lang w:val="en-US"/>
              </w:rPr>
              <w:t>braktisje</w:t>
            </w:r>
            <w:proofErr w:type="spellEnd"/>
            <w:r w:rsidRPr="00441E4A">
              <w:rPr>
                <w:rFonts w:ascii="Garamond" w:eastAsia="Times New Roman" w:hAnsi="Garamond"/>
                <w:color w:val="000000"/>
                <w:sz w:val="14"/>
                <w:szCs w:val="14"/>
                <w:lang w:val="en-US"/>
              </w:rPr>
              <w:t xml:space="preserve"> </w:t>
            </w:r>
          </w:p>
        </w:tc>
        <w:tc>
          <w:tcPr>
            <w:tcW w:w="0" w:type="auto"/>
            <w:tcBorders>
              <w:top w:val="nil"/>
              <w:left w:val="nil"/>
              <w:bottom w:val="dotted" w:sz="4" w:space="0" w:color="808080"/>
              <w:right w:val="dotted" w:sz="4" w:space="0" w:color="808080"/>
            </w:tcBorders>
            <w:shd w:val="clear" w:color="auto" w:fill="auto"/>
            <w:vAlign w:val="center"/>
            <w:hideMark/>
          </w:tcPr>
          <w:p w14:paraId="18372F6B"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8%</w:t>
            </w:r>
          </w:p>
        </w:tc>
        <w:tc>
          <w:tcPr>
            <w:tcW w:w="0" w:type="auto"/>
            <w:tcBorders>
              <w:top w:val="nil"/>
              <w:left w:val="nil"/>
              <w:bottom w:val="dotted" w:sz="4" w:space="0" w:color="808080"/>
              <w:right w:val="dotted" w:sz="4" w:space="0" w:color="808080"/>
            </w:tcBorders>
            <w:shd w:val="clear" w:color="auto" w:fill="auto"/>
            <w:vAlign w:val="center"/>
            <w:hideMark/>
          </w:tcPr>
          <w:p w14:paraId="1822D20C"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E0D65A"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E8BF2D0"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09EF17A4" w14:textId="77777777" w:rsidR="008732C7" w:rsidRPr="00441E4A" w:rsidRDefault="008732C7" w:rsidP="008732C7">
            <w:pPr>
              <w:spacing w:after="0" w:line="240" w:lineRule="auto"/>
              <w:jc w:val="center"/>
              <w:rPr>
                <w:rFonts w:ascii="Garamond" w:eastAsia="Times New Roman" w:hAnsi="Garamond"/>
                <w:color w:val="000000"/>
                <w:sz w:val="14"/>
                <w:szCs w:val="14"/>
                <w:lang w:val="en-US"/>
              </w:rPr>
            </w:pPr>
            <w:r w:rsidRPr="00441E4A">
              <w:rPr>
                <w:rFonts w:ascii="Garamond" w:eastAsia="Times New Roman" w:hAnsi="Garamond"/>
                <w:color w:val="000000"/>
                <w:sz w:val="14"/>
                <w:szCs w:val="14"/>
                <w:lang w:val="en-US"/>
              </w:rPr>
              <w:t>4</w:t>
            </w:r>
          </w:p>
        </w:tc>
      </w:tr>
      <w:tr w:rsidR="008732C7" w:rsidRPr="00441E4A" w14:paraId="1C9C1D0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7BBAAF07" w14:textId="77777777" w:rsidR="008732C7" w:rsidRPr="00441E4A" w:rsidRDefault="008732C7" w:rsidP="008732C7">
            <w:pPr>
              <w:spacing w:after="0" w:line="240" w:lineRule="auto"/>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xml:space="preserve">Total </w:t>
            </w:r>
            <w:proofErr w:type="spellStart"/>
            <w:r w:rsidRPr="00441E4A">
              <w:rPr>
                <w:rFonts w:ascii="Garamond" w:eastAsia="Times New Roman" w:hAnsi="Garamond"/>
                <w:b/>
                <w:bCs/>
                <w:i/>
                <w:iCs/>
                <w:color w:val="FFFFFF"/>
                <w:sz w:val="14"/>
                <w:szCs w:val="14"/>
                <w:lang w:val="en-US"/>
              </w:rPr>
              <w:t>Pikësh</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43D99D7F"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0E7BF804"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44E673FD"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57FC9623"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1018A5C4" w14:textId="77777777" w:rsidR="008732C7" w:rsidRPr="00441E4A" w:rsidRDefault="008732C7" w:rsidP="008732C7">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100</w:t>
            </w:r>
          </w:p>
        </w:tc>
      </w:tr>
    </w:tbl>
    <w:p w14:paraId="23C828FD" w14:textId="508BDD00" w:rsidR="00DA3CDE" w:rsidRPr="00337BC2" w:rsidRDefault="00DA3CDE" w:rsidP="006B1BA0">
      <w:pPr>
        <w:spacing w:after="0" w:line="240" w:lineRule="auto"/>
        <w:jc w:val="center"/>
        <w:rPr>
          <w:rFonts w:ascii="Garamond" w:hAnsi="Garamond"/>
          <w:sz w:val="24"/>
          <w:szCs w:val="24"/>
        </w:rPr>
      </w:pPr>
    </w:p>
    <w:p w14:paraId="50D93CD6" w14:textId="77777777" w:rsidR="00353DB1" w:rsidRPr="00337BC2" w:rsidRDefault="00353DB1" w:rsidP="006B1BA0">
      <w:pPr>
        <w:spacing w:after="0" w:line="240" w:lineRule="auto"/>
        <w:jc w:val="center"/>
        <w:rPr>
          <w:rFonts w:ascii="Garamond" w:hAnsi="Garamond"/>
          <w:sz w:val="24"/>
          <w:szCs w:val="24"/>
        </w:rPr>
      </w:pPr>
    </w:p>
    <w:tbl>
      <w:tblPr>
        <w:tblW w:w="0" w:type="auto"/>
        <w:tblInd w:w="113" w:type="dxa"/>
        <w:tblLook w:val="04A0" w:firstRow="1" w:lastRow="0" w:firstColumn="1" w:lastColumn="0" w:noHBand="0" w:noVBand="1"/>
      </w:tblPr>
      <w:tblGrid>
        <w:gridCol w:w="4484"/>
        <w:gridCol w:w="1051"/>
        <w:gridCol w:w="1047"/>
        <w:gridCol w:w="591"/>
        <w:gridCol w:w="785"/>
        <w:gridCol w:w="1279"/>
      </w:tblGrid>
      <w:tr w:rsidR="00441E4A" w:rsidRPr="00441E4A" w14:paraId="768E4796" w14:textId="77777777" w:rsidTr="00441E4A">
        <w:trPr>
          <w:trHeight w:val="778"/>
        </w:trPr>
        <w:tc>
          <w:tcPr>
            <w:tcW w:w="0" w:type="auto"/>
            <w:tcBorders>
              <w:top w:val="single" w:sz="4" w:space="0" w:color="808080"/>
              <w:left w:val="single" w:sz="4" w:space="0" w:color="808080"/>
              <w:bottom w:val="single" w:sz="4" w:space="0" w:color="808080"/>
              <w:right w:val="single" w:sz="4" w:space="0" w:color="808080"/>
            </w:tcBorders>
            <w:shd w:val="clear" w:color="000000" w:fill="002060"/>
            <w:vAlign w:val="center"/>
            <w:hideMark/>
          </w:tcPr>
          <w:p w14:paraId="3CDA6822"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Fushat</w:t>
            </w:r>
            <w:proofErr w:type="spellEnd"/>
            <w:r w:rsidRPr="00441E4A">
              <w:rPr>
                <w:rFonts w:ascii="Garamond" w:eastAsia="Times New Roman" w:hAnsi="Garamond"/>
                <w:b/>
                <w:bCs/>
                <w:i/>
                <w:iCs/>
                <w:color w:val="FFFFFF"/>
                <w:sz w:val="14"/>
                <w:szCs w:val="14"/>
                <w:lang w:val="en-US"/>
              </w:rPr>
              <w:t xml:space="preserve"> e performances (</w:t>
            </w:r>
            <w:proofErr w:type="spellStart"/>
            <w:r w:rsidRPr="00441E4A">
              <w:rPr>
                <w:rFonts w:ascii="Garamond" w:eastAsia="Times New Roman" w:hAnsi="Garamond"/>
                <w:b/>
                <w:bCs/>
                <w:i/>
                <w:iCs/>
                <w:color w:val="FFFFFF"/>
                <w:sz w:val="14"/>
                <w:szCs w:val="14"/>
                <w:lang w:val="en-US"/>
              </w:rPr>
              <w:t>QFP-të</w:t>
            </w:r>
            <w:proofErr w:type="spellEnd"/>
            <w:r w:rsidRPr="00441E4A">
              <w:rPr>
                <w:rFonts w:ascii="Garamond" w:eastAsia="Times New Roman" w:hAnsi="Garamond"/>
                <w:b/>
                <w:bCs/>
                <w:i/>
                <w:iCs/>
                <w:color w:val="FFFFFF"/>
                <w:sz w:val="14"/>
                <w:szCs w:val="14"/>
                <w:lang w:val="en-US"/>
              </w:rPr>
              <w:t>)</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21D9BB9E"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Pesha</w:t>
            </w:r>
            <w:proofErr w:type="spellEnd"/>
            <w:r w:rsidRPr="00441E4A">
              <w:rPr>
                <w:rFonts w:ascii="Garamond" w:eastAsia="Times New Roman" w:hAnsi="Garamond"/>
                <w:b/>
                <w:bCs/>
                <w:i/>
                <w:iCs/>
                <w:color w:val="FFFFFF"/>
                <w:sz w:val="14"/>
                <w:szCs w:val="14"/>
                <w:lang w:val="en-US"/>
              </w:rPr>
              <w:t xml:space="preserve"> e </w:t>
            </w:r>
            <w:proofErr w:type="spellStart"/>
            <w:r w:rsidRPr="00441E4A">
              <w:rPr>
                <w:rFonts w:ascii="Garamond" w:eastAsia="Times New Roman" w:hAnsi="Garamond"/>
                <w:b/>
                <w:bCs/>
                <w:i/>
                <w:iCs/>
                <w:color w:val="FFFFFF"/>
                <w:sz w:val="14"/>
                <w:szCs w:val="14"/>
                <w:lang w:val="en-US"/>
              </w:rPr>
              <w:t>treguesit</w:t>
            </w:r>
            <w:proofErr w:type="spellEnd"/>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8FF5904"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Objektivi</w:t>
            </w:r>
            <w:proofErr w:type="spellEnd"/>
            <w:r w:rsidRPr="00441E4A">
              <w:rPr>
                <w:rFonts w:ascii="Garamond" w:eastAsia="Times New Roman" w:hAnsi="Garamond"/>
                <w:b/>
                <w:bCs/>
                <w:i/>
                <w:iCs/>
                <w:color w:val="FFFFFF"/>
                <w:sz w:val="14"/>
                <w:szCs w:val="14"/>
                <w:lang w:val="en-US"/>
              </w:rPr>
              <w:t xml:space="preserve">  </w:t>
            </w:r>
            <w:proofErr w:type="spellStart"/>
            <w:r w:rsidRPr="00441E4A">
              <w:rPr>
                <w:rFonts w:ascii="Garamond" w:eastAsia="Times New Roman" w:hAnsi="Garamond"/>
                <w:b/>
                <w:bCs/>
                <w:i/>
                <w:iCs/>
                <w:color w:val="FFFFFF"/>
                <w:sz w:val="14"/>
                <w:szCs w:val="14"/>
                <w:lang w:val="en-US"/>
              </w:rPr>
              <w:t>Vjetor</w:t>
            </w:r>
            <w:proofErr w:type="spellEnd"/>
            <w:r w:rsidRPr="00441E4A">
              <w:rPr>
                <w:rFonts w:ascii="Garamond" w:eastAsia="Times New Roman" w:hAnsi="Garamond"/>
                <w:b/>
                <w:bCs/>
                <w:i/>
                <w:iCs/>
                <w:color w:val="FFFFFF"/>
                <w:sz w:val="14"/>
                <w:szCs w:val="14"/>
                <w:lang w:val="en-US"/>
              </w:rPr>
              <w:t xml:space="preserve"> </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706C645"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Arritja</w:t>
            </w:r>
            <w:proofErr w:type="spellEnd"/>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19F11A6A"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Realizimi</w:t>
            </w:r>
            <w:proofErr w:type="spellEnd"/>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518F03B6"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proofErr w:type="spellStart"/>
            <w:r w:rsidRPr="00441E4A">
              <w:rPr>
                <w:rFonts w:ascii="Garamond" w:eastAsia="Times New Roman" w:hAnsi="Garamond"/>
                <w:b/>
                <w:bCs/>
                <w:i/>
                <w:iCs/>
                <w:color w:val="FFFFFF"/>
                <w:sz w:val="14"/>
                <w:szCs w:val="14"/>
                <w:lang w:val="en-US"/>
              </w:rPr>
              <w:t>Performanca</w:t>
            </w:r>
            <w:proofErr w:type="spellEnd"/>
            <w:r w:rsidRPr="00441E4A">
              <w:rPr>
                <w:rFonts w:ascii="Garamond" w:eastAsia="Times New Roman" w:hAnsi="Garamond"/>
                <w:b/>
                <w:bCs/>
                <w:i/>
                <w:iCs/>
                <w:color w:val="FFFFFF"/>
                <w:sz w:val="14"/>
                <w:szCs w:val="14"/>
                <w:lang w:val="en-US"/>
              </w:rPr>
              <w:t xml:space="preserve"> </w:t>
            </w:r>
            <w:proofErr w:type="spellStart"/>
            <w:r w:rsidRPr="00441E4A">
              <w:rPr>
                <w:rFonts w:ascii="Garamond" w:eastAsia="Times New Roman" w:hAnsi="Garamond"/>
                <w:b/>
                <w:bCs/>
                <w:i/>
                <w:iCs/>
                <w:color w:val="FFFFFF"/>
                <w:sz w:val="14"/>
                <w:szCs w:val="14"/>
                <w:lang w:val="en-US"/>
              </w:rPr>
              <w:t>në</w:t>
            </w:r>
            <w:proofErr w:type="spellEnd"/>
            <w:r w:rsidRPr="00441E4A">
              <w:rPr>
                <w:rFonts w:ascii="Garamond" w:eastAsia="Times New Roman" w:hAnsi="Garamond"/>
                <w:b/>
                <w:bCs/>
                <w:i/>
                <w:iCs/>
                <w:color w:val="FFFFFF"/>
                <w:sz w:val="14"/>
                <w:szCs w:val="14"/>
                <w:lang w:val="en-US"/>
              </w:rPr>
              <w:t xml:space="preserve"> </w:t>
            </w:r>
            <w:proofErr w:type="spellStart"/>
            <w:r w:rsidRPr="00441E4A">
              <w:rPr>
                <w:rFonts w:ascii="Garamond" w:eastAsia="Times New Roman" w:hAnsi="Garamond"/>
                <w:b/>
                <w:bCs/>
                <w:i/>
                <w:iCs/>
                <w:color w:val="FFFFFF"/>
                <w:sz w:val="14"/>
                <w:szCs w:val="14"/>
                <w:lang w:val="en-US"/>
              </w:rPr>
              <w:t>pikë</w:t>
            </w:r>
            <w:proofErr w:type="spellEnd"/>
          </w:p>
        </w:tc>
      </w:tr>
      <w:tr w:rsidR="00441E4A" w:rsidRPr="00441E4A" w14:paraId="45A83F6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4B5D49F7" w14:textId="77777777" w:rsidR="00441E4A" w:rsidRPr="00441E4A" w:rsidRDefault="00441E4A" w:rsidP="000731B8">
            <w:pPr>
              <w:spacing w:after="0" w:line="240" w:lineRule="auto"/>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xml:space="preserve">1. </w:t>
            </w:r>
            <w:proofErr w:type="spellStart"/>
            <w:r w:rsidRPr="00441E4A">
              <w:rPr>
                <w:rFonts w:ascii="Garamond" w:eastAsia="Times New Roman" w:hAnsi="Garamond"/>
                <w:b/>
                <w:bCs/>
                <w:i/>
                <w:iCs/>
                <w:color w:val="000000"/>
                <w:sz w:val="14"/>
                <w:szCs w:val="14"/>
                <w:lang w:val="en-US"/>
              </w:rPr>
              <w:t>Rezultatet</w:t>
            </w:r>
            <w:proofErr w:type="spellEnd"/>
            <w:r w:rsidRPr="00441E4A">
              <w:rPr>
                <w:rFonts w:ascii="Garamond" w:eastAsia="Times New Roman" w:hAnsi="Garamond"/>
                <w:b/>
                <w:bCs/>
                <w:i/>
                <w:iCs/>
                <w:color w:val="000000"/>
                <w:sz w:val="14"/>
                <w:szCs w:val="14"/>
                <w:lang w:val="en-US"/>
              </w:rPr>
              <w:t xml:space="preserve"> e </w:t>
            </w:r>
            <w:proofErr w:type="spellStart"/>
            <w:r w:rsidRPr="00441E4A">
              <w:rPr>
                <w:rFonts w:ascii="Garamond" w:eastAsia="Times New Roman" w:hAnsi="Garamond"/>
                <w:b/>
                <w:bCs/>
                <w:i/>
                <w:iCs/>
                <w:color w:val="000000"/>
                <w:sz w:val="14"/>
                <w:szCs w:val="14"/>
                <w:lang w:val="en-US"/>
              </w:rPr>
              <w:t>përgjithshme</w:t>
            </w:r>
            <w:proofErr w:type="spellEnd"/>
          </w:p>
        </w:tc>
        <w:tc>
          <w:tcPr>
            <w:tcW w:w="0" w:type="auto"/>
            <w:tcBorders>
              <w:top w:val="nil"/>
              <w:left w:val="nil"/>
              <w:bottom w:val="single" w:sz="4" w:space="0" w:color="808080"/>
              <w:right w:val="single" w:sz="4" w:space="0" w:color="808080"/>
            </w:tcBorders>
            <w:shd w:val="clear" w:color="000000" w:fill="BF8F00"/>
            <w:vAlign w:val="bottom"/>
            <w:hideMark/>
          </w:tcPr>
          <w:p w14:paraId="54EB67F7"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30%</w:t>
            </w:r>
          </w:p>
        </w:tc>
        <w:tc>
          <w:tcPr>
            <w:tcW w:w="0" w:type="auto"/>
            <w:tcBorders>
              <w:top w:val="nil"/>
              <w:left w:val="nil"/>
              <w:bottom w:val="single" w:sz="4" w:space="0" w:color="808080"/>
              <w:right w:val="single" w:sz="4" w:space="0" w:color="808080"/>
            </w:tcBorders>
            <w:shd w:val="clear" w:color="000000" w:fill="BF8F00"/>
            <w:vAlign w:val="bottom"/>
            <w:hideMark/>
          </w:tcPr>
          <w:p w14:paraId="66004366"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32683A3"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794C70C"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51A51876"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r>
      <w:tr w:rsidR="00441E4A" w:rsidRPr="00441E4A" w14:paraId="582ADB8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6296539F"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1.1  % 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punësuarve</w:t>
            </w:r>
            <w:proofErr w:type="spellEnd"/>
            <w:r w:rsidRPr="00441E4A">
              <w:rPr>
                <w:rFonts w:ascii="Garamond" w:eastAsia="Times New Roman" w:hAnsi="Garamond"/>
                <w:i/>
                <w:iCs/>
                <w:color w:val="000000"/>
                <w:sz w:val="14"/>
                <w:szCs w:val="14"/>
                <w:lang w:val="en-US"/>
              </w:rPr>
              <w:t xml:space="preserve"> pas </w:t>
            </w:r>
            <w:proofErr w:type="spellStart"/>
            <w:r w:rsidRPr="00441E4A">
              <w:rPr>
                <w:rFonts w:ascii="Garamond" w:eastAsia="Times New Roman" w:hAnsi="Garamond"/>
                <w:color w:val="000000"/>
                <w:sz w:val="14"/>
                <w:szCs w:val="14"/>
                <w:lang w:val="en-US"/>
              </w:rPr>
              <w:t>ç</w:t>
            </w:r>
            <w:r w:rsidRPr="00441E4A">
              <w:rPr>
                <w:rFonts w:ascii="Garamond" w:eastAsia="Times New Roman" w:hAnsi="Garamond"/>
                <w:i/>
                <w:iCs/>
                <w:color w:val="000000"/>
                <w:sz w:val="14"/>
                <w:szCs w:val="14"/>
                <w:lang w:val="en-US"/>
              </w:rPr>
              <w:t>ertifikimit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FP (</w:t>
            </w:r>
            <w:proofErr w:type="spellStart"/>
            <w:r w:rsidRPr="00441E4A">
              <w:rPr>
                <w:rFonts w:ascii="Garamond" w:eastAsia="Times New Roman" w:hAnsi="Garamond"/>
                <w:i/>
                <w:iCs/>
                <w:color w:val="000000"/>
                <w:sz w:val="14"/>
                <w:szCs w:val="14"/>
                <w:lang w:val="en-US"/>
              </w:rPr>
              <w:t>gjurmimi</w:t>
            </w:r>
            <w:proofErr w:type="spellEnd"/>
            <w:r w:rsidRPr="00441E4A">
              <w:rPr>
                <w:rFonts w:ascii="Garamond" w:eastAsia="Times New Roman" w:hAnsi="Garamond"/>
                <w:i/>
                <w:iCs/>
                <w:color w:val="000000"/>
                <w:sz w:val="14"/>
                <w:szCs w:val="14"/>
                <w:lang w:val="en-US"/>
              </w:rPr>
              <w:t>)</w:t>
            </w:r>
          </w:p>
        </w:tc>
        <w:tc>
          <w:tcPr>
            <w:tcW w:w="0" w:type="auto"/>
            <w:tcBorders>
              <w:top w:val="nil"/>
              <w:left w:val="nil"/>
              <w:bottom w:val="single" w:sz="4" w:space="0" w:color="808080"/>
              <w:right w:val="single" w:sz="4" w:space="0" w:color="808080"/>
            </w:tcBorders>
            <w:shd w:val="clear" w:color="auto" w:fill="auto"/>
            <w:vAlign w:val="bottom"/>
            <w:hideMark/>
          </w:tcPr>
          <w:p w14:paraId="3C12F3D9"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3E2193B0"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92BA832"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AE0572A"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B7CA74B"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15.0</w:t>
            </w:r>
          </w:p>
        </w:tc>
      </w:tr>
      <w:tr w:rsidR="00441E4A" w:rsidRPr="00441E4A" w14:paraId="0FCC44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hideMark/>
          </w:tcPr>
          <w:p w14:paraId="7F35EBB1"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1.2  % 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punësuarve</w:t>
            </w:r>
            <w:proofErr w:type="spellEnd"/>
            <w:r w:rsidRPr="00441E4A">
              <w:rPr>
                <w:rFonts w:ascii="Garamond" w:eastAsia="Times New Roman" w:hAnsi="Garamond"/>
                <w:i/>
                <w:iCs/>
                <w:color w:val="000000"/>
                <w:sz w:val="14"/>
                <w:szCs w:val="14"/>
                <w:lang w:val="en-US"/>
              </w:rPr>
              <w:t xml:space="preserve"> pas </w:t>
            </w:r>
            <w:proofErr w:type="spellStart"/>
            <w:r w:rsidRPr="00441E4A">
              <w:rPr>
                <w:rFonts w:ascii="Garamond" w:eastAsia="Times New Roman" w:hAnsi="Garamond"/>
                <w:color w:val="000000"/>
                <w:sz w:val="14"/>
                <w:szCs w:val="14"/>
                <w:lang w:val="en-US"/>
              </w:rPr>
              <w:t>ç</w:t>
            </w:r>
            <w:r w:rsidRPr="00441E4A">
              <w:rPr>
                <w:rFonts w:ascii="Garamond" w:eastAsia="Times New Roman" w:hAnsi="Garamond"/>
                <w:i/>
                <w:iCs/>
                <w:color w:val="000000"/>
                <w:sz w:val="14"/>
                <w:szCs w:val="14"/>
                <w:lang w:val="en-US"/>
              </w:rPr>
              <w:t>ertifikimit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FP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profesionin</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për</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cilin</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është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kualifikuar</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gjurmimi</w:t>
            </w:r>
            <w:proofErr w:type="spellEnd"/>
            <w:r w:rsidRPr="00441E4A">
              <w:rPr>
                <w:rFonts w:ascii="Garamond" w:eastAsia="Times New Roman" w:hAnsi="Garamond"/>
                <w:i/>
                <w:iCs/>
                <w:color w:val="000000"/>
                <w:sz w:val="14"/>
                <w:szCs w:val="14"/>
                <w:lang w:val="en-US"/>
              </w:rPr>
              <w:t>)</w:t>
            </w:r>
          </w:p>
        </w:tc>
        <w:tc>
          <w:tcPr>
            <w:tcW w:w="0" w:type="auto"/>
            <w:tcBorders>
              <w:top w:val="nil"/>
              <w:left w:val="nil"/>
              <w:bottom w:val="single" w:sz="4" w:space="0" w:color="808080"/>
              <w:right w:val="single" w:sz="4" w:space="0" w:color="808080"/>
            </w:tcBorders>
            <w:shd w:val="clear" w:color="auto" w:fill="auto"/>
            <w:vAlign w:val="bottom"/>
            <w:hideMark/>
          </w:tcPr>
          <w:p w14:paraId="529FD0F9"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820BB0B"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B485FC"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851173"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DFB6130"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7.5</w:t>
            </w:r>
          </w:p>
        </w:tc>
      </w:tr>
      <w:tr w:rsidR="00441E4A" w:rsidRPr="00441E4A" w14:paraId="61974E4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2A682431"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1.3  % e </w:t>
            </w:r>
            <w:proofErr w:type="spellStart"/>
            <w:r w:rsidRPr="00441E4A">
              <w:rPr>
                <w:rFonts w:ascii="Garamond" w:eastAsia="Times New Roman" w:hAnsi="Garamond"/>
                <w:i/>
                <w:iCs/>
                <w:color w:val="000000"/>
                <w:sz w:val="14"/>
                <w:szCs w:val="14"/>
                <w:lang w:val="en-US"/>
              </w:rPr>
              <w:t>uljes</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së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numrit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gjurmuarve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cilët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janë</w:t>
            </w:r>
            <w:proofErr w:type="spellEnd"/>
            <w:r w:rsidRPr="00441E4A">
              <w:rPr>
                <w:rFonts w:ascii="Garamond" w:eastAsia="Times New Roman" w:hAnsi="Garamond"/>
                <w:i/>
                <w:iCs/>
                <w:color w:val="000000"/>
                <w:sz w:val="14"/>
                <w:szCs w:val="14"/>
                <w:lang w:val="en-US"/>
              </w:rPr>
              <w:t xml:space="preserve"> NEET (</w:t>
            </w:r>
            <w:proofErr w:type="spellStart"/>
            <w:r w:rsidRPr="00441E4A">
              <w:rPr>
                <w:rFonts w:ascii="Garamond" w:eastAsia="Times New Roman" w:hAnsi="Garamond"/>
                <w:i/>
                <w:iCs/>
                <w:color w:val="000000"/>
                <w:sz w:val="14"/>
                <w:szCs w:val="14"/>
                <w:lang w:val="en-US"/>
              </w:rPr>
              <w:t>gjurmimi</w:t>
            </w:r>
            <w:proofErr w:type="spellEnd"/>
            <w:r w:rsidRPr="00441E4A">
              <w:rPr>
                <w:rFonts w:ascii="Garamond" w:eastAsia="Times New Roman" w:hAnsi="Garamond"/>
                <w:i/>
                <w:iCs/>
                <w:color w:val="000000"/>
                <w:sz w:val="14"/>
                <w:szCs w:val="14"/>
                <w:lang w:val="en-US"/>
              </w:rPr>
              <w:t>)</w:t>
            </w:r>
          </w:p>
        </w:tc>
        <w:tc>
          <w:tcPr>
            <w:tcW w:w="0" w:type="auto"/>
            <w:tcBorders>
              <w:top w:val="nil"/>
              <w:left w:val="nil"/>
              <w:bottom w:val="single" w:sz="4" w:space="0" w:color="808080"/>
              <w:right w:val="single" w:sz="4" w:space="0" w:color="808080"/>
            </w:tcBorders>
            <w:shd w:val="clear" w:color="auto" w:fill="auto"/>
            <w:vAlign w:val="bottom"/>
            <w:hideMark/>
          </w:tcPr>
          <w:p w14:paraId="7841354D"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78A6D271"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2E4227A"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50B6BAC"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22E9F04"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7.5</w:t>
            </w:r>
          </w:p>
        </w:tc>
      </w:tr>
      <w:tr w:rsidR="00441E4A" w:rsidRPr="00441E4A" w14:paraId="0130EDF5"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04A2838A" w14:textId="77777777" w:rsidR="00441E4A" w:rsidRPr="00441E4A" w:rsidRDefault="00441E4A" w:rsidP="000731B8">
            <w:pPr>
              <w:spacing w:after="0" w:line="240" w:lineRule="auto"/>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xml:space="preserve">2. </w:t>
            </w:r>
            <w:proofErr w:type="spellStart"/>
            <w:r w:rsidRPr="00441E4A">
              <w:rPr>
                <w:rFonts w:ascii="Garamond" w:eastAsia="Times New Roman" w:hAnsi="Garamond"/>
                <w:b/>
                <w:bCs/>
                <w:i/>
                <w:iCs/>
                <w:color w:val="000000"/>
                <w:sz w:val="14"/>
                <w:szCs w:val="14"/>
                <w:lang w:val="en-US"/>
              </w:rPr>
              <w:t>Rezultatet</w:t>
            </w:r>
            <w:proofErr w:type="spellEnd"/>
            <w:r w:rsidRPr="00441E4A">
              <w:rPr>
                <w:rFonts w:ascii="Garamond" w:eastAsia="Times New Roman" w:hAnsi="Garamond"/>
                <w:b/>
                <w:bCs/>
                <w:i/>
                <w:iCs/>
                <w:color w:val="000000"/>
                <w:sz w:val="14"/>
                <w:szCs w:val="14"/>
                <w:lang w:val="en-US"/>
              </w:rPr>
              <w:t xml:space="preserve"> e </w:t>
            </w:r>
            <w:proofErr w:type="spellStart"/>
            <w:r w:rsidRPr="00441E4A">
              <w:rPr>
                <w:rFonts w:ascii="Garamond" w:eastAsia="Times New Roman" w:hAnsi="Garamond"/>
                <w:b/>
                <w:bCs/>
                <w:i/>
                <w:iCs/>
                <w:color w:val="000000"/>
                <w:sz w:val="14"/>
                <w:szCs w:val="14"/>
                <w:lang w:val="en-US"/>
              </w:rPr>
              <w:t>ndërmjetme</w:t>
            </w:r>
            <w:proofErr w:type="spellEnd"/>
          </w:p>
        </w:tc>
        <w:tc>
          <w:tcPr>
            <w:tcW w:w="0" w:type="auto"/>
            <w:tcBorders>
              <w:top w:val="nil"/>
              <w:left w:val="nil"/>
              <w:bottom w:val="single" w:sz="4" w:space="0" w:color="808080"/>
              <w:right w:val="single" w:sz="4" w:space="0" w:color="808080"/>
            </w:tcBorders>
            <w:shd w:val="clear" w:color="000000" w:fill="BF8F00"/>
            <w:vAlign w:val="bottom"/>
            <w:hideMark/>
          </w:tcPr>
          <w:p w14:paraId="699CE9C5"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20%</w:t>
            </w:r>
          </w:p>
        </w:tc>
        <w:tc>
          <w:tcPr>
            <w:tcW w:w="0" w:type="auto"/>
            <w:tcBorders>
              <w:top w:val="nil"/>
              <w:left w:val="nil"/>
              <w:bottom w:val="single" w:sz="4" w:space="0" w:color="808080"/>
              <w:right w:val="single" w:sz="4" w:space="0" w:color="808080"/>
            </w:tcBorders>
            <w:shd w:val="clear" w:color="000000" w:fill="BF8F00"/>
            <w:vAlign w:val="bottom"/>
            <w:hideMark/>
          </w:tcPr>
          <w:p w14:paraId="43C123F3"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38D0501"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405EE80"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29B76FF"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r>
      <w:tr w:rsidR="00441E4A" w:rsidRPr="00441E4A" w14:paraId="3C3E6069"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4D2570E6"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2.1  % e </w:t>
            </w:r>
            <w:proofErr w:type="spellStart"/>
            <w:r w:rsidRPr="00441E4A">
              <w:rPr>
                <w:rFonts w:ascii="Garamond" w:eastAsia="Times New Roman" w:hAnsi="Garamond"/>
                <w:i/>
                <w:iCs/>
                <w:color w:val="000000"/>
                <w:sz w:val="14"/>
                <w:szCs w:val="14"/>
                <w:lang w:val="en-US"/>
              </w:rPr>
              <w:t>kursantëve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pu.pa</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ndaj</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totalit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kursantëve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regjistruar</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3068F76E"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45E90E07"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8CBFEEF"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4FFC8E0"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3CA201A"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r>
      <w:tr w:rsidR="00441E4A" w:rsidRPr="00441E4A" w14:paraId="45E0A73E"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hideMark/>
          </w:tcPr>
          <w:p w14:paraId="40056340"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2.2  % e </w:t>
            </w:r>
            <w:proofErr w:type="spellStart"/>
            <w:r w:rsidRPr="00441E4A">
              <w:rPr>
                <w:rFonts w:ascii="Garamond" w:eastAsia="Times New Roman" w:hAnsi="Garamond"/>
                <w:i/>
                <w:iCs/>
                <w:color w:val="000000"/>
                <w:sz w:val="14"/>
                <w:szCs w:val="14"/>
                <w:lang w:val="en-US"/>
              </w:rPr>
              <w:t>kursantëve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që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realizojnë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praktikë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profesionale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biznes</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ndaj</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totalit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rregjistruarve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FP</w:t>
            </w:r>
          </w:p>
        </w:tc>
        <w:tc>
          <w:tcPr>
            <w:tcW w:w="0" w:type="auto"/>
            <w:tcBorders>
              <w:top w:val="nil"/>
              <w:left w:val="nil"/>
              <w:bottom w:val="single" w:sz="4" w:space="0" w:color="808080"/>
              <w:right w:val="single" w:sz="4" w:space="0" w:color="808080"/>
            </w:tcBorders>
            <w:shd w:val="clear" w:color="auto" w:fill="auto"/>
            <w:vAlign w:val="bottom"/>
            <w:hideMark/>
          </w:tcPr>
          <w:p w14:paraId="29BD768D"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40%</w:t>
            </w:r>
          </w:p>
        </w:tc>
        <w:tc>
          <w:tcPr>
            <w:tcW w:w="0" w:type="auto"/>
            <w:tcBorders>
              <w:top w:val="nil"/>
              <w:left w:val="nil"/>
              <w:bottom w:val="single" w:sz="4" w:space="0" w:color="808080"/>
              <w:right w:val="single" w:sz="4" w:space="0" w:color="808080"/>
            </w:tcBorders>
            <w:shd w:val="clear" w:color="auto" w:fill="auto"/>
            <w:vAlign w:val="bottom"/>
            <w:hideMark/>
          </w:tcPr>
          <w:p w14:paraId="6479D311"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0A316D5"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BAFB32E"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E79E8B2"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8.0</w:t>
            </w:r>
          </w:p>
        </w:tc>
      </w:tr>
      <w:tr w:rsidR="00441E4A" w:rsidRPr="00441E4A" w14:paraId="3A84F94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67CC04D"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2.3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kursantëve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për</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mësimdhënës</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0AEA2E74"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w:t>
            </w:r>
          </w:p>
        </w:tc>
        <w:tc>
          <w:tcPr>
            <w:tcW w:w="0" w:type="auto"/>
            <w:tcBorders>
              <w:top w:val="nil"/>
              <w:left w:val="nil"/>
              <w:bottom w:val="single" w:sz="4" w:space="0" w:color="808080"/>
              <w:right w:val="single" w:sz="4" w:space="0" w:color="808080"/>
            </w:tcBorders>
            <w:shd w:val="clear" w:color="auto" w:fill="auto"/>
            <w:vAlign w:val="bottom"/>
            <w:hideMark/>
          </w:tcPr>
          <w:p w14:paraId="5504E1DE"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759F7A9"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17EEB75"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1BB1E8"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2.0</w:t>
            </w:r>
          </w:p>
        </w:tc>
      </w:tr>
      <w:tr w:rsidR="00441E4A" w:rsidRPr="00441E4A" w14:paraId="1EA0999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1A5C1D7E" w14:textId="77777777" w:rsidR="00441E4A" w:rsidRPr="00441E4A" w:rsidRDefault="00441E4A" w:rsidP="000731B8">
            <w:pPr>
              <w:spacing w:after="0" w:line="240" w:lineRule="auto"/>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xml:space="preserve">3. </w:t>
            </w:r>
            <w:proofErr w:type="spellStart"/>
            <w:r w:rsidRPr="00441E4A">
              <w:rPr>
                <w:rFonts w:ascii="Garamond" w:eastAsia="Times New Roman" w:hAnsi="Garamond"/>
                <w:b/>
                <w:bCs/>
                <w:i/>
                <w:iCs/>
                <w:color w:val="000000"/>
                <w:sz w:val="14"/>
                <w:szCs w:val="14"/>
                <w:lang w:val="en-US"/>
              </w:rPr>
              <w:t>Rezultate</w:t>
            </w:r>
            <w:proofErr w:type="spellEnd"/>
            <w:r w:rsidRPr="00441E4A">
              <w:rPr>
                <w:rFonts w:ascii="Garamond" w:eastAsia="Times New Roman" w:hAnsi="Garamond"/>
                <w:b/>
                <w:bCs/>
                <w:i/>
                <w:iCs/>
                <w:color w:val="000000"/>
                <w:sz w:val="14"/>
                <w:szCs w:val="14"/>
                <w:lang w:val="en-US"/>
              </w:rPr>
              <w:t xml:space="preserve"> </w:t>
            </w:r>
            <w:proofErr w:type="spellStart"/>
            <w:r w:rsidRPr="00441E4A">
              <w:rPr>
                <w:rFonts w:ascii="Garamond" w:eastAsia="Times New Roman" w:hAnsi="Garamond"/>
                <w:b/>
                <w:bCs/>
                <w:i/>
                <w:iCs/>
                <w:color w:val="000000"/>
                <w:sz w:val="14"/>
                <w:szCs w:val="14"/>
                <w:lang w:val="en-US"/>
              </w:rPr>
              <w:t>Aktivitetesh</w:t>
            </w:r>
            <w:proofErr w:type="spellEnd"/>
          </w:p>
        </w:tc>
        <w:tc>
          <w:tcPr>
            <w:tcW w:w="0" w:type="auto"/>
            <w:tcBorders>
              <w:top w:val="nil"/>
              <w:left w:val="nil"/>
              <w:bottom w:val="single" w:sz="4" w:space="0" w:color="808080"/>
              <w:right w:val="single" w:sz="4" w:space="0" w:color="808080"/>
            </w:tcBorders>
            <w:shd w:val="clear" w:color="000000" w:fill="BF8F00"/>
            <w:vAlign w:val="bottom"/>
            <w:hideMark/>
          </w:tcPr>
          <w:p w14:paraId="5AE4388C"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50%</w:t>
            </w:r>
          </w:p>
        </w:tc>
        <w:tc>
          <w:tcPr>
            <w:tcW w:w="0" w:type="auto"/>
            <w:tcBorders>
              <w:top w:val="nil"/>
              <w:left w:val="nil"/>
              <w:bottom w:val="single" w:sz="4" w:space="0" w:color="808080"/>
              <w:right w:val="single" w:sz="4" w:space="0" w:color="808080"/>
            </w:tcBorders>
            <w:shd w:val="clear" w:color="000000" w:fill="BF8F00"/>
            <w:vAlign w:val="bottom"/>
            <w:hideMark/>
          </w:tcPr>
          <w:p w14:paraId="005A4188"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2190BCC0"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48A5CA06"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1B4419DB" w14:textId="77777777" w:rsidR="00441E4A" w:rsidRPr="00441E4A" w:rsidRDefault="00441E4A" w:rsidP="000731B8">
            <w:pPr>
              <w:spacing w:after="0" w:line="240" w:lineRule="auto"/>
              <w:jc w:val="center"/>
              <w:rPr>
                <w:rFonts w:ascii="Garamond" w:eastAsia="Times New Roman" w:hAnsi="Garamond"/>
                <w:b/>
                <w:bCs/>
                <w:i/>
                <w:iCs/>
                <w:color w:val="000000"/>
                <w:sz w:val="14"/>
                <w:szCs w:val="14"/>
                <w:lang w:val="en-US"/>
              </w:rPr>
            </w:pPr>
            <w:r w:rsidRPr="00441E4A">
              <w:rPr>
                <w:rFonts w:ascii="Garamond" w:eastAsia="Times New Roman" w:hAnsi="Garamond"/>
                <w:b/>
                <w:bCs/>
                <w:i/>
                <w:iCs/>
                <w:color w:val="000000"/>
                <w:sz w:val="14"/>
                <w:szCs w:val="14"/>
                <w:lang w:val="en-US"/>
              </w:rPr>
              <w:t> </w:t>
            </w:r>
          </w:p>
        </w:tc>
      </w:tr>
      <w:tr w:rsidR="00441E4A" w:rsidRPr="00441E4A" w14:paraId="26602A1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230DDB8"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3.1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pu.pa-ve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që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ndjekin</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kurset</w:t>
            </w:r>
            <w:proofErr w:type="spellEnd"/>
            <w:r w:rsidRPr="00441E4A">
              <w:rPr>
                <w:rFonts w:ascii="Garamond" w:eastAsia="Times New Roman" w:hAnsi="Garamond"/>
                <w:i/>
                <w:iCs/>
                <w:color w:val="000000"/>
                <w:sz w:val="14"/>
                <w:szCs w:val="14"/>
                <w:lang w:val="en-US"/>
              </w:rPr>
              <w:t xml:space="preserve"> e </w:t>
            </w:r>
            <w:proofErr w:type="spellStart"/>
            <w:r w:rsidRPr="00441E4A">
              <w:rPr>
                <w:rFonts w:ascii="Garamond" w:eastAsia="Times New Roman" w:hAnsi="Garamond"/>
                <w:i/>
                <w:iCs/>
                <w:color w:val="000000"/>
                <w:sz w:val="14"/>
                <w:szCs w:val="14"/>
                <w:lang w:val="en-US"/>
              </w:rPr>
              <w:t>formimit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profesional</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77B6A798"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45%</w:t>
            </w:r>
          </w:p>
        </w:tc>
        <w:tc>
          <w:tcPr>
            <w:tcW w:w="0" w:type="auto"/>
            <w:tcBorders>
              <w:top w:val="nil"/>
              <w:left w:val="nil"/>
              <w:bottom w:val="single" w:sz="4" w:space="0" w:color="808080"/>
              <w:right w:val="single" w:sz="4" w:space="0" w:color="808080"/>
            </w:tcBorders>
            <w:shd w:val="clear" w:color="auto" w:fill="auto"/>
            <w:vAlign w:val="bottom"/>
            <w:hideMark/>
          </w:tcPr>
          <w:p w14:paraId="3548648F"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546A2FB"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1E759A3"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366B5FA"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22.5</w:t>
            </w:r>
          </w:p>
        </w:tc>
      </w:tr>
      <w:tr w:rsidR="00441E4A" w:rsidRPr="00441E4A" w14:paraId="20BAFC3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23B67E8"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3.2  </w:t>
            </w:r>
            <w:proofErr w:type="spellStart"/>
            <w:r w:rsidRPr="00441E4A">
              <w:rPr>
                <w:rFonts w:ascii="Garamond" w:eastAsia="Times New Roman" w:hAnsi="Garamond"/>
                <w:i/>
                <w:iCs/>
                <w:color w:val="000000"/>
                <w:sz w:val="14"/>
                <w:szCs w:val="14"/>
                <w:lang w:val="en-US"/>
              </w:rPr>
              <w:t>Numri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i</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pu.pa-ve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që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ndjekin</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kursin</w:t>
            </w:r>
            <w:proofErr w:type="spellEnd"/>
            <w:r w:rsidRPr="00441E4A">
              <w:rPr>
                <w:rFonts w:ascii="Garamond" w:eastAsia="Times New Roman" w:hAnsi="Garamond"/>
                <w:i/>
                <w:iCs/>
                <w:color w:val="000000"/>
                <w:sz w:val="14"/>
                <w:szCs w:val="14"/>
                <w:lang w:val="en-US"/>
              </w:rPr>
              <w:t xml:space="preserve"> e </w:t>
            </w:r>
            <w:proofErr w:type="spellStart"/>
            <w:r w:rsidRPr="00441E4A">
              <w:rPr>
                <w:rFonts w:ascii="Garamond" w:eastAsia="Times New Roman" w:hAnsi="Garamond"/>
                <w:i/>
                <w:iCs/>
                <w:color w:val="000000"/>
                <w:sz w:val="14"/>
                <w:szCs w:val="14"/>
                <w:lang w:val="en-US"/>
              </w:rPr>
              <w:t>aftësive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digjitale</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4C0E07EC"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152BE01"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E4FFAF6"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D5B9DF7"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0EC7C41B"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12.5</w:t>
            </w:r>
          </w:p>
        </w:tc>
      </w:tr>
      <w:tr w:rsidR="00441E4A" w:rsidRPr="00441E4A" w14:paraId="75DC476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C6E0B4"/>
            <w:noWrap/>
            <w:vAlign w:val="bottom"/>
            <w:hideMark/>
          </w:tcPr>
          <w:p w14:paraId="406A19CD" w14:textId="77777777" w:rsidR="00441E4A" w:rsidRPr="00441E4A" w:rsidRDefault="00441E4A" w:rsidP="000731B8">
            <w:pPr>
              <w:spacing w:after="0" w:line="240" w:lineRule="auto"/>
              <w:rPr>
                <w:rFonts w:ascii="Garamond" w:eastAsia="Times New Roman" w:hAnsi="Garamond"/>
                <w:i/>
                <w:iCs/>
                <w:color w:val="000000"/>
                <w:sz w:val="14"/>
                <w:szCs w:val="14"/>
                <w:lang w:val="en-US"/>
              </w:rPr>
            </w:pPr>
            <w:proofErr w:type="spellStart"/>
            <w:r w:rsidRPr="00441E4A">
              <w:rPr>
                <w:rFonts w:ascii="Garamond" w:eastAsia="Times New Roman" w:hAnsi="Garamond"/>
                <w:i/>
                <w:iCs/>
                <w:color w:val="000000"/>
                <w:sz w:val="14"/>
                <w:szCs w:val="14"/>
                <w:lang w:val="en-US"/>
              </w:rPr>
              <w:t>prej</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pu</w:t>
            </w:r>
            <w:proofErr w:type="spellEnd"/>
            <w:r w:rsidRPr="00441E4A">
              <w:rPr>
                <w:rFonts w:ascii="Garamond" w:eastAsia="Times New Roman" w:hAnsi="Garamond"/>
                <w:i/>
                <w:iCs/>
                <w:color w:val="000000"/>
                <w:sz w:val="14"/>
                <w:szCs w:val="14"/>
                <w:lang w:val="en-US"/>
              </w:rPr>
              <w:t xml:space="preserve">-pa </w:t>
            </w:r>
            <w:proofErr w:type="spellStart"/>
            <w:r w:rsidRPr="00441E4A">
              <w:rPr>
                <w:rFonts w:ascii="Garamond" w:eastAsia="Times New Roman" w:hAnsi="Garamond"/>
                <w:i/>
                <w:iCs/>
                <w:color w:val="000000"/>
                <w:sz w:val="14"/>
                <w:szCs w:val="14"/>
                <w:lang w:val="en-US"/>
              </w:rPr>
              <w:t>pjesëmarrës</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në</w:t>
            </w:r>
            <w:proofErr w:type="spellEnd"/>
            <w:r w:rsidRPr="00441E4A">
              <w:rPr>
                <w:rFonts w:ascii="Garamond" w:eastAsia="Times New Roman" w:hAnsi="Garamond"/>
                <w:i/>
                <w:iCs/>
                <w:color w:val="000000"/>
                <w:sz w:val="14"/>
                <w:szCs w:val="14"/>
                <w:lang w:val="en-US"/>
              </w:rPr>
              <w:t xml:space="preserve"> FP</w:t>
            </w:r>
          </w:p>
        </w:tc>
        <w:tc>
          <w:tcPr>
            <w:tcW w:w="0" w:type="auto"/>
            <w:tcBorders>
              <w:top w:val="nil"/>
              <w:left w:val="nil"/>
              <w:bottom w:val="single" w:sz="4" w:space="0" w:color="808080"/>
              <w:right w:val="single" w:sz="4" w:space="0" w:color="808080"/>
            </w:tcBorders>
            <w:shd w:val="clear" w:color="000000" w:fill="C6E0B4"/>
            <w:vAlign w:val="bottom"/>
            <w:hideMark/>
          </w:tcPr>
          <w:p w14:paraId="416CAF2E"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894C29"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3B6936"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3FE575"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527843"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r>
      <w:tr w:rsidR="00441E4A" w:rsidRPr="00441E4A" w14:paraId="490CA97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EABB8FF" w14:textId="77777777" w:rsidR="00441E4A" w:rsidRPr="00441E4A" w:rsidRDefault="00441E4A" w:rsidP="000731B8">
            <w:pPr>
              <w:spacing w:after="0" w:line="240" w:lineRule="auto"/>
              <w:ind w:firstLineChars="200" w:firstLine="280"/>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3.3  </w:t>
            </w:r>
            <w:proofErr w:type="spellStart"/>
            <w:r w:rsidRPr="00441E4A">
              <w:rPr>
                <w:rFonts w:ascii="Garamond" w:eastAsia="Times New Roman" w:hAnsi="Garamond"/>
                <w:i/>
                <w:iCs/>
                <w:color w:val="000000"/>
                <w:sz w:val="14"/>
                <w:szCs w:val="14"/>
                <w:lang w:val="en-US"/>
              </w:rPr>
              <w:t>Romë</w:t>
            </w:r>
            <w:proofErr w:type="spellEnd"/>
            <w:r w:rsidRPr="00441E4A">
              <w:rPr>
                <w:rFonts w:ascii="Garamond" w:eastAsia="Times New Roman" w:hAnsi="Garamond"/>
                <w:i/>
                <w:iCs/>
                <w:color w:val="000000"/>
                <w:sz w:val="14"/>
                <w:szCs w:val="14"/>
                <w:lang w:val="en-US"/>
              </w:rPr>
              <w:t>/</w:t>
            </w:r>
            <w:proofErr w:type="spellStart"/>
            <w:r w:rsidRPr="00441E4A">
              <w:rPr>
                <w:rFonts w:ascii="Garamond" w:eastAsia="Times New Roman" w:hAnsi="Garamond"/>
                <w:i/>
                <w:iCs/>
                <w:color w:val="000000"/>
                <w:sz w:val="14"/>
                <w:szCs w:val="14"/>
                <w:lang w:val="en-US"/>
              </w:rPr>
              <w:t>egjiptianë</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3CE4D73E"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32223FBD"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6F403CF"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A430759"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387DB16E"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2.5</w:t>
            </w:r>
          </w:p>
        </w:tc>
      </w:tr>
      <w:tr w:rsidR="00441E4A" w:rsidRPr="00441E4A" w14:paraId="1229E9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05CE38A3" w14:textId="77777777" w:rsidR="00441E4A" w:rsidRPr="00441E4A" w:rsidRDefault="00441E4A" w:rsidP="000731B8">
            <w:pPr>
              <w:spacing w:after="0" w:line="240" w:lineRule="auto"/>
              <w:ind w:firstLineChars="200" w:firstLine="280"/>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3.4  </w:t>
            </w:r>
            <w:proofErr w:type="spellStart"/>
            <w:r w:rsidRPr="00441E4A">
              <w:rPr>
                <w:rFonts w:ascii="Garamond" w:eastAsia="Times New Roman" w:hAnsi="Garamond"/>
                <w:i/>
                <w:iCs/>
                <w:color w:val="000000"/>
                <w:sz w:val="14"/>
                <w:szCs w:val="14"/>
                <w:lang w:val="en-US"/>
              </w:rPr>
              <w:t>P.A.K</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535F8919"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131B73A7"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F3092E7"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5807B77"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0D4C03"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2.5</w:t>
            </w:r>
          </w:p>
        </w:tc>
      </w:tr>
      <w:tr w:rsidR="00441E4A" w:rsidRPr="00441E4A" w14:paraId="24409FD7"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6CEB035B" w14:textId="77777777" w:rsidR="00441E4A" w:rsidRPr="00441E4A" w:rsidRDefault="00441E4A" w:rsidP="000731B8">
            <w:pPr>
              <w:spacing w:after="0" w:line="240" w:lineRule="auto"/>
              <w:ind w:firstLineChars="200" w:firstLine="280"/>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3.5  </w:t>
            </w:r>
            <w:proofErr w:type="spellStart"/>
            <w:r w:rsidRPr="00441E4A">
              <w:rPr>
                <w:rFonts w:ascii="Garamond" w:eastAsia="Times New Roman" w:hAnsi="Garamond"/>
                <w:i/>
                <w:iCs/>
                <w:color w:val="000000"/>
                <w:sz w:val="14"/>
                <w:szCs w:val="14"/>
                <w:lang w:val="en-US"/>
              </w:rPr>
              <w:t>Ndihmë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ekonomike</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0EECA117"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26EC998B"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B2716"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5A75CAB"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09AF89F"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2.5</w:t>
            </w:r>
          </w:p>
        </w:tc>
      </w:tr>
      <w:tr w:rsidR="00441E4A" w:rsidRPr="00441E4A" w14:paraId="005E77CC"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E40B7CC" w14:textId="77777777" w:rsidR="00441E4A" w:rsidRPr="00441E4A" w:rsidRDefault="00441E4A" w:rsidP="000731B8">
            <w:pPr>
              <w:spacing w:after="0" w:line="240" w:lineRule="auto"/>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xml:space="preserve">3.6  </w:t>
            </w:r>
            <w:proofErr w:type="spellStart"/>
            <w:r w:rsidRPr="00441E4A">
              <w:rPr>
                <w:rFonts w:ascii="Garamond" w:eastAsia="Times New Roman" w:hAnsi="Garamond"/>
                <w:i/>
                <w:iCs/>
                <w:color w:val="000000"/>
                <w:sz w:val="14"/>
                <w:szCs w:val="14"/>
                <w:lang w:val="en-US"/>
              </w:rPr>
              <w:t>Numrit</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të</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bizneseve</w:t>
            </w:r>
            <w:proofErr w:type="spellEnd"/>
            <w:r w:rsidRPr="00441E4A">
              <w:rPr>
                <w:rFonts w:ascii="Garamond" w:eastAsia="Times New Roman" w:hAnsi="Garamond"/>
                <w:i/>
                <w:iCs/>
                <w:color w:val="000000"/>
                <w:sz w:val="14"/>
                <w:szCs w:val="14"/>
                <w:lang w:val="en-US"/>
              </w:rPr>
              <w:t xml:space="preserve"> </w:t>
            </w:r>
            <w:proofErr w:type="spellStart"/>
            <w:r w:rsidRPr="00441E4A">
              <w:rPr>
                <w:rFonts w:ascii="Garamond" w:eastAsia="Times New Roman" w:hAnsi="Garamond"/>
                <w:i/>
                <w:iCs/>
                <w:color w:val="000000"/>
                <w:sz w:val="14"/>
                <w:szCs w:val="14"/>
                <w:lang w:val="en-US"/>
              </w:rPr>
              <w:t>partnere</w:t>
            </w:r>
            <w:proofErr w:type="spellEnd"/>
            <w:r w:rsidRPr="00441E4A">
              <w:rPr>
                <w:rFonts w:ascii="Garamond" w:eastAsia="Times New Roman" w:hAnsi="Garamond"/>
                <w:i/>
                <w:iCs/>
                <w:color w:val="000000"/>
                <w:sz w:val="14"/>
                <w:szCs w:val="14"/>
                <w:lang w:val="en-US"/>
              </w:rPr>
              <w:t xml:space="preserve"> me </w:t>
            </w:r>
            <w:proofErr w:type="spellStart"/>
            <w:r w:rsidRPr="00441E4A">
              <w:rPr>
                <w:rFonts w:ascii="Garamond" w:eastAsia="Times New Roman" w:hAnsi="Garamond"/>
                <w:i/>
                <w:iCs/>
                <w:color w:val="000000"/>
                <w:sz w:val="14"/>
                <w:szCs w:val="14"/>
                <w:lang w:val="en-US"/>
              </w:rPr>
              <w:t>DROFPP-të</w:t>
            </w:r>
            <w:proofErr w:type="spellEnd"/>
            <w:r w:rsidRPr="00441E4A">
              <w:rPr>
                <w:rFonts w:ascii="Garamond" w:eastAsia="Times New Roman" w:hAnsi="Garamond"/>
                <w:i/>
                <w:iCs/>
                <w:color w:val="000000"/>
                <w:sz w:val="14"/>
                <w:szCs w:val="14"/>
                <w:lang w:val="en-US"/>
              </w:rPr>
              <w:t xml:space="preserve"> </w:t>
            </w:r>
          </w:p>
        </w:tc>
        <w:tc>
          <w:tcPr>
            <w:tcW w:w="0" w:type="auto"/>
            <w:tcBorders>
              <w:top w:val="nil"/>
              <w:left w:val="nil"/>
              <w:bottom w:val="single" w:sz="4" w:space="0" w:color="808080"/>
              <w:right w:val="single" w:sz="4" w:space="0" w:color="808080"/>
            </w:tcBorders>
            <w:shd w:val="clear" w:color="auto" w:fill="auto"/>
            <w:vAlign w:val="bottom"/>
            <w:hideMark/>
          </w:tcPr>
          <w:p w14:paraId="73D7EBE4"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15%</w:t>
            </w:r>
          </w:p>
        </w:tc>
        <w:tc>
          <w:tcPr>
            <w:tcW w:w="0" w:type="auto"/>
            <w:tcBorders>
              <w:top w:val="nil"/>
              <w:left w:val="nil"/>
              <w:bottom w:val="single" w:sz="4" w:space="0" w:color="808080"/>
              <w:right w:val="single" w:sz="4" w:space="0" w:color="808080"/>
            </w:tcBorders>
            <w:shd w:val="clear" w:color="auto" w:fill="auto"/>
            <w:vAlign w:val="bottom"/>
            <w:hideMark/>
          </w:tcPr>
          <w:p w14:paraId="3D81816A"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C4E9574"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843BA"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66DB2670" w14:textId="77777777" w:rsidR="00441E4A" w:rsidRPr="00441E4A" w:rsidRDefault="00441E4A" w:rsidP="000731B8">
            <w:pPr>
              <w:spacing w:after="0" w:line="240" w:lineRule="auto"/>
              <w:jc w:val="center"/>
              <w:rPr>
                <w:rFonts w:ascii="Garamond" w:eastAsia="Times New Roman" w:hAnsi="Garamond"/>
                <w:i/>
                <w:iCs/>
                <w:color w:val="000000"/>
                <w:sz w:val="14"/>
                <w:szCs w:val="14"/>
                <w:lang w:val="en-US"/>
              </w:rPr>
            </w:pPr>
            <w:r w:rsidRPr="00441E4A">
              <w:rPr>
                <w:rFonts w:ascii="Garamond" w:eastAsia="Times New Roman" w:hAnsi="Garamond"/>
                <w:i/>
                <w:iCs/>
                <w:color w:val="000000"/>
                <w:sz w:val="14"/>
                <w:szCs w:val="14"/>
                <w:lang w:val="en-US"/>
              </w:rPr>
              <w:t>7.5</w:t>
            </w:r>
          </w:p>
        </w:tc>
      </w:tr>
      <w:tr w:rsidR="00441E4A" w:rsidRPr="00441E4A" w14:paraId="527DFDD0" w14:textId="77777777" w:rsidTr="00441E4A">
        <w:trPr>
          <w:trHeight w:val="389"/>
        </w:trPr>
        <w:tc>
          <w:tcPr>
            <w:tcW w:w="0" w:type="auto"/>
            <w:tcBorders>
              <w:top w:val="nil"/>
              <w:left w:val="single" w:sz="4" w:space="0" w:color="808080"/>
              <w:bottom w:val="single" w:sz="4" w:space="0" w:color="808080"/>
              <w:right w:val="single" w:sz="4" w:space="0" w:color="808080"/>
            </w:tcBorders>
            <w:shd w:val="clear" w:color="000000" w:fill="002060"/>
            <w:vAlign w:val="center"/>
            <w:hideMark/>
          </w:tcPr>
          <w:p w14:paraId="4326902C" w14:textId="77777777" w:rsidR="00441E4A" w:rsidRPr="00441E4A" w:rsidRDefault="00441E4A" w:rsidP="000731B8">
            <w:pPr>
              <w:spacing w:after="0" w:line="240" w:lineRule="auto"/>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xml:space="preserve">Total </w:t>
            </w:r>
            <w:proofErr w:type="spellStart"/>
            <w:r w:rsidRPr="00441E4A">
              <w:rPr>
                <w:rFonts w:ascii="Garamond" w:eastAsia="Times New Roman" w:hAnsi="Garamond"/>
                <w:b/>
                <w:bCs/>
                <w:i/>
                <w:iCs/>
                <w:color w:val="FFFFFF"/>
                <w:sz w:val="14"/>
                <w:szCs w:val="14"/>
                <w:lang w:val="en-US"/>
              </w:rPr>
              <w:t>pikesh</w:t>
            </w:r>
            <w:proofErr w:type="spellEnd"/>
          </w:p>
        </w:tc>
        <w:tc>
          <w:tcPr>
            <w:tcW w:w="0" w:type="auto"/>
            <w:tcBorders>
              <w:top w:val="nil"/>
              <w:left w:val="nil"/>
              <w:bottom w:val="single" w:sz="4" w:space="0" w:color="808080"/>
              <w:right w:val="single" w:sz="4" w:space="0" w:color="808080"/>
            </w:tcBorders>
            <w:shd w:val="clear" w:color="000000" w:fill="002060"/>
            <w:vAlign w:val="bottom"/>
            <w:hideMark/>
          </w:tcPr>
          <w:p w14:paraId="3975B144"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31E584A"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6E2DFFDF"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5BE0AEA"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16B5AB6C" w14:textId="77777777" w:rsidR="00441E4A" w:rsidRPr="00441E4A" w:rsidRDefault="00441E4A" w:rsidP="000731B8">
            <w:pPr>
              <w:spacing w:after="0" w:line="240" w:lineRule="auto"/>
              <w:jc w:val="center"/>
              <w:rPr>
                <w:rFonts w:ascii="Garamond" w:eastAsia="Times New Roman" w:hAnsi="Garamond"/>
                <w:b/>
                <w:bCs/>
                <w:i/>
                <w:iCs/>
                <w:color w:val="FFFFFF"/>
                <w:sz w:val="14"/>
                <w:szCs w:val="14"/>
                <w:lang w:val="en-US"/>
              </w:rPr>
            </w:pPr>
            <w:r w:rsidRPr="00441E4A">
              <w:rPr>
                <w:rFonts w:ascii="Garamond" w:eastAsia="Times New Roman" w:hAnsi="Garamond"/>
                <w:b/>
                <w:bCs/>
                <w:i/>
                <w:iCs/>
                <w:color w:val="FFFFFF"/>
                <w:sz w:val="14"/>
                <w:szCs w:val="14"/>
                <w:lang w:val="en-US"/>
              </w:rPr>
              <w:t>100.0</w:t>
            </w:r>
          </w:p>
        </w:tc>
      </w:tr>
    </w:tbl>
    <w:p w14:paraId="38FFD029" w14:textId="43736444" w:rsidR="00353DB1" w:rsidRPr="00337BC2" w:rsidRDefault="00353DB1" w:rsidP="006B1BA0">
      <w:pPr>
        <w:spacing w:after="0" w:line="240" w:lineRule="auto"/>
        <w:jc w:val="center"/>
        <w:rPr>
          <w:rFonts w:ascii="Garamond" w:hAnsi="Garamond"/>
          <w:sz w:val="24"/>
          <w:szCs w:val="24"/>
        </w:rPr>
      </w:pPr>
    </w:p>
    <w:p w14:paraId="0C875E01" w14:textId="77777777" w:rsidR="00191423" w:rsidRPr="00337BC2" w:rsidRDefault="00191423" w:rsidP="006B1BA0">
      <w:pPr>
        <w:spacing w:after="0" w:line="240" w:lineRule="auto"/>
        <w:jc w:val="center"/>
        <w:rPr>
          <w:rFonts w:ascii="Garamond" w:hAnsi="Garamond"/>
          <w:sz w:val="24"/>
          <w:szCs w:val="24"/>
        </w:rPr>
      </w:pPr>
    </w:p>
    <w:p w14:paraId="4A2DAD5E" w14:textId="77777777" w:rsidR="004D34E4" w:rsidRDefault="00191423" w:rsidP="004D34E4">
      <w:pPr>
        <w:spacing w:after="0" w:line="240" w:lineRule="auto"/>
        <w:jc w:val="center"/>
        <w:rPr>
          <w:rFonts w:ascii="Garamond" w:eastAsia="Times New Roman" w:hAnsi="Garamond" w:cs="Times New Roman"/>
          <w:b/>
          <w:sz w:val="24"/>
          <w:szCs w:val="24"/>
        </w:rPr>
      </w:pPr>
      <w:r w:rsidRPr="00337BC2">
        <w:rPr>
          <w:rFonts w:ascii="Garamond" w:eastAsia="Times New Roman" w:hAnsi="Garamond" w:cs="Times New Roman"/>
          <w:sz w:val="24"/>
          <w:szCs w:val="24"/>
        </w:rPr>
        <w:t>SHTOJCË 6</w:t>
      </w:r>
      <w:bookmarkStart w:id="4" w:name="_heading=h.1y810tw" w:colFirst="0" w:colLast="0"/>
      <w:bookmarkEnd w:id="4"/>
    </w:p>
    <w:p w14:paraId="22C793B6" w14:textId="31EF7379" w:rsidR="00191423" w:rsidRPr="004D34E4" w:rsidRDefault="00191423" w:rsidP="004D34E4">
      <w:pPr>
        <w:spacing w:after="0" w:line="240" w:lineRule="auto"/>
        <w:jc w:val="center"/>
        <w:rPr>
          <w:rFonts w:ascii="Garamond" w:eastAsia="Times New Roman" w:hAnsi="Garamond" w:cs="Times New Roman"/>
          <w:b/>
          <w:sz w:val="24"/>
          <w:szCs w:val="24"/>
        </w:rPr>
      </w:pPr>
      <w:r w:rsidRPr="00337BC2">
        <w:rPr>
          <w:rFonts w:ascii="Garamond" w:eastAsia="Times New Roman" w:hAnsi="Garamond" w:cs="Times New Roman"/>
          <w:sz w:val="24"/>
          <w:szCs w:val="24"/>
        </w:rPr>
        <w:t>ANKESË</w:t>
      </w:r>
    </w:p>
    <w:p w14:paraId="5D7A5F65" w14:textId="77777777" w:rsidR="00191423" w:rsidRPr="00337BC2" w:rsidRDefault="00191423" w:rsidP="00191423">
      <w:pPr>
        <w:spacing w:after="0" w:line="240" w:lineRule="auto"/>
        <w:jc w:val="center"/>
        <w:rPr>
          <w:rFonts w:ascii="Garamond" w:eastAsia="Times New Roman" w:hAnsi="Garamond" w:cs="Times New Roman"/>
          <w:sz w:val="24"/>
          <w:szCs w:val="24"/>
        </w:rPr>
      </w:pPr>
    </w:p>
    <w:p w14:paraId="3AAA7AF6" w14:textId="77777777" w:rsidR="00191423" w:rsidRPr="00337BC2" w:rsidRDefault="00191423" w:rsidP="00191423">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Drejtuar: Komisionit të Etikës dhe i Sjelljes</w:t>
      </w:r>
    </w:p>
    <w:p w14:paraId="393BFDF8" w14:textId="77777777" w:rsidR="00191423" w:rsidRPr="00337BC2" w:rsidRDefault="00191423" w:rsidP="00191423">
      <w:pPr>
        <w:spacing w:after="0" w:line="240" w:lineRule="auto"/>
        <w:jc w:val="center"/>
        <w:rPr>
          <w:rFonts w:ascii="Garamond" w:eastAsia="Times New Roman" w:hAnsi="Garamond" w:cs="Times New Roman"/>
          <w:sz w:val="24"/>
          <w:szCs w:val="24"/>
          <w:u w:val="single"/>
        </w:rPr>
      </w:pPr>
    </w:p>
    <w:p w14:paraId="4D8ADB53" w14:textId="77777777" w:rsidR="00191423" w:rsidRPr="00337BC2" w:rsidRDefault="00191423" w:rsidP="00191423">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u w:val="single"/>
        </w:rPr>
        <w:t>Këtu</w:t>
      </w:r>
    </w:p>
    <w:p w14:paraId="630CDCE3" w14:textId="77777777" w:rsidR="00191423" w:rsidRPr="00337BC2" w:rsidRDefault="00191423" w:rsidP="00191423">
      <w:pPr>
        <w:spacing w:after="0" w:line="240" w:lineRule="auto"/>
        <w:jc w:val="both"/>
        <w:rPr>
          <w:rFonts w:ascii="Garamond" w:eastAsia="Times New Roman" w:hAnsi="Garamond" w:cs="Times New Roman"/>
          <w:sz w:val="24"/>
          <w:szCs w:val="24"/>
        </w:rPr>
      </w:pPr>
    </w:p>
    <w:p w14:paraId="7F82D337" w14:textId="77777777" w:rsidR="00191423" w:rsidRPr="00337BC2" w:rsidRDefault="00191423" w:rsidP="00191423">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Data e ankesës ______________</w:t>
      </w:r>
    </w:p>
    <w:p w14:paraId="58EDF49E" w14:textId="77777777" w:rsidR="00191423" w:rsidRPr="00337BC2" w:rsidRDefault="00191423" w:rsidP="00191423">
      <w:pPr>
        <w:spacing w:after="0" w:line="240" w:lineRule="auto"/>
        <w:jc w:val="both"/>
        <w:rPr>
          <w:rFonts w:ascii="Garamond" w:eastAsia="Times New Roman" w:hAnsi="Garamond" w:cs="Times New Roman"/>
          <w:sz w:val="24"/>
          <w:szCs w:val="24"/>
        </w:rPr>
      </w:pPr>
    </w:p>
    <w:p w14:paraId="3BCE332E" w14:textId="77777777" w:rsidR="00191423" w:rsidRPr="00337BC2" w:rsidRDefault="00191423" w:rsidP="00191423">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Emri dhe mbiemri i ankuesit ___________________________</w:t>
      </w:r>
    </w:p>
    <w:p w14:paraId="1D4B612E" w14:textId="77777777" w:rsidR="00191423" w:rsidRPr="00337BC2" w:rsidRDefault="00191423" w:rsidP="00191423">
      <w:pPr>
        <w:spacing w:after="0" w:line="240" w:lineRule="auto"/>
        <w:jc w:val="both"/>
        <w:rPr>
          <w:rFonts w:ascii="Garamond" w:eastAsia="Times New Roman" w:hAnsi="Garamond" w:cs="Times New Roman"/>
          <w:sz w:val="24"/>
          <w:szCs w:val="24"/>
        </w:rPr>
      </w:pPr>
    </w:p>
    <w:p w14:paraId="6FDBF15B" w14:textId="77777777" w:rsidR="00191423" w:rsidRPr="00337BC2" w:rsidRDefault="00191423" w:rsidP="00191423">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Emri dhe mbiemri i personit, për të cilin bëhet ankesa ____________________________</w:t>
      </w:r>
    </w:p>
    <w:p w14:paraId="63C7337B" w14:textId="77777777" w:rsidR="00191423" w:rsidRPr="00337BC2" w:rsidRDefault="00191423" w:rsidP="00191423">
      <w:pPr>
        <w:spacing w:after="0" w:line="240" w:lineRule="auto"/>
        <w:jc w:val="both"/>
        <w:rPr>
          <w:rFonts w:ascii="Garamond" w:eastAsia="Times New Roman" w:hAnsi="Garamond" w:cs="Times New Roman"/>
          <w:sz w:val="24"/>
          <w:szCs w:val="24"/>
        </w:rPr>
      </w:pPr>
    </w:p>
    <w:p w14:paraId="6C0EE699" w14:textId="77777777" w:rsidR="00191423" w:rsidRPr="00337BC2" w:rsidRDefault="00191423" w:rsidP="00191423">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Përshkrim i shkurtër i ngjarjes, për të cilën bëhet ankesa (përfshirë datat)</w:t>
      </w:r>
    </w:p>
    <w:p w14:paraId="12B17186" w14:textId="77777777" w:rsidR="00191423" w:rsidRPr="00337BC2" w:rsidRDefault="00191423" w:rsidP="00191423">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5CD18F" w14:textId="77777777" w:rsidR="00191423" w:rsidRPr="00337BC2" w:rsidRDefault="00191423" w:rsidP="00191423">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03769" w14:textId="77777777" w:rsidR="00191423" w:rsidRPr="00337BC2" w:rsidRDefault="00191423" w:rsidP="00191423">
      <w:pPr>
        <w:spacing w:after="0" w:line="240" w:lineRule="auto"/>
        <w:jc w:val="both"/>
        <w:rPr>
          <w:rFonts w:ascii="Garamond" w:eastAsia="Times New Roman" w:hAnsi="Garamond" w:cs="Times New Roman"/>
          <w:sz w:val="24"/>
          <w:szCs w:val="24"/>
        </w:rPr>
      </w:pPr>
    </w:p>
    <w:p w14:paraId="67BA9687" w14:textId="77777777" w:rsidR="00191423" w:rsidRPr="00337BC2" w:rsidRDefault="00191423" w:rsidP="00191423">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Shkruani dhe emrat e atyre që kanë qenë të pranishëm në ngjarje ose mund të sjellin fakte për ankesën tuaj. (Shkruani adresat dhe numrat e tyre të telefonit, në qoftë se i dini.)</w:t>
      </w:r>
    </w:p>
    <w:p w14:paraId="7C2D9BA5" w14:textId="77777777" w:rsidR="00191423" w:rsidRPr="00337BC2" w:rsidRDefault="00191423" w:rsidP="00191423">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Shtoni ndonjë material tjetër që vlen për ankesën tuaj.</w:t>
      </w:r>
    </w:p>
    <w:p w14:paraId="7CB90AA4" w14:textId="77777777" w:rsidR="00191423" w:rsidRPr="00337BC2" w:rsidRDefault="00191423" w:rsidP="00191423">
      <w:pPr>
        <w:spacing w:after="0" w:line="240" w:lineRule="auto"/>
        <w:jc w:val="both"/>
        <w:rPr>
          <w:rFonts w:ascii="Garamond" w:eastAsia="Times New Roman" w:hAnsi="Garamond" w:cs="Times New Roman"/>
          <w:sz w:val="24"/>
          <w:szCs w:val="24"/>
        </w:rPr>
      </w:pPr>
    </w:p>
    <w:p w14:paraId="61DA1F9A" w14:textId="77777777" w:rsidR="00191423" w:rsidRPr="00337BC2" w:rsidRDefault="00191423" w:rsidP="00191423">
      <w:pPr>
        <w:spacing w:after="0" w:line="240" w:lineRule="auto"/>
        <w:jc w:val="both"/>
        <w:rPr>
          <w:rFonts w:ascii="Garamond" w:eastAsia="Times New Roman" w:hAnsi="Garamond" w:cs="Times New Roman"/>
          <w:sz w:val="24"/>
          <w:szCs w:val="24"/>
        </w:rPr>
      </w:pPr>
    </w:p>
    <w:p w14:paraId="07FB31B0" w14:textId="77777777" w:rsidR="00191423" w:rsidRPr="00337BC2" w:rsidRDefault="00191423" w:rsidP="00191423">
      <w:pPr>
        <w:spacing w:after="0" w:line="240" w:lineRule="auto"/>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Nënshkrimi i ankuesit</w:t>
      </w:r>
    </w:p>
    <w:p w14:paraId="4AADDF24" w14:textId="77777777" w:rsidR="00191423" w:rsidRPr="00337BC2" w:rsidRDefault="00191423" w:rsidP="00191423">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(Ankesa e panënshkruar nuk është e vlefshme.)</w:t>
      </w:r>
    </w:p>
    <w:p w14:paraId="0B563662" w14:textId="77777777" w:rsidR="00191423" w:rsidRPr="00337BC2" w:rsidRDefault="00191423" w:rsidP="006B1BA0">
      <w:pPr>
        <w:spacing w:after="0" w:line="240" w:lineRule="auto"/>
        <w:jc w:val="center"/>
        <w:rPr>
          <w:rFonts w:ascii="Garamond" w:hAnsi="Garamond"/>
          <w:sz w:val="24"/>
          <w:szCs w:val="24"/>
        </w:rPr>
      </w:pPr>
    </w:p>
    <w:p w14:paraId="17B84897" w14:textId="77777777" w:rsidR="0026324A" w:rsidRPr="00337BC2" w:rsidRDefault="0026324A" w:rsidP="0026324A">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SHTOJCË 7</w:t>
      </w:r>
    </w:p>
    <w:p w14:paraId="13C5803B" w14:textId="77777777" w:rsidR="0026324A" w:rsidRPr="00337BC2" w:rsidRDefault="0026324A" w:rsidP="0026324A">
      <w:pPr>
        <w:spacing w:after="0" w:line="240" w:lineRule="auto"/>
        <w:ind w:firstLine="284"/>
        <w:jc w:val="center"/>
        <w:rPr>
          <w:rFonts w:ascii="Garamond" w:eastAsia="Times New Roman" w:hAnsi="Garamond" w:cs="Times New Roman"/>
          <w:sz w:val="24"/>
          <w:szCs w:val="24"/>
        </w:rPr>
      </w:pPr>
      <w:bookmarkStart w:id="5" w:name="_heading=h.2xcytpi" w:colFirst="0" w:colLast="0"/>
      <w:bookmarkEnd w:id="5"/>
      <w:r w:rsidRPr="00337BC2">
        <w:rPr>
          <w:rFonts w:ascii="Garamond" w:eastAsia="Times New Roman" w:hAnsi="Garamond" w:cs="Times New Roman"/>
          <w:sz w:val="24"/>
          <w:szCs w:val="24"/>
        </w:rPr>
        <w:t>PËRGJIGJE PËR ANKESËN</w:t>
      </w:r>
    </w:p>
    <w:p w14:paraId="1AD513D4" w14:textId="77777777" w:rsidR="0026324A" w:rsidRPr="00337BC2" w:rsidRDefault="0026324A" w:rsidP="0026324A">
      <w:pPr>
        <w:spacing w:after="0" w:line="240" w:lineRule="auto"/>
        <w:jc w:val="both"/>
        <w:rPr>
          <w:rFonts w:ascii="Garamond" w:eastAsia="Times New Roman" w:hAnsi="Garamond" w:cs="Times New Roman"/>
          <w:sz w:val="24"/>
          <w:szCs w:val="24"/>
        </w:rPr>
      </w:pPr>
    </w:p>
    <w:p w14:paraId="7B666EEC" w14:textId="77777777" w:rsidR="0026324A" w:rsidRPr="00337BC2" w:rsidRDefault="0026324A" w:rsidP="0026324A">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Data e përgjigjes ___________</w:t>
      </w:r>
    </w:p>
    <w:p w14:paraId="23BA5BCE" w14:textId="77777777" w:rsidR="0026324A" w:rsidRPr="00337BC2" w:rsidRDefault="0026324A" w:rsidP="0026324A">
      <w:pPr>
        <w:spacing w:after="0" w:line="240" w:lineRule="auto"/>
        <w:jc w:val="both"/>
        <w:rPr>
          <w:rFonts w:ascii="Garamond" w:eastAsia="Times New Roman" w:hAnsi="Garamond" w:cs="Times New Roman"/>
          <w:sz w:val="24"/>
          <w:szCs w:val="24"/>
        </w:rPr>
      </w:pPr>
    </w:p>
    <w:p w14:paraId="3F60C248" w14:textId="77777777" w:rsidR="0026324A" w:rsidRPr="00337BC2" w:rsidRDefault="0026324A" w:rsidP="0026324A">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 xml:space="preserve">Pas shqyrtimit të ankesës së paraqitur nga _________________________, </w:t>
      </w:r>
    </w:p>
    <w:p w14:paraId="7E0A12D4" w14:textId="77777777" w:rsidR="0026324A" w:rsidRPr="00337BC2" w:rsidRDefault="0026324A" w:rsidP="0026324A">
      <w:pPr>
        <w:spacing w:after="0" w:line="240" w:lineRule="auto"/>
        <w:jc w:val="both"/>
        <w:rPr>
          <w:rFonts w:ascii="Garamond" w:eastAsia="Times New Roman" w:hAnsi="Garamond" w:cs="Times New Roman"/>
          <w:sz w:val="24"/>
          <w:szCs w:val="24"/>
        </w:rPr>
      </w:pPr>
    </w:p>
    <w:p w14:paraId="75943B3C" w14:textId="1F6472C4" w:rsidR="0026324A" w:rsidRPr="00337BC2" w:rsidRDefault="0026324A" w:rsidP="0026324A">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Komisioni i Etikës dhe i Sjelljes vendosi të japë këtë përgjigje:</w:t>
      </w:r>
    </w:p>
    <w:p w14:paraId="52B174CA" w14:textId="77777777" w:rsidR="0026324A" w:rsidRPr="00337BC2" w:rsidRDefault="0026324A" w:rsidP="0026324A">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DA5D4B" w14:textId="77777777" w:rsidR="0026324A" w:rsidRPr="00337BC2" w:rsidRDefault="0026324A" w:rsidP="0026324A">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3A065F" w14:textId="77777777" w:rsidR="0026324A" w:rsidRPr="00337BC2" w:rsidRDefault="0026324A" w:rsidP="0026324A">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B2DA04" w14:textId="77777777" w:rsidR="0026324A" w:rsidRPr="00337BC2" w:rsidRDefault="0026324A" w:rsidP="0026324A">
      <w:pPr>
        <w:spacing w:after="0" w:line="240" w:lineRule="auto"/>
        <w:jc w:val="center"/>
        <w:rPr>
          <w:rFonts w:ascii="Garamond" w:eastAsia="Times New Roman" w:hAnsi="Garamond" w:cs="Times New Roman"/>
          <w:sz w:val="24"/>
          <w:szCs w:val="24"/>
        </w:rPr>
      </w:pPr>
    </w:p>
    <w:p w14:paraId="1A62B76D" w14:textId="77777777" w:rsidR="0026324A" w:rsidRPr="00337BC2" w:rsidRDefault="0026324A" w:rsidP="0026324A">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Kryetari i komisionit</w:t>
      </w:r>
    </w:p>
    <w:p w14:paraId="69D5CD4C" w14:textId="77777777" w:rsidR="0026324A" w:rsidRPr="00337BC2" w:rsidRDefault="0026324A" w:rsidP="0026324A">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______________________________</w:t>
      </w:r>
    </w:p>
    <w:p w14:paraId="4A31DF22" w14:textId="77777777" w:rsidR="0026324A" w:rsidRPr="00337BC2" w:rsidRDefault="0026324A" w:rsidP="0026324A">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ab/>
      </w:r>
      <w:r w:rsidRPr="00337BC2">
        <w:rPr>
          <w:rFonts w:ascii="Garamond" w:eastAsia="Times New Roman" w:hAnsi="Garamond" w:cs="Times New Roman"/>
          <w:sz w:val="24"/>
          <w:szCs w:val="24"/>
        </w:rPr>
        <w:tab/>
      </w:r>
      <w:r w:rsidRPr="00337BC2">
        <w:rPr>
          <w:rFonts w:ascii="Garamond" w:eastAsia="Times New Roman" w:hAnsi="Garamond" w:cs="Times New Roman"/>
          <w:sz w:val="24"/>
          <w:szCs w:val="24"/>
        </w:rPr>
        <w:tab/>
      </w:r>
      <w:r w:rsidRPr="00337BC2">
        <w:rPr>
          <w:rFonts w:ascii="Garamond" w:eastAsia="Times New Roman" w:hAnsi="Garamond" w:cs="Times New Roman"/>
          <w:sz w:val="24"/>
          <w:szCs w:val="24"/>
        </w:rPr>
        <w:tab/>
      </w:r>
      <w:r w:rsidRPr="00337BC2">
        <w:rPr>
          <w:rFonts w:ascii="Garamond" w:eastAsia="Times New Roman" w:hAnsi="Garamond" w:cs="Times New Roman"/>
          <w:sz w:val="24"/>
          <w:szCs w:val="24"/>
        </w:rPr>
        <w:tab/>
      </w:r>
      <w:r w:rsidRPr="00337BC2">
        <w:rPr>
          <w:rFonts w:ascii="Garamond" w:eastAsia="Times New Roman" w:hAnsi="Garamond" w:cs="Times New Roman"/>
          <w:sz w:val="24"/>
          <w:szCs w:val="24"/>
        </w:rPr>
        <w:tab/>
      </w:r>
    </w:p>
    <w:p w14:paraId="764A0539" w14:textId="77777777" w:rsidR="0026324A" w:rsidRPr="00337BC2" w:rsidRDefault="0026324A" w:rsidP="0026324A">
      <w:pPr>
        <w:spacing w:after="0" w:line="240" w:lineRule="auto"/>
        <w:jc w:val="both"/>
        <w:rPr>
          <w:rFonts w:ascii="Garamond" w:eastAsia="Times New Roman" w:hAnsi="Garamond" w:cs="Times New Roman"/>
          <w:sz w:val="24"/>
          <w:szCs w:val="24"/>
        </w:rPr>
      </w:pPr>
    </w:p>
    <w:p w14:paraId="6356C1F2" w14:textId="5560C2C4" w:rsidR="0026324A" w:rsidRPr="00337BC2" w:rsidRDefault="0026324A" w:rsidP="0026324A">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Anëtarët e komisionit</w:t>
      </w:r>
    </w:p>
    <w:p w14:paraId="125B58F4" w14:textId="77777777" w:rsidR="0026324A" w:rsidRPr="00337BC2" w:rsidRDefault="0026324A" w:rsidP="0026324A">
      <w:pPr>
        <w:numPr>
          <w:ilvl w:val="0"/>
          <w:numId w:val="2"/>
        </w:num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_______________________________</w:t>
      </w:r>
    </w:p>
    <w:p w14:paraId="55703BAA" w14:textId="77777777" w:rsidR="0026324A" w:rsidRPr="00337BC2" w:rsidRDefault="0026324A" w:rsidP="0026324A">
      <w:pPr>
        <w:numPr>
          <w:ilvl w:val="0"/>
          <w:numId w:val="2"/>
        </w:num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_______________________________</w:t>
      </w:r>
    </w:p>
    <w:p w14:paraId="4DADDD59" w14:textId="77777777" w:rsidR="0026324A" w:rsidRPr="00337BC2" w:rsidRDefault="0026324A" w:rsidP="0026324A">
      <w:pPr>
        <w:numPr>
          <w:ilvl w:val="0"/>
          <w:numId w:val="2"/>
        </w:num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22116B16" w14:textId="77777777" w:rsidR="0026324A" w:rsidRPr="00337BC2" w:rsidRDefault="0026324A" w:rsidP="0026324A">
      <w:pPr>
        <w:numPr>
          <w:ilvl w:val="0"/>
          <w:numId w:val="2"/>
        </w:num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442068FA" w14:textId="77777777" w:rsidR="0026324A" w:rsidRPr="00337BC2" w:rsidRDefault="0026324A" w:rsidP="0026324A">
      <w:pPr>
        <w:spacing w:after="0" w:line="240" w:lineRule="auto"/>
        <w:rPr>
          <w:rFonts w:ascii="Garamond" w:eastAsia="Times New Roman" w:hAnsi="Garamond" w:cs="Times New Roman"/>
          <w:sz w:val="24"/>
          <w:szCs w:val="24"/>
        </w:rPr>
      </w:pPr>
    </w:p>
    <w:p w14:paraId="471AA8E0" w14:textId="77777777" w:rsidR="0026324A" w:rsidRPr="00337BC2" w:rsidRDefault="0026324A" w:rsidP="0026324A">
      <w:pPr>
        <w:spacing w:after="0" w:line="240" w:lineRule="auto"/>
        <w:ind w:firstLine="284"/>
        <w:jc w:val="center"/>
        <w:rPr>
          <w:rFonts w:ascii="Garamond" w:eastAsia="Times New Roman" w:hAnsi="Garamond" w:cs="Times New Roman"/>
          <w:sz w:val="24"/>
          <w:szCs w:val="24"/>
        </w:rPr>
      </w:pPr>
      <w:bookmarkStart w:id="6" w:name="_heading=h.2bn6wsx" w:colFirst="0" w:colLast="0"/>
      <w:bookmarkEnd w:id="6"/>
      <w:r w:rsidRPr="00337BC2">
        <w:rPr>
          <w:rFonts w:ascii="Garamond" w:eastAsia="Times New Roman" w:hAnsi="Garamond" w:cs="Times New Roman"/>
          <w:sz w:val="24"/>
          <w:szCs w:val="24"/>
        </w:rPr>
        <w:t>SHTOJCË 8</w:t>
      </w:r>
    </w:p>
    <w:p w14:paraId="64CD81C0" w14:textId="77777777" w:rsidR="0026324A" w:rsidRPr="00337BC2" w:rsidRDefault="0026324A" w:rsidP="0026324A">
      <w:pPr>
        <w:spacing w:after="0" w:line="240" w:lineRule="auto"/>
        <w:ind w:firstLine="284"/>
        <w:jc w:val="center"/>
        <w:rPr>
          <w:rFonts w:ascii="Garamond" w:eastAsia="Times New Roman" w:hAnsi="Garamond" w:cs="Times New Roman"/>
          <w:sz w:val="24"/>
          <w:szCs w:val="24"/>
        </w:rPr>
      </w:pPr>
      <w:bookmarkStart w:id="7" w:name="_heading=h.qsh70q" w:colFirst="0" w:colLast="0"/>
      <w:bookmarkEnd w:id="7"/>
      <w:r w:rsidRPr="00337BC2">
        <w:rPr>
          <w:rFonts w:ascii="Garamond" w:eastAsia="Times New Roman" w:hAnsi="Garamond" w:cs="Times New Roman"/>
          <w:sz w:val="24"/>
          <w:szCs w:val="24"/>
        </w:rPr>
        <w:t>DEKLARATË KONFLIKTI INTERESI</w:t>
      </w:r>
    </w:p>
    <w:p w14:paraId="3AF77D90" w14:textId="77777777" w:rsidR="0026324A" w:rsidRPr="00337BC2" w:rsidRDefault="0026324A" w:rsidP="0026324A">
      <w:pPr>
        <w:spacing w:after="0" w:line="240" w:lineRule="auto"/>
        <w:ind w:firstLine="284"/>
        <w:jc w:val="center"/>
        <w:rPr>
          <w:rFonts w:ascii="Garamond" w:eastAsia="Times New Roman" w:hAnsi="Garamond" w:cs="Times New Roman"/>
          <w:b/>
          <w:sz w:val="24"/>
          <w:szCs w:val="24"/>
        </w:rPr>
      </w:pPr>
    </w:p>
    <w:p w14:paraId="4398DCD9" w14:textId="77777777" w:rsidR="0026324A" w:rsidRPr="00337BC2" w:rsidRDefault="0026324A" w:rsidP="0026324A">
      <w:pPr>
        <w:spacing w:after="0" w:line="240" w:lineRule="auto"/>
        <w:ind w:firstLine="284"/>
        <w:jc w:val="center"/>
        <w:rPr>
          <w:rFonts w:ascii="Garamond" w:eastAsia="Times New Roman" w:hAnsi="Garamond" w:cs="Times New Roman"/>
          <w:sz w:val="24"/>
          <w:szCs w:val="24"/>
        </w:rPr>
      </w:pPr>
      <w:r w:rsidRPr="00337BC2">
        <w:rPr>
          <w:rFonts w:ascii="Garamond" w:eastAsia="Times New Roman" w:hAnsi="Garamond" w:cs="Times New Roman"/>
          <w:sz w:val="24"/>
          <w:szCs w:val="24"/>
        </w:rPr>
        <w:t>DEKLARATË</w:t>
      </w:r>
    </w:p>
    <w:p w14:paraId="45ADB52F"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p>
    <w:p w14:paraId="340CB6C6"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Unë i nënshkruari/e nënshkruara____________________________________ me cilësinë e</w:t>
      </w:r>
    </w:p>
    <w:p w14:paraId="66CC9694"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kryetarit/anëtarit të Komisionit të Vlerësimit, deklaroj sa më poshtë:</w:t>
      </w:r>
    </w:p>
    <w:p w14:paraId="51B9A500"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 xml:space="preserve">1. </w:t>
      </w:r>
      <w:proofErr w:type="spellStart"/>
      <w:r w:rsidRPr="00337BC2">
        <w:rPr>
          <w:rFonts w:ascii="Garamond" w:eastAsia="Times New Roman" w:hAnsi="Garamond" w:cs="Times New Roman"/>
          <w:sz w:val="24"/>
          <w:szCs w:val="24"/>
        </w:rPr>
        <w:t>Aplikuesi</w:t>
      </w:r>
      <w:proofErr w:type="spellEnd"/>
      <w:r w:rsidRPr="00337BC2">
        <w:rPr>
          <w:rFonts w:ascii="Garamond" w:eastAsia="Times New Roman" w:hAnsi="Garamond" w:cs="Times New Roman"/>
          <w:sz w:val="24"/>
          <w:szCs w:val="24"/>
        </w:rPr>
        <w:t xml:space="preserve"> për drejtor/zëvendësdrejtor i ofruesit publik të AFP-së nuk është pjesëtar i familjes sime dhe as i afërm (prind, bashkëshort/bashkëshorte, fëmijë, vëlla, motër ose i afërm deri në shkallë të dytë dhe nuk kanë një interes të drejtpërdrejtë ose jo të drejtpërdrejtë, në vendimmarrjen në shqyrtim).</w:t>
      </w:r>
    </w:p>
    <w:p w14:paraId="59FBC6CB"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2. Nuk do të ndikohem për arsye personale në kryerjen e detyrave që parashikon për mua legjislacioni.</w:t>
      </w:r>
    </w:p>
    <w:p w14:paraId="2B0632C3"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3. Nuk do të ndikohem nga persona të tjerë në kryerjen së detyrave që parashikon për mua udhëzimi.</w:t>
      </w:r>
    </w:p>
    <w:p w14:paraId="27D63497"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4. Nuk do të pranoj çfarëdo lloj përfitimi vetjak ose për familjen dhe të afërmit e mi në kryerjen së detyrave që parashikon për mua udhëzimi.</w:t>
      </w:r>
    </w:p>
    <w:p w14:paraId="5FAC3ED9"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 xml:space="preserve">5. Nuk do të nxjerr informacione rreth vendimeve ose të dhënave që udhëzimi parashikon, të cilat nuk janë shpallur zyrtarisht. </w:t>
      </w:r>
    </w:p>
    <w:p w14:paraId="6DF3FB4C"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6. Nuk do të deklarohem në medie për vendimet e Komisionit të Vlerësimit pa qenë i autorizuar.</w:t>
      </w:r>
    </w:p>
    <w:p w14:paraId="43FC851A"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7. Nuk do të paraqes pikëpamjet e mia vetjake, si qëndrime të Komisionit të Vlerësimit.</w:t>
      </w:r>
    </w:p>
    <w:p w14:paraId="498AFEE7"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p>
    <w:p w14:paraId="7461B031"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Për sa më sipër, mbaj përgjegjësi të plotë për këto deklarime:</w:t>
      </w:r>
    </w:p>
    <w:p w14:paraId="62B1448E" w14:textId="77777777" w:rsidR="0026324A" w:rsidRPr="00337BC2" w:rsidRDefault="0026324A" w:rsidP="0026324A">
      <w:pPr>
        <w:spacing w:after="0" w:line="240" w:lineRule="auto"/>
        <w:ind w:firstLine="284"/>
        <w:rPr>
          <w:rFonts w:ascii="Garamond" w:eastAsia="Times New Roman" w:hAnsi="Garamond" w:cs="Times New Roman"/>
          <w:sz w:val="24"/>
          <w:szCs w:val="24"/>
        </w:rPr>
      </w:pPr>
    </w:p>
    <w:p w14:paraId="459FE60F" w14:textId="77777777" w:rsidR="0026324A" w:rsidRPr="00337BC2" w:rsidRDefault="0026324A" w:rsidP="0026324A">
      <w:pPr>
        <w:spacing w:after="0" w:line="240" w:lineRule="auto"/>
        <w:ind w:firstLine="284"/>
        <w:rPr>
          <w:rFonts w:ascii="Garamond" w:eastAsia="Times New Roman" w:hAnsi="Garamond" w:cs="Times New Roman"/>
          <w:b/>
          <w:sz w:val="24"/>
          <w:szCs w:val="24"/>
        </w:rPr>
      </w:pPr>
      <w:r w:rsidRPr="00337BC2">
        <w:rPr>
          <w:rFonts w:ascii="Garamond" w:eastAsia="Times New Roman" w:hAnsi="Garamond" w:cs="Times New Roman"/>
          <w:b/>
          <w:sz w:val="24"/>
          <w:szCs w:val="24"/>
        </w:rPr>
        <w:t>Emri, mbiemri __________________________</w:t>
      </w:r>
    </w:p>
    <w:p w14:paraId="2249AB90" w14:textId="77777777" w:rsidR="0026324A" w:rsidRPr="00337BC2" w:rsidRDefault="0026324A" w:rsidP="0026324A">
      <w:pPr>
        <w:spacing w:after="0" w:line="240" w:lineRule="auto"/>
        <w:ind w:firstLine="284"/>
        <w:rPr>
          <w:rFonts w:ascii="Garamond" w:eastAsia="Times New Roman" w:hAnsi="Garamond" w:cs="Times New Roman"/>
          <w:b/>
          <w:sz w:val="24"/>
          <w:szCs w:val="24"/>
        </w:rPr>
      </w:pPr>
    </w:p>
    <w:p w14:paraId="7F476C2E" w14:textId="77777777" w:rsidR="0026324A" w:rsidRPr="00337BC2" w:rsidRDefault="0026324A" w:rsidP="0026324A">
      <w:pPr>
        <w:spacing w:after="0" w:line="240" w:lineRule="auto"/>
        <w:ind w:firstLine="284"/>
        <w:rPr>
          <w:rFonts w:ascii="Garamond" w:eastAsia="Times New Roman" w:hAnsi="Garamond" w:cs="Times New Roman"/>
          <w:b/>
          <w:sz w:val="24"/>
          <w:szCs w:val="24"/>
        </w:rPr>
      </w:pPr>
      <w:r w:rsidRPr="00337BC2">
        <w:rPr>
          <w:rFonts w:ascii="Garamond" w:eastAsia="Times New Roman" w:hAnsi="Garamond" w:cs="Times New Roman"/>
          <w:b/>
          <w:sz w:val="24"/>
          <w:szCs w:val="24"/>
        </w:rPr>
        <w:t>Nënshkrimi:_________________________</w:t>
      </w:r>
    </w:p>
    <w:p w14:paraId="720E1BBE" w14:textId="77777777" w:rsidR="0026324A" w:rsidRPr="00337BC2" w:rsidRDefault="0026324A" w:rsidP="0026324A">
      <w:pPr>
        <w:spacing w:after="0" w:line="240" w:lineRule="auto"/>
        <w:ind w:firstLine="284"/>
        <w:rPr>
          <w:rFonts w:ascii="Garamond" w:eastAsia="Times New Roman" w:hAnsi="Garamond" w:cs="Times New Roman"/>
          <w:b/>
          <w:sz w:val="24"/>
          <w:szCs w:val="24"/>
        </w:rPr>
      </w:pPr>
    </w:p>
    <w:p w14:paraId="224B2BC1" w14:textId="77777777" w:rsidR="0026324A" w:rsidRPr="00337BC2" w:rsidRDefault="0026324A" w:rsidP="0026324A">
      <w:pPr>
        <w:spacing w:after="0" w:line="240" w:lineRule="auto"/>
        <w:ind w:firstLine="284"/>
        <w:rPr>
          <w:rFonts w:ascii="Garamond" w:eastAsia="Times New Roman" w:hAnsi="Garamond" w:cs="Times New Roman"/>
          <w:b/>
          <w:sz w:val="24"/>
          <w:szCs w:val="24"/>
        </w:rPr>
      </w:pPr>
      <w:r w:rsidRPr="00337BC2">
        <w:rPr>
          <w:rFonts w:ascii="Garamond" w:eastAsia="Times New Roman" w:hAnsi="Garamond" w:cs="Times New Roman"/>
          <w:b/>
          <w:sz w:val="24"/>
          <w:szCs w:val="24"/>
        </w:rPr>
        <w:t>Data e nënshkrimit të deklaratës: ________________</w:t>
      </w:r>
    </w:p>
    <w:p w14:paraId="2C06C5D5" w14:textId="77777777" w:rsidR="0026324A" w:rsidRPr="00337BC2" w:rsidRDefault="0026324A" w:rsidP="0026324A">
      <w:pPr>
        <w:spacing w:after="0" w:line="240" w:lineRule="auto"/>
        <w:rPr>
          <w:rFonts w:ascii="Garamond" w:eastAsia="Times New Roman" w:hAnsi="Garamond" w:cs="Times New Roman"/>
          <w:b/>
          <w:sz w:val="24"/>
          <w:szCs w:val="24"/>
        </w:rPr>
      </w:pPr>
    </w:p>
    <w:p w14:paraId="214C2D74" w14:textId="7C1CCE50" w:rsidR="0026324A" w:rsidRPr="00337BC2" w:rsidRDefault="0026324A" w:rsidP="004D34E4">
      <w:pPr>
        <w:spacing w:after="0" w:line="240" w:lineRule="auto"/>
        <w:jc w:val="center"/>
        <w:rPr>
          <w:rFonts w:ascii="Garamond" w:eastAsia="Times New Roman" w:hAnsi="Garamond" w:cs="Times New Roman"/>
          <w:sz w:val="24"/>
          <w:szCs w:val="24"/>
        </w:rPr>
      </w:pPr>
      <w:bookmarkStart w:id="8" w:name="_heading=h.3as4poj" w:colFirst="0" w:colLast="0"/>
      <w:bookmarkEnd w:id="8"/>
      <w:r w:rsidRPr="00337BC2">
        <w:rPr>
          <w:rFonts w:ascii="Garamond" w:eastAsia="Times New Roman" w:hAnsi="Garamond" w:cs="Times New Roman"/>
          <w:sz w:val="24"/>
          <w:szCs w:val="24"/>
        </w:rPr>
        <w:t>SHTOJCË 9</w:t>
      </w:r>
    </w:p>
    <w:p w14:paraId="02786ED8" w14:textId="77777777" w:rsidR="0026324A" w:rsidRPr="00337BC2" w:rsidRDefault="0026324A" w:rsidP="0026324A">
      <w:pPr>
        <w:spacing w:after="0" w:line="240" w:lineRule="auto"/>
        <w:ind w:firstLine="284"/>
        <w:jc w:val="center"/>
        <w:rPr>
          <w:rFonts w:ascii="Garamond" w:eastAsia="Times New Roman" w:hAnsi="Garamond" w:cs="Times New Roman"/>
          <w:sz w:val="24"/>
          <w:szCs w:val="24"/>
        </w:rPr>
      </w:pPr>
      <w:bookmarkStart w:id="9" w:name="_heading=h.1pxezwc" w:colFirst="0" w:colLast="0"/>
      <w:bookmarkEnd w:id="9"/>
      <w:r w:rsidRPr="00337BC2">
        <w:rPr>
          <w:rFonts w:ascii="Garamond" w:eastAsia="Times New Roman" w:hAnsi="Garamond" w:cs="Times New Roman"/>
          <w:sz w:val="24"/>
          <w:szCs w:val="24"/>
        </w:rPr>
        <w:t>NJOFTIM PËR LËVIZJE PARALELE</w:t>
      </w:r>
    </w:p>
    <w:p w14:paraId="614114AE" w14:textId="77777777" w:rsidR="0026324A" w:rsidRPr="00337BC2" w:rsidRDefault="0026324A" w:rsidP="0026324A">
      <w:pPr>
        <w:tabs>
          <w:tab w:val="center" w:pos="4680"/>
          <w:tab w:val="right" w:pos="8505"/>
        </w:tabs>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noProof/>
          <w:sz w:val="24"/>
          <w:szCs w:val="24"/>
        </w:rPr>
        <w:drawing>
          <wp:inline distT="0" distB="0" distL="0" distR="0" wp14:anchorId="46AAB1DB" wp14:editId="1D75FAB9">
            <wp:extent cx="5220335" cy="771288"/>
            <wp:effectExtent l="0" t="0" r="0" b="0"/>
            <wp:docPr id="9"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t="23125"/>
                    <a:stretch/>
                  </pic:blipFill>
                  <pic:spPr bwMode="auto">
                    <a:xfrm>
                      <a:off x="0" y="0"/>
                      <a:ext cx="5220335" cy="771288"/>
                    </a:xfrm>
                    <a:prstGeom prst="rect">
                      <a:avLst/>
                    </a:prstGeom>
                    <a:noFill/>
                    <a:ln>
                      <a:noFill/>
                    </a:ln>
                    <a:extLst>
                      <a:ext uri="{53640926-AAD7-44D8-BBD7-CCE9431645EC}">
                        <a14:shadowObscured xmlns:a14="http://schemas.microsoft.com/office/drawing/2010/main"/>
                      </a:ext>
                    </a:extLst>
                  </pic:spPr>
                </pic:pic>
              </a:graphicData>
            </a:graphic>
          </wp:inline>
        </w:drawing>
      </w:r>
      <w:r w:rsidRPr="00337BC2">
        <w:rPr>
          <w:rFonts w:ascii="Garamond" w:eastAsia="Times New Roman" w:hAnsi="Garamond" w:cs="Times New Roman"/>
          <w:sz w:val="24"/>
          <w:szCs w:val="24"/>
        </w:rPr>
        <w:tab/>
      </w:r>
    </w:p>
    <w:p w14:paraId="18C34A9B" w14:textId="77777777" w:rsidR="0026324A" w:rsidRPr="004D34E4" w:rsidRDefault="0026324A" w:rsidP="0026324A">
      <w:pPr>
        <w:spacing w:after="0" w:line="240" w:lineRule="auto"/>
        <w:ind w:firstLine="284"/>
        <w:jc w:val="center"/>
        <w:rPr>
          <w:rFonts w:ascii="Garamond" w:eastAsia="Times New Roman" w:hAnsi="Garamond" w:cs="Times New Roman"/>
          <w:b/>
          <w:sz w:val="24"/>
          <w:szCs w:val="24"/>
        </w:rPr>
      </w:pPr>
      <w:r w:rsidRPr="004D34E4">
        <w:rPr>
          <w:rFonts w:ascii="Garamond" w:eastAsia="Times New Roman" w:hAnsi="Garamond" w:cs="Times New Roman"/>
          <w:b/>
          <w:sz w:val="24"/>
          <w:szCs w:val="24"/>
        </w:rPr>
        <w:t xml:space="preserve">MINISTRIA E EKONOMISË, KULTURËS DHE INOVACIONIT </w:t>
      </w:r>
    </w:p>
    <w:p w14:paraId="1711DC4D" w14:textId="77777777" w:rsidR="0026324A" w:rsidRPr="004D34E4" w:rsidRDefault="0026324A" w:rsidP="0026324A">
      <w:pPr>
        <w:spacing w:after="0" w:line="240" w:lineRule="auto"/>
        <w:ind w:firstLine="284"/>
        <w:jc w:val="center"/>
        <w:rPr>
          <w:rFonts w:ascii="Garamond" w:eastAsia="Times New Roman" w:hAnsi="Garamond" w:cs="Times New Roman"/>
          <w:b/>
          <w:sz w:val="24"/>
          <w:szCs w:val="24"/>
        </w:rPr>
      </w:pPr>
      <w:r w:rsidRPr="004D34E4">
        <w:rPr>
          <w:rFonts w:ascii="Garamond" w:eastAsia="Times New Roman" w:hAnsi="Garamond" w:cs="Times New Roman"/>
          <w:b/>
          <w:sz w:val="24"/>
          <w:szCs w:val="24"/>
        </w:rPr>
        <w:t>AGJENCIA KOMBËTARE E PUNËSIMIT DHE AFTËSIVE</w:t>
      </w:r>
    </w:p>
    <w:p w14:paraId="233D2E19" w14:textId="77777777" w:rsidR="0026324A" w:rsidRPr="004D34E4" w:rsidRDefault="0026324A" w:rsidP="0026324A">
      <w:pPr>
        <w:spacing w:after="0" w:line="240" w:lineRule="auto"/>
        <w:ind w:firstLine="284"/>
        <w:jc w:val="center"/>
        <w:rPr>
          <w:rFonts w:ascii="Garamond" w:eastAsia="Times New Roman" w:hAnsi="Garamond" w:cs="Times New Roman"/>
          <w:b/>
          <w:sz w:val="24"/>
          <w:szCs w:val="24"/>
        </w:rPr>
      </w:pPr>
      <w:r w:rsidRPr="004D34E4">
        <w:rPr>
          <w:rFonts w:ascii="Garamond" w:eastAsia="Times New Roman" w:hAnsi="Garamond" w:cs="Times New Roman"/>
          <w:b/>
          <w:sz w:val="24"/>
          <w:szCs w:val="24"/>
        </w:rPr>
        <w:t>EMRI I OFRUESIT PUBLIK TË AFP-së</w:t>
      </w:r>
    </w:p>
    <w:p w14:paraId="7D1E2A6D" w14:textId="77777777" w:rsidR="0026324A" w:rsidRPr="004D34E4" w:rsidRDefault="0026324A" w:rsidP="0026324A">
      <w:pPr>
        <w:spacing w:after="0" w:line="240" w:lineRule="auto"/>
        <w:ind w:firstLine="284"/>
        <w:jc w:val="center"/>
        <w:rPr>
          <w:rFonts w:ascii="Garamond" w:eastAsia="Times New Roman" w:hAnsi="Garamond" w:cs="Times New Roman"/>
          <w:b/>
          <w:sz w:val="24"/>
          <w:szCs w:val="24"/>
        </w:rPr>
      </w:pPr>
    </w:p>
    <w:p w14:paraId="094EA464" w14:textId="0233E29C" w:rsidR="0026324A" w:rsidRPr="004D34E4"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Nr. ______ </w:t>
      </w:r>
      <w:proofErr w:type="spellStart"/>
      <w:r w:rsidRPr="004D34E4">
        <w:rPr>
          <w:rFonts w:ascii="Garamond" w:eastAsia="Times New Roman" w:hAnsi="Garamond" w:cs="Times New Roman"/>
          <w:sz w:val="24"/>
          <w:szCs w:val="24"/>
        </w:rPr>
        <w:t>prot</w:t>
      </w:r>
      <w:proofErr w:type="spellEnd"/>
      <w:r w:rsidRPr="004D34E4">
        <w:rPr>
          <w:rFonts w:ascii="Garamond" w:eastAsia="Times New Roman" w:hAnsi="Garamond" w:cs="Times New Roman"/>
          <w:sz w:val="24"/>
          <w:szCs w:val="24"/>
        </w:rPr>
        <w:t>.</w:t>
      </w:r>
      <w:r w:rsidRPr="004D34E4">
        <w:rPr>
          <w:rFonts w:ascii="Garamond" w:eastAsia="Times New Roman" w:hAnsi="Garamond" w:cs="Times New Roman"/>
          <w:sz w:val="24"/>
          <w:szCs w:val="24"/>
        </w:rPr>
        <w:tab/>
      </w:r>
      <w:r w:rsidR="00F42174" w:rsidRPr="004D34E4">
        <w:rPr>
          <w:rFonts w:ascii="Garamond" w:eastAsia="Times New Roman" w:hAnsi="Garamond" w:cs="Times New Roman"/>
          <w:sz w:val="24"/>
          <w:szCs w:val="24"/>
        </w:rPr>
        <w:t xml:space="preserve"> </w:t>
      </w:r>
      <w:r w:rsidRPr="004D34E4">
        <w:rPr>
          <w:rFonts w:ascii="Garamond" w:eastAsia="Times New Roman" w:hAnsi="Garamond" w:cs="Times New Roman"/>
          <w:sz w:val="24"/>
          <w:szCs w:val="24"/>
        </w:rPr>
        <w:t>Data___.___.___</w:t>
      </w:r>
    </w:p>
    <w:p w14:paraId="29054F7F" w14:textId="77777777" w:rsidR="0026324A" w:rsidRPr="004D34E4"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ab/>
      </w:r>
    </w:p>
    <w:p w14:paraId="4BC77355" w14:textId="77777777" w:rsidR="0026324A" w:rsidRPr="004D34E4"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Lënda: Njoftim për lëvizje paralele </w:t>
      </w:r>
    </w:p>
    <w:p w14:paraId="3DA0668F" w14:textId="77777777" w:rsidR="0026324A" w:rsidRPr="004D34E4" w:rsidRDefault="0026324A" w:rsidP="0026324A">
      <w:pPr>
        <w:spacing w:after="0" w:line="240" w:lineRule="auto"/>
        <w:ind w:firstLine="284"/>
        <w:jc w:val="center"/>
        <w:rPr>
          <w:rFonts w:ascii="Garamond" w:eastAsia="Times New Roman" w:hAnsi="Garamond" w:cs="Times New Roman"/>
          <w:sz w:val="24"/>
          <w:szCs w:val="24"/>
        </w:rPr>
      </w:pPr>
    </w:p>
    <w:p w14:paraId="4D8B5E41" w14:textId="77777777" w:rsidR="0026324A" w:rsidRPr="004D34E4" w:rsidRDefault="0026324A" w:rsidP="0026324A">
      <w:pPr>
        <w:spacing w:after="0" w:line="240" w:lineRule="auto"/>
        <w:ind w:firstLine="284"/>
        <w:jc w:val="center"/>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DREJTORISË JURIDIKE DHE BURIMEVE NJERËZORE </w:t>
      </w:r>
    </w:p>
    <w:p w14:paraId="76ABC970" w14:textId="77777777" w:rsidR="0026324A" w:rsidRPr="004D34E4" w:rsidRDefault="0026324A" w:rsidP="0026324A">
      <w:pPr>
        <w:spacing w:after="0" w:line="240" w:lineRule="auto"/>
        <w:ind w:firstLine="284"/>
        <w:jc w:val="center"/>
        <w:rPr>
          <w:rFonts w:ascii="Garamond" w:eastAsia="Times New Roman" w:hAnsi="Garamond" w:cs="Times New Roman"/>
          <w:b/>
          <w:sz w:val="24"/>
          <w:szCs w:val="24"/>
        </w:rPr>
      </w:pPr>
      <w:r w:rsidRPr="004D34E4">
        <w:rPr>
          <w:rFonts w:ascii="Garamond" w:eastAsia="Times New Roman" w:hAnsi="Garamond" w:cs="Times New Roman"/>
          <w:b/>
          <w:sz w:val="24"/>
          <w:szCs w:val="24"/>
        </w:rPr>
        <w:t>DREJTORISË SË MARRËDHËNIEVE ME PUBLIKUN</w:t>
      </w:r>
    </w:p>
    <w:p w14:paraId="375BC81F" w14:textId="77777777" w:rsidR="0026324A" w:rsidRPr="004D34E4" w:rsidRDefault="0026324A" w:rsidP="0026324A">
      <w:pPr>
        <w:spacing w:after="0" w:line="240" w:lineRule="auto"/>
        <w:ind w:firstLine="284"/>
        <w:jc w:val="center"/>
        <w:rPr>
          <w:rFonts w:ascii="Garamond" w:eastAsia="Times New Roman" w:hAnsi="Garamond" w:cs="Times New Roman"/>
          <w:b/>
          <w:sz w:val="24"/>
          <w:szCs w:val="24"/>
        </w:rPr>
      </w:pPr>
      <w:r w:rsidRPr="004D34E4">
        <w:rPr>
          <w:rFonts w:ascii="Garamond" w:eastAsia="Times New Roman" w:hAnsi="Garamond" w:cs="Times New Roman"/>
          <w:b/>
          <w:sz w:val="24"/>
          <w:szCs w:val="24"/>
        </w:rPr>
        <w:t>AGJENCISË KOMBËTARE TË PUNËSIMIT DHE AFTËSIVE</w:t>
      </w:r>
    </w:p>
    <w:p w14:paraId="57191F9B"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p>
    <w:p w14:paraId="79DE6F0C"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 të arsimit dhe formimit profesional”, </w:t>
      </w:r>
    </w:p>
    <w:p w14:paraId="65571538"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Ofruesi publik i AFP-së.........., ju njofton krijimin e vendit të lirë për pozicionin ...:</w:t>
      </w:r>
    </w:p>
    <w:p w14:paraId="58D5FAE8" w14:textId="77777777" w:rsidR="0026324A" w:rsidRPr="004D34E4" w:rsidRDefault="0026324A" w:rsidP="0026324A">
      <w:pPr>
        <w:spacing w:after="0" w:line="240" w:lineRule="auto"/>
        <w:ind w:firstLine="284"/>
        <w:jc w:val="both"/>
        <w:rPr>
          <w:rFonts w:ascii="Garamond" w:eastAsia="Times New Roman" w:hAnsi="Garamond" w:cs="Times New Roman"/>
          <w:b/>
          <w:sz w:val="24"/>
          <w:szCs w:val="24"/>
        </w:rPr>
      </w:pPr>
      <w:r w:rsidRPr="004D34E4">
        <w:rPr>
          <w:rFonts w:ascii="Garamond" w:eastAsia="Times New Roman" w:hAnsi="Garamond" w:cs="Times New Roman"/>
          <w:sz w:val="24"/>
          <w:szCs w:val="24"/>
        </w:rPr>
        <w:t>- Pozicioni</w:t>
      </w:r>
    </w:p>
    <w:p w14:paraId="24076FE6"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b/>
          <w:sz w:val="24"/>
          <w:szCs w:val="24"/>
        </w:rPr>
        <w:t xml:space="preserve">1. Kriteret e përgjithshme dhe kriteret e posaçme </w:t>
      </w:r>
    </w:p>
    <w:p w14:paraId="4C5C8752"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proofErr w:type="spellStart"/>
      <w:r w:rsidRPr="004D34E4">
        <w:rPr>
          <w:rFonts w:ascii="Garamond" w:eastAsia="Times New Roman" w:hAnsi="Garamond" w:cs="Times New Roman"/>
          <w:sz w:val="24"/>
          <w:szCs w:val="24"/>
        </w:rPr>
        <w:t>Aplikanti</w:t>
      </w:r>
      <w:proofErr w:type="spellEnd"/>
      <w:r w:rsidRPr="004D34E4">
        <w:rPr>
          <w:rFonts w:ascii="Garamond" w:eastAsia="Times New Roman" w:hAnsi="Garamond" w:cs="Times New Roman"/>
          <w:sz w:val="24"/>
          <w:szCs w:val="24"/>
        </w:rPr>
        <w:t xml:space="preserve"> duhet të plotësojë kriteret e përgjithshme për lëvizjen paralele si vijon:</w:t>
      </w:r>
    </w:p>
    <w:p w14:paraId="14C03A8B"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w:t>
      </w:r>
    </w:p>
    <w:p w14:paraId="2D92B399"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w:t>
      </w:r>
    </w:p>
    <w:p w14:paraId="7000CAE6"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proofErr w:type="spellStart"/>
      <w:r w:rsidRPr="004D34E4">
        <w:rPr>
          <w:rFonts w:ascii="Garamond" w:eastAsia="Times New Roman" w:hAnsi="Garamond" w:cs="Times New Roman"/>
          <w:sz w:val="24"/>
          <w:szCs w:val="24"/>
        </w:rPr>
        <w:t>Aplikanti</w:t>
      </w:r>
      <w:proofErr w:type="spellEnd"/>
      <w:r w:rsidRPr="004D34E4">
        <w:rPr>
          <w:rFonts w:ascii="Garamond" w:eastAsia="Times New Roman" w:hAnsi="Garamond" w:cs="Times New Roman"/>
          <w:sz w:val="24"/>
          <w:szCs w:val="24"/>
        </w:rPr>
        <w:t xml:space="preserve"> duhet të plotësojë kriteret e posaçme si vijon:</w:t>
      </w:r>
    </w:p>
    <w:p w14:paraId="6974BCFB"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w:t>
      </w:r>
    </w:p>
    <w:p w14:paraId="3E82EAE3"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w:t>
      </w:r>
    </w:p>
    <w:p w14:paraId="3F79CA0D" w14:textId="77777777" w:rsidR="0026324A" w:rsidRPr="004D34E4" w:rsidRDefault="0026324A" w:rsidP="0026324A">
      <w:pPr>
        <w:spacing w:after="0" w:line="240" w:lineRule="auto"/>
        <w:ind w:firstLine="284"/>
        <w:jc w:val="both"/>
        <w:rPr>
          <w:rFonts w:ascii="Garamond" w:eastAsia="Times New Roman" w:hAnsi="Garamond" w:cs="Times New Roman"/>
          <w:b/>
          <w:sz w:val="24"/>
          <w:szCs w:val="24"/>
        </w:rPr>
      </w:pPr>
      <w:r w:rsidRPr="004D34E4">
        <w:rPr>
          <w:rFonts w:ascii="Garamond" w:eastAsia="Times New Roman" w:hAnsi="Garamond" w:cs="Times New Roman"/>
          <w:b/>
          <w:sz w:val="24"/>
          <w:szCs w:val="24"/>
        </w:rPr>
        <w:t>2.</w:t>
      </w:r>
      <w:r w:rsidRPr="004D34E4">
        <w:rPr>
          <w:rFonts w:ascii="Garamond" w:eastAsia="Times New Roman" w:hAnsi="Garamond" w:cs="Times New Roman"/>
          <w:sz w:val="24"/>
          <w:szCs w:val="24"/>
        </w:rPr>
        <w:t xml:space="preserve"> </w:t>
      </w:r>
      <w:r w:rsidRPr="004D34E4">
        <w:rPr>
          <w:rFonts w:ascii="Garamond" w:eastAsia="Times New Roman" w:hAnsi="Garamond" w:cs="Times New Roman"/>
          <w:b/>
          <w:sz w:val="24"/>
          <w:szCs w:val="24"/>
        </w:rPr>
        <w:t>Dokumentet e aplikimit</w:t>
      </w:r>
    </w:p>
    <w:p w14:paraId="3E49286B" w14:textId="77777777" w:rsidR="0026324A" w:rsidRPr="004D34E4" w:rsidRDefault="0026324A" w:rsidP="0026324A">
      <w:pPr>
        <w:spacing w:after="0" w:line="240" w:lineRule="auto"/>
        <w:ind w:firstLine="284"/>
        <w:rPr>
          <w:rFonts w:ascii="Garamond" w:eastAsia="Times New Roman" w:hAnsi="Garamond" w:cs="Times New Roman"/>
          <w:b/>
          <w:sz w:val="24"/>
          <w:szCs w:val="24"/>
        </w:rPr>
      </w:pPr>
      <w:r w:rsidRPr="004D34E4">
        <w:rPr>
          <w:rFonts w:ascii="Garamond" w:eastAsia="Times New Roman" w:hAnsi="Garamond" w:cs="Times New Roman"/>
          <w:sz w:val="24"/>
          <w:szCs w:val="24"/>
        </w:rPr>
        <w:t>Dosja e aplikimit, e cila përmban dokumentacionin e kërkuar, sipas njoftimit të vendit të lirë, duhet të përfshijë:</w:t>
      </w:r>
    </w:p>
    <w:p w14:paraId="17A06698"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xml:space="preserve">- </w:t>
      </w:r>
      <w:proofErr w:type="spellStart"/>
      <w:r w:rsidRPr="004D34E4">
        <w:rPr>
          <w:rFonts w:ascii="Garamond" w:eastAsia="Times New Roman" w:hAnsi="Garamond" w:cs="Times New Roman"/>
          <w:sz w:val="24"/>
          <w:szCs w:val="24"/>
        </w:rPr>
        <w:t>letërmotivimin</w:t>
      </w:r>
      <w:proofErr w:type="spellEnd"/>
      <w:r w:rsidRPr="004D34E4">
        <w:rPr>
          <w:rFonts w:ascii="Garamond" w:eastAsia="Times New Roman" w:hAnsi="Garamond" w:cs="Times New Roman"/>
          <w:sz w:val="24"/>
          <w:szCs w:val="24"/>
        </w:rPr>
        <w:t xml:space="preserve"> për pozicionin;</w:t>
      </w:r>
    </w:p>
    <w:p w14:paraId="7F8C80E6"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xml:space="preserve">- jetëshkrimin (CV-në); </w:t>
      </w:r>
    </w:p>
    <w:p w14:paraId="4C39F3C9"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kartën e identitetit;</w:t>
      </w:r>
    </w:p>
    <w:p w14:paraId="664A4627"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diplomën;</w:t>
      </w:r>
    </w:p>
    <w:p w14:paraId="4A7221BB"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librezën e punës;</w:t>
      </w:r>
    </w:p>
    <w:p w14:paraId="1784DB6D"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çdo dokumentacion tjetër që vërteton kualifikimet, trajnimet apo të tjera të përmendura në CV;</w:t>
      </w:r>
    </w:p>
    <w:p w14:paraId="5EE2ABEE"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certifikatën ose dëshminë për nivelin e njohurive në teknologjinë e informacionit;</w:t>
      </w:r>
    </w:p>
    <w:p w14:paraId="38EAA04E"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vërtetimin e gjendjes shëndetësore;</w:t>
      </w:r>
    </w:p>
    <w:p w14:paraId="1C1497D2"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vërtetimin e gjendjes gjyqësore;</w:t>
      </w:r>
    </w:p>
    <w:p w14:paraId="5D1111B4"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vërtetimin nga punëdhënësit i fundit, që ndaj tij nuk ka marrë masa disiplinore në fuqi të paktën një rekomandim ose vlerësim pune nga punëdhënës të mëparshëm.</w:t>
      </w:r>
    </w:p>
    <w:p w14:paraId="72E10BFE"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xml:space="preserve">Të gjitha dokumentet duhet të jenë origjinale ose të </w:t>
      </w:r>
      <w:proofErr w:type="spellStart"/>
      <w:r w:rsidRPr="004D34E4">
        <w:rPr>
          <w:rFonts w:ascii="Garamond" w:eastAsia="Times New Roman" w:hAnsi="Garamond" w:cs="Times New Roman"/>
          <w:sz w:val="24"/>
          <w:szCs w:val="24"/>
        </w:rPr>
        <w:t>noterizuara</w:t>
      </w:r>
      <w:proofErr w:type="spellEnd"/>
      <w:r w:rsidRPr="004D34E4">
        <w:rPr>
          <w:rFonts w:ascii="Garamond" w:eastAsia="Times New Roman" w:hAnsi="Garamond" w:cs="Times New Roman"/>
          <w:sz w:val="24"/>
          <w:szCs w:val="24"/>
        </w:rPr>
        <w:t>;</w:t>
      </w:r>
    </w:p>
    <w:p w14:paraId="3E95F4CD" w14:textId="77777777" w:rsidR="0026324A" w:rsidRPr="004D34E4" w:rsidRDefault="0026324A" w:rsidP="0026324A">
      <w:pPr>
        <w:spacing w:after="0" w:line="240" w:lineRule="auto"/>
        <w:ind w:firstLine="284"/>
        <w:rPr>
          <w:rFonts w:ascii="Garamond" w:eastAsia="Times New Roman" w:hAnsi="Garamond" w:cs="Times New Roman"/>
          <w:sz w:val="24"/>
          <w:szCs w:val="24"/>
        </w:rPr>
      </w:pPr>
      <w:r w:rsidRPr="004D34E4">
        <w:rPr>
          <w:rFonts w:ascii="Garamond" w:eastAsia="Times New Roman" w:hAnsi="Garamond" w:cs="Times New Roman"/>
          <w:sz w:val="24"/>
          <w:szCs w:val="24"/>
        </w:rPr>
        <w:t xml:space="preserve">Dokumentet në gjuhë të huaj duhet të jenë të përkthyera dhe të </w:t>
      </w:r>
      <w:proofErr w:type="spellStart"/>
      <w:r w:rsidRPr="004D34E4">
        <w:rPr>
          <w:rFonts w:ascii="Garamond" w:eastAsia="Times New Roman" w:hAnsi="Garamond" w:cs="Times New Roman"/>
          <w:sz w:val="24"/>
          <w:szCs w:val="24"/>
        </w:rPr>
        <w:t>noterizuara</w:t>
      </w:r>
      <w:proofErr w:type="spellEnd"/>
      <w:r w:rsidRPr="004D34E4">
        <w:rPr>
          <w:rFonts w:ascii="Garamond" w:eastAsia="Times New Roman" w:hAnsi="Garamond" w:cs="Times New Roman"/>
          <w:sz w:val="24"/>
          <w:szCs w:val="24"/>
        </w:rPr>
        <w:t>.</w:t>
      </w:r>
    </w:p>
    <w:p w14:paraId="19DD3B1C" w14:textId="77777777" w:rsidR="0026324A" w:rsidRPr="004D34E4" w:rsidRDefault="0026324A" w:rsidP="0026324A">
      <w:pPr>
        <w:spacing w:after="0" w:line="240" w:lineRule="auto"/>
        <w:ind w:firstLine="284"/>
        <w:jc w:val="both"/>
        <w:rPr>
          <w:rFonts w:ascii="Garamond" w:eastAsia="Times New Roman" w:hAnsi="Garamond" w:cs="Times New Roman"/>
          <w:sz w:val="24"/>
          <w:szCs w:val="24"/>
        </w:rPr>
      </w:pPr>
      <w:r w:rsidRPr="004D34E4">
        <w:rPr>
          <w:rFonts w:ascii="Garamond" w:eastAsia="Times New Roman" w:hAnsi="Garamond" w:cs="Times New Roman"/>
          <w:sz w:val="24"/>
          <w:szCs w:val="24"/>
        </w:rPr>
        <w:t xml:space="preserve">Dokumentet e aplikimit dorëzohen në protokollin e ofruesit publik të AFP-së, brenda datës ... </w:t>
      </w:r>
    </w:p>
    <w:p w14:paraId="10DFCFDD" w14:textId="77777777" w:rsidR="004D34E4" w:rsidRPr="004D34E4" w:rsidRDefault="004D34E4" w:rsidP="0026324A">
      <w:pPr>
        <w:spacing w:after="0" w:line="240" w:lineRule="auto"/>
        <w:ind w:firstLine="284"/>
        <w:jc w:val="right"/>
        <w:rPr>
          <w:rFonts w:ascii="Garamond" w:eastAsia="Times New Roman" w:hAnsi="Garamond" w:cs="Times New Roman"/>
          <w:sz w:val="24"/>
          <w:szCs w:val="24"/>
        </w:rPr>
      </w:pPr>
    </w:p>
    <w:p w14:paraId="57316475" w14:textId="7823CF97" w:rsidR="0026324A" w:rsidRPr="004D34E4" w:rsidRDefault="0026324A" w:rsidP="0026324A">
      <w:pPr>
        <w:spacing w:after="0" w:line="240" w:lineRule="auto"/>
        <w:ind w:firstLine="284"/>
        <w:jc w:val="right"/>
        <w:rPr>
          <w:rFonts w:ascii="Garamond" w:eastAsia="Times New Roman" w:hAnsi="Garamond" w:cs="Times New Roman"/>
          <w:sz w:val="24"/>
          <w:szCs w:val="24"/>
        </w:rPr>
      </w:pPr>
      <w:r w:rsidRPr="004D34E4">
        <w:rPr>
          <w:rFonts w:ascii="Garamond" w:eastAsia="Times New Roman" w:hAnsi="Garamond" w:cs="Times New Roman"/>
          <w:sz w:val="24"/>
          <w:szCs w:val="24"/>
        </w:rPr>
        <w:t>DREJTOR (I OFRUESIT PUBLIK TË AFP-së)</w:t>
      </w:r>
    </w:p>
    <w:p w14:paraId="1CE7BAB1" w14:textId="77777777" w:rsidR="0026324A" w:rsidRPr="00337BC2" w:rsidRDefault="0026324A" w:rsidP="0026324A">
      <w:pPr>
        <w:spacing w:after="0" w:line="240" w:lineRule="auto"/>
        <w:jc w:val="center"/>
        <w:rPr>
          <w:rFonts w:ascii="Garamond" w:eastAsia="Times New Roman" w:hAnsi="Garamond" w:cs="Times New Roman"/>
          <w:sz w:val="24"/>
          <w:szCs w:val="24"/>
        </w:rPr>
      </w:pPr>
      <w:bookmarkStart w:id="10" w:name="_heading=h.49x2ik5" w:colFirst="0" w:colLast="0"/>
      <w:bookmarkEnd w:id="10"/>
    </w:p>
    <w:p w14:paraId="124AA401" w14:textId="77777777" w:rsidR="00AA267D" w:rsidRDefault="00AA267D" w:rsidP="0026324A">
      <w:pPr>
        <w:spacing w:after="0" w:line="240" w:lineRule="auto"/>
        <w:jc w:val="center"/>
        <w:rPr>
          <w:rFonts w:ascii="Garamond" w:eastAsia="Times New Roman" w:hAnsi="Garamond" w:cs="Times New Roman"/>
          <w:sz w:val="24"/>
          <w:szCs w:val="24"/>
        </w:rPr>
      </w:pPr>
    </w:p>
    <w:p w14:paraId="00F1D825" w14:textId="4CB336D0" w:rsidR="0026324A" w:rsidRPr="00337BC2" w:rsidRDefault="0026324A" w:rsidP="0026324A">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SHTOJCË 10</w:t>
      </w:r>
    </w:p>
    <w:p w14:paraId="58FDADA0" w14:textId="77777777" w:rsidR="0026324A" w:rsidRPr="00337BC2" w:rsidRDefault="0026324A" w:rsidP="0026324A">
      <w:pPr>
        <w:spacing w:after="0" w:line="240" w:lineRule="auto"/>
        <w:ind w:firstLine="284"/>
        <w:jc w:val="center"/>
        <w:rPr>
          <w:rFonts w:ascii="Garamond" w:eastAsia="Times New Roman" w:hAnsi="Garamond" w:cs="Times New Roman"/>
          <w:sz w:val="24"/>
          <w:szCs w:val="24"/>
        </w:rPr>
      </w:pPr>
      <w:bookmarkStart w:id="11" w:name="_heading=h.2p2csry" w:colFirst="0" w:colLast="0"/>
      <w:bookmarkEnd w:id="11"/>
      <w:r w:rsidRPr="00337BC2">
        <w:rPr>
          <w:rFonts w:ascii="Garamond" w:eastAsia="Times New Roman" w:hAnsi="Garamond" w:cs="Times New Roman"/>
          <w:sz w:val="24"/>
          <w:szCs w:val="24"/>
        </w:rPr>
        <w:t>NJOFTIM I VENDIT TË LIRË</w:t>
      </w:r>
    </w:p>
    <w:p w14:paraId="16FAB715" w14:textId="77777777" w:rsidR="0026324A" w:rsidRPr="00337BC2" w:rsidRDefault="0026324A" w:rsidP="0026324A">
      <w:pPr>
        <w:tabs>
          <w:tab w:val="center" w:pos="4680"/>
          <w:tab w:val="right" w:pos="8505"/>
        </w:tabs>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noProof/>
          <w:sz w:val="24"/>
          <w:szCs w:val="24"/>
        </w:rPr>
        <w:drawing>
          <wp:inline distT="0" distB="0" distL="0" distR="0" wp14:anchorId="52204EB7" wp14:editId="3C78B592">
            <wp:extent cx="4449445" cy="784936"/>
            <wp:effectExtent l="0" t="0" r="8255" b="0"/>
            <wp:docPr id="8"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t="21765"/>
                    <a:stretch/>
                  </pic:blipFill>
                  <pic:spPr bwMode="auto">
                    <a:xfrm>
                      <a:off x="0" y="0"/>
                      <a:ext cx="4449445" cy="784936"/>
                    </a:xfrm>
                    <a:prstGeom prst="rect">
                      <a:avLst/>
                    </a:prstGeom>
                    <a:noFill/>
                    <a:ln>
                      <a:noFill/>
                    </a:ln>
                    <a:extLst>
                      <a:ext uri="{53640926-AAD7-44D8-BBD7-CCE9431645EC}">
                        <a14:shadowObscured xmlns:a14="http://schemas.microsoft.com/office/drawing/2010/main"/>
                      </a:ext>
                    </a:extLst>
                  </pic:spPr>
                </pic:pic>
              </a:graphicData>
            </a:graphic>
          </wp:inline>
        </w:drawing>
      </w:r>
    </w:p>
    <w:p w14:paraId="2B4E6B69" w14:textId="77777777" w:rsidR="0026324A" w:rsidRPr="00337BC2" w:rsidRDefault="0026324A" w:rsidP="0026324A">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MINISTRIA E EKONOMISË, KULTURËS DHE INOVACIONIT </w:t>
      </w:r>
    </w:p>
    <w:p w14:paraId="7A7B5942" w14:textId="77777777" w:rsidR="0026324A" w:rsidRPr="00337BC2" w:rsidRDefault="0026324A" w:rsidP="0026324A">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AGJENCIA KOMBËTARE E PUNËSIMIT DHE AFTËSIVE</w:t>
      </w:r>
    </w:p>
    <w:p w14:paraId="691C2911" w14:textId="77777777" w:rsidR="0026324A" w:rsidRPr="00337BC2" w:rsidRDefault="0026324A" w:rsidP="0026324A">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EMRI I OFRUESIT PUBLIK TË AFP-së</w:t>
      </w:r>
    </w:p>
    <w:p w14:paraId="7860672F" w14:textId="77777777" w:rsidR="0026324A" w:rsidRPr="00337BC2" w:rsidRDefault="0026324A" w:rsidP="0026324A">
      <w:pPr>
        <w:tabs>
          <w:tab w:val="left" w:pos="1365"/>
        </w:tabs>
        <w:spacing w:after="0" w:line="240" w:lineRule="auto"/>
        <w:jc w:val="both"/>
        <w:rPr>
          <w:rFonts w:ascii="Garamond" w:eastAsia="Times New Roman" w:hAnsi="Garamond" w:cs="Times New Roman"/>
          <w:sz w:val="24"/>
          <w:szCs w:val="24"/>
        </w:rPr>
      </w:pPr>
    </w:p>
    <w:tbl>
      <w:tblPr>
        <w:tblW w:w="9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320"/>
        <w:gridCol w:w="5106"/>
      </w:tblGrid>
      <w:tr w:rsidR="0026324A" w:rsidRPr="00337BC2" w14:paraId="47115EA9" w14:textId="77777777" w:rsidTr="00FE2829">
        <w:trPr>
          <w:trHeight w:val="571"/>
        </w:trPr>
        <w:tc>
          <w:tcPr>
            <w:tcW w:w="4320" w:type="dxa"/>
            <w:shd w:val="clear" w:color="auto" w:fill="auto"/>
          </w:tcPr>
          <w:p w14:paraId="25637980" w14:textId="77777777" w:rsidR="0026324A" w:rsidRPr="00337BC2" w:rsidRDefault="0026324A" w:rsidP="00FE2829">
            <w:pPr>
              <w:tabs>
                <w:tab w:val="left" w:pos="2676"/>
              </w:tabs>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 xml:space="preserve">Nr. ______ </w:t>
            </w:r>
            <w:proofErr w:type="spellStart"/>
            <w:r w:rsidRPr="00337BC2">
              <w:rPr>
                <w:rFonts w:ascii="Garamond" w:eastAsia="Times New Roman" w:hAnsi="Garamond" w:cs="Times New Roman"/>
                <w:sz w:val="24"/>
                <w:szCs w:val="24"/>
              </w:rPr>
              <w:t>prot</w:t>
            </w:r>
            <w:proofErr w:type="spellEnd"/>
            <w:r w:rsidRPr="00337BC2">
              <w:rPr>
                <w:rFonts w:ascii="Garamond" w:eastAsia="Times New Roman" w:hAnsi="Garamond" w:cs="Times New Roman"/>
                <w:sz w:val="24"/>
                <w:szCs w:val="24"/>
              </w:rPr>
              <w:t>.</w:t>
            </w:r>
            <w:r w:rsidRPr="00337BC2">
              <w:rPr>
                <w:rFonts w:ascii="Garamond" w:eastAsia="Times New Roman" w:hAnsi="Garamond" w:cs="Times New Roman"/>
                <w:sz w:val="24"/>
                <w:szCs w:val="24"/>
              </w:rPr>
              <w:tab/>
            </w:r>
          </w:p>
        </w:tc>
        <w:tc>
          <w:tcPr>
            <w:tcW w:w="5106" w:type="dxa"/>
            <w:shd w:val="clear" w:color="auto" w:fill="auto"/>
          </w:tcPr>
          <w:p w14:paraId="7438EE0D" w14:textId="77777777" w:rsidR="0026324A" w:rsidRPr="00337BC2" w:rsidRDefault="0026324A" w:rsidP="00FE2829">
            <w:pPr>
              <w:tabs>
                <w:tab w:val="left" w:pos="2676"/>
              </w:tabs>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Data ___.___.___</w:t>
            </w:r>
          </w:p>
        </w:tc>
      </w:tr>
      <w:tr w:rsidR="0026324A" w:rsidRPr="00337BC2" w14:paraId="038A583D" w14:textId="77777777" w:rsidTr="00FE2829">
        <w:trPr>
          <w:trHeight w:val="305"/>
        </w:trPr>
        <w:tc>
          <w:tcPr>
            <w:tcW w:w="4320" w:type="dxa"/>
            <w:shd w:val="clear" w:color="auto" w:fill="auto"/>
          </w:tcPr>
          <w:p w14:paraId="00694FA4" w14:textId="77777777" w:rsidR="0026324A" w:rsidRPr="00337BC2" w:rsidRDefault="0026324A" w:rsidP="00FE2829">
            <w:pPr>
              <w:tabs>
                <w:tab w:val="left" w:pos="2676"/>
              </w:tabs>
              <w:spacing w:after="0" w:line="240" w:lineRule="auto"/>
              <w:jc w:val="both"/>
              <w:rPr>
                <w:rFonts w:ascii="Garamond" w:eastAsia="Times New Roman" w:hAnsi="Garamond" w:cs="Times New Roman"/>
                <w:sz w:val="24"/>
                <w:szCs w:val="24"/>
              </w:rPr>
            </w:pPr>
          </w:p>
        </w:tc>
        <w:tc>
          <w:tcPr>
            <w:tcW w:w="5106" w:type="dxa"/>
            <w:shd w:val="clear" w:color="auto" w:fill="auto"/>
          </w:tcPr>
          <w:p w14:paraId="6320FCAD" w14:textId="77777777" w:rsidR="0026324A" w:rsidRPr="00337BC2" w:rsidRDefault="0026324A" w:rsidP="00FE2829">
            <w:pPr>
              <w:tabs>
                <w:tab w:val="left" w:pos="2676"/>
              </w:tabs>
              <w:spacing w:after="0" w:line="240" w:lineRule="auto"/>
              <w:jc w:val="both"/>
              <w:rPr>
                <w:rFonts w:ascii="Garamond" w:eastAsia="Times New Roman" w:hAnsi="Garamond" w:cs="Times New Roman"/>
                <w:sz w:val="24"/>
                <w:szCs w:val="24"/>
              </w:rPr>
            </w:pPr>
          </w:p>
        </w:tc>
      </w:tr>
    </w:tbl>
    <w:p w14:paraId="6D67C06C" w14:textId="31F25445" w:rsidR="0026324A" w:rsidRPr="00337BC2" w:rsidRDefault="0026324A" w:rsidP="0026324A">
      <w:pPr>
        <w:spacing w:after="0" w:line="240" w:lineRule="auto"/>
        <w:jc w:val="both"/>
        <w:rPr>
          <w:rFonts w:ascii="Garamond" w:eastAsia="Times New Roman" w:hAnsi="Garamond" w:cs="Times New Roman"/>
          <w:sz w:val="24"/>
          <w:szCs w:val="24"/>
        </w:rPr>
      </w:pPr>
      <w:r w:rsidRPr="00337BC2">
        <w:rPr>
          <w:rFonts w:ascii="Garamond" w:eastAsia="Times New Roman" w:hAnsi="Garamond" w:cs="Times New Roman"/>
          <w:sz w:val="24"/>
          <w:szCs w:val="24"/>
        </w:rPr>
        <w:t>Lënda: Njoftim për vend të lirë</w:t>
      </w:r>
      <w:r w:rsidR="0010693D">
        <w:rPr>
          <w:rFonts w:ascii="Garamond" w:eastAsia="Times New Roman" w:hAnsi="Garamond" w:cs="Times New Roman"/>
          <w:sz w:val="24"/>
          <w:szCs w:val="24"/>
        </w:rPr>
        <w:t>.</w:t>
      </w:r>
    </w:p>
    <w:p w14:paraId="404DEC24" w14:textId="77777777" w:rsidR="0026324A" w:rsidRPr="00337BC2" w:rsidRDefault="0026324A" w:rsidP="0026324A">
      <w:pPr>
        <w:spacing w:after="0" w:line="240" w:lineRule="auto"/>
        <w:jc w:val="center"/>
        <w:rPr>
          <w:rFonts w:ascii="Garamond" w:eastAsia="Times New Roman" w:hAnsi="Garamond" w:cs="Times New Roman"/>
          <w:sz w:val="24"/>
          <w:szCs w:val="24"/>
        </w:rPr>
      </w:pPr>
    </w:p>
    <w:p w14:paraId="0868F321" w14:textId="77777777" w:rsidR="0026324A" w:rsidRPr="00337BC2" w:rsidRDefault="0026324A" w:rsidP="0026324A">
      <w:pPr>
        <w:spacing w:after="0" w:line="240" w:lineRule="auto"/>
        <w:ind w:firstLine="284"/>
        <w:jc w:val="center"/>
        <w:rPr>
          <w:rFonts w:ascii="Garamond" w:eastAsia="Times New Roman" w:hAnsi="Garamond" w:cs="Times New Roman"/>
          <w:b/>
          <w:sz w:val="24"/>
          <w:szCs w:val="24"/>
        </w:rPr>
      </w:pPr>
      <w:r w:rsidRPr="00337BC2">
        <w:rPr>
          <w:rFonts w:ascii="Garamond" w:eastAsia="Times New Roman" w:hAnsi="Garamond" w:cs="Times New Roman"/>
          <w:b/>
          <w:sz w:val="24"/>
          <w:szCs w:val="24"/>
        </w:rPr>
        <w:t>AGJENCISË KOMBËTARE TË PUNËSIMIT DHE AFTËSIVE</w:t>
      </w:r>
    </w:p>
    <w:p w14:paraId="3D43E87E"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p>
    <w:p w14:paraId="713B09C1"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 të arsimit dhe formimit profesional”, </w:t>
      </w:r>
    </w:p>
    <w:p w14:paraId="00F2251B"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p>
    <w:p w14:paraId="6486372D"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Ofruesi publik i AFP-së.......... ju njofton krijimin e vendit të lirë për pozicionin/pozicionet:</w:t>
      </w:r>
    </w:p>
    <w:p w14:paraId="0BFFA64C" w14:textId="77777777" w:rsidR="0026324A" w:rsidRPr="00337BC2" w:rsidRDefault="0026324A" w:rsidP="0026324A">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sz w:val="24"/>
          <w:szCs w:val="24"/>
        </w:rPr>
        <w:t>-</w:t>
      </w:r>
      <w:r w:rsidRPr="00337BC2">
        <w:rPr>
          <w:rFonts w:ascii="Garamond" w:eastAsia="Times New Roman" w:hAnsi="Garamond" w:cs="Times New Roman"/>
          <w:sz w:val="24"/>
          <w:szCs w:val="24"/>
        </w:rPr>
        <w:tab/>
        <w:t>_________________________</w:t>
      </w:r>
    </w:p>
    <w:p w14:paraId="699B7498"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b/>
          <w:sz w:val="24"/>
          <w:szCs w:val="24"/>
        </w:rPr>
        <w:t xml:space="preserve">1. Kriteret e përgjithshme dhe kriteret e posaçme </w:t>
      </w:r>
    </w:p>
    <w:p w14:paraId="7ED1C883" w14:textId="50AA0A0D" w:rsidR="0026324A" w:rsidRPr="00337BC2" w:rsidRDefault="0026324A" w:rsidP="0026324A">
      <w:pPr>
        <w:spacing w:after="0" w:line="240" w:lineRule="auto"/>
        <w:ind w:firstLine="284"/>
        <w:jc w:val="both"/>
        <w:rPr>
          <w:rFonts w:ascii="Garamond" w:eastAsia="Times New Roman" w:hAnsi="Garamond" w:cs="Times New Roman"/>
          <w:sz w:val="24"/>
          <w:szCs w:val="24"/>
        </w:rPr>
      </w:pPr>
      <w:proofErr w:type="spellStart"/>
      <w:r w:rsidRPr="00337BC2">
        <w:rPr>
          <w:rFonts w:ascii="Garamond" w:eastAsia="Times New Roman" w:hAnsi="Garamond" w:cs="Times New Roman"/>
          <w:sz w:val="24"/>
          <w:szCs w:val="24"/>
        </w:rPr>
        <w:t>Aplikanti</w:t>
      </w:r>
      <w:proofErr w:type="spellEnd"/>
      <w:r w:rsidRPr="00337BC2">
        <w:rPr>
          <w:rFonts w:ascii="Garamond" w:eastAsia="Times New Roman" w:hAnsi="Garamond" w:cs="Times New Roman"/>
          <w:sz w:val="24"/>
          <w:szCs w:val="24"/>
        </w:rPr>
        <w:t xml:space="preserve"> duhet të plotësojë kriteret e përgjithshme si vijon:</w:t>
      </w:r>
    </w:p>
    <w:p w14:paraId="51063F00"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77ABD51D"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161BABE1"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3E9D9168"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3DE0253D"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p>
    <w:p w14:paraId="5F2EFA23" w14:textId="62116705" w:rsidR="0026324A" w:rsidRPr="00337BC2" w:rsidRDefault="0026324A" w:rsidP="0026324A">
      <w:pPr>
        <w:spacing w:after="0" w:line="240" w:lineRule="auto"/>
        <w:ind w:firstLine="284"/>
        <w:jc w:val="both"/>
        <w:rPr>
          <w:rFonts w:ascii="Garamond" w:eastAsia="Times New Roman" w:hAnsi="Garamond" w:cs="Times New Roman"/>
          <w:sz w:val="24"/>
          <w:szCs w:val="24"/>
        </w:rPr>
      </w:pPr>
      <w:proofErr w:type="spellStart"/>
      <w:r w:rsidRPr="00337BC2">
        <w:rPr>
          <w:rFonts w:ascii="Garamond" w:eastAsia="Times New Roman" w:hAnsi="Garamond" w:cs="Times New Roman"/>
          <w:sz w:val="24"/>
          <w:szCs w:val="24"/>
        </w:rPr>
        <w:t>Aplikanti</w:t>
      </w:r>
      <w:proofErr w:type="spellEnd"/>
      <w:r w:rsidRPr="00337BC2">
        <w:rPr>
          <w:rFonts w:ascii="Garamond" w:eastAsia="Times New Roman" w:hAnsi="Garamond" w:cs="Times New Roman"/>
          <w:sz w:val="24"/>
          <w:szCs w:val="24"/>
        </w:rPr>
        <w:t xml:space="preserve"> duhet të plotësojë kriteret e posaçme si vijon:</w:t>
      </w:r>
    </w:p>
    <w:p w14:paraId="283F0A07"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157064F2"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13DD4673"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2AE45589" w14:textId="77777777" w:rsidR="0026324A" w:rsidRPr="00337BC2" w:rsidRDefault="0026324A" w:rsidP="0026324A">
      <w:pPr>
        <w:spacing w:after="0" w:line="240" w:lineRule="auto"/>
        <w:ind w:firstLine="284"/>
        <w:jc w:val="both"/>
        <w:rPr>
          <w:rFonts w:ascii="Garamond" w:eastAsia="Times New Roman" w:hAnsi="Garamond" w:cs="Times New Roman"/>
          <w:sz w:val="24"/>
          <w:szCs w:val="24"/>
        </w:rPr>
      </w:pPr>
      <w:r w:rsidRPr="00337BC2">
        <w:rPr>
          <w:rFonts w:ascii="Garamond" w:eastAsia="Times New Roman" w:hAnsi="Garamond" w:cs="Times New Roman"/>
          <w:sz w:val="24"/>
          <w:szCs w:val="24"/>
        </w:rPr>
        <w:t>....</w:t>
      </w:r>
    </w:p>
    <w:p w14:paraId="14B2459C" w14:textId="77777777" w:rsidR="0026324A" w:rsidRPr="00337BC2" w:rsidRDefault="0026324A" w:rsidP="0026324A">
      <w:pPr>
        <w:spacing w:after="0" w:line="240" w:lineRule="auto"/>
        <w:ind w:firstLine="284"/>
        <w:jc w:val="both"/>
        <w:rPr>
          <w:rFonts w:ascii="Garamond" w:eastAsia="Times New Roman" w:hAnsi="Garamond" w:cs="Times New Roman"/>
          <w:b/>
          <w:sz w:val="24"/>
          <w:szCs w:val="24"/>
        </w:rPr>
      </w:pPr>
      <w:r w:rsidRPr="00337BC2">
        <w:rPr>
          <w:rFonts w:ascii="Garamond" w:eastAsia="Times New Roman" w:hAnsi="Garamond" w:cs="Times New Roman"/>
          <w:b/>
          <w:sz w:val="24"/>
          <w:szCs w:val="24"/>
        </w:rPr>
        <w:t>2. Dokumentet e aplikimit</w:t>
      </w:r>
    </w:p>
    <w:p w14:paraId="1625272C"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Dosja e aplikimit, e cila përmban dokumentacionin e kërkuar, sipas njoftimit të vendit të lirë, duhet të përfshijë:</w:t>
      </w:r>
    </w:p>
    <w:p w14:paraId="2A5C90FD" w14:textId="77777777" w:rsidR="0026324A" w:rsidRPr="00337BC2" w:rsidRDefault="0026324A" w:rsidP="0026324A">
      <w:pPr>
        <w:spacing w:after="0" w:line="240" w:lineRule="auto"/>
        <w:ind w:firstLine="284"/>
        <w:rPr>
          <w:rFonts w:ascii="Garamond" w:eastAsia="Times New Roman" w:hAnsi="Garamond" w:cs="Times New Roman"/>
          <w:b/>
          <w:sz w:val="24"/>
          <w:szCs w:val="24"/>
        </w:rPr>
      </w:pPr>
      <w:r w:rsidRPr="00337BC2">
        <w:rPr>
          <w:rFonts w:ascii="Garamond" w:eastAsia="Times New Roman" w:hAnsi="Garamond" w:cs="Times New Roman"/>
          <w:b/>
          <w:sz w:val="24"/>
          <w:szCs w:val="24"/>
        </w:rPr>
        <w:t>-</w:t>
      </w:r>
      <w:proofErr w:type="spellStart"/>
      <w:r w:rsidRPr="00337BC2">
        <w:rPr>
          <w:rFonts w:ascii="Garamond" w:eastAsia="Times New Roman" w:hAnsi="Garamond" w:cs="Times New Roman"/>
          <w:b/>
          <w:sz w:val="24"/>
          <w:szCs w:val="24"/>
        </w:rPr>
        <w:t>letërmotivimin</w:t>
      </w:r>
      <w:proofErr w:type="spellEnd"/>
      <w:r w:rsidRPr="00337BC2">
        <w:rPr>
          <w:rFonts w:ascii="Garamond" w:eastAsia="Times New Roman" w:hAnsi="Garamond" w:cs="Times New Roman"/>
          <w:b/>
          <w:sz w:val="24"/>
          <w:szCs w:val="24"/>
        </w:rPr>
        <w:t xml:space="preserve"> për pozicioni:</w:t>
      </w:r>
    </w:p>
    <w:p w14:paraId="3C32F0C2"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xml:space="preserve">- jetëshkrimin (CV-në); </w:t>
      </w:r>
    </w:p>
    <w:p w14:paraId="094B1AD2"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xml:space="preserve">- kartën e identitetit; </w:t>
      </w:r>
    </w:p>
    <w:p w14:paraId="2150A3B0"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diplomën;</w:t>
      </w:r>
    </w:p>
    <w:p w14:paraId="2DA44FA9"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xml:space="preserve">- librezën e punës; </w:t>
      </w:r>
    </w:p>
    <w:p w14:paraId="1390CD21"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çdo dokumentacion tjetër që vërteton kualifikimet, trajnimet apo të tjera të përmendura në CV;</w:t>
      </w:r>
    </w:p>
    <w:p w14:paraId="351A3073"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certifikatën ose dëshminë për nivelin e njohurive në teknologjinë e informacionit;</w:t>
      </w:r>
    </w:p>
    <w:p w14:paraId="48C16DDD"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vërtetimin e gjendjes shëndetësore;</w:t>
      </w:r>
    </w:p>
    <w:p w14:paraId="3FA09911"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vërtetimin e gjendjes gjyqësore:</w:t>
      </w:r>
    </w:p>
    <w:p w14:paraId="0F1CFC97"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vërtetimin nga punëdhënësi i fundit, që ndaj tij nuk ka marrë masa disiplinore në fuqi të paktën një rekomandim ose vlerësim pune nga punëdhënës të mëparshëm;</w:t>
      </w:r>
    </w:p>
    <w:p w14:paraId="6612F768"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xml:space="preserve">- të gjitha dokumentet duhet të jenë origjinale ose të </w:t>
      </w:r>
      <w:proofErr w:type="spellStart"/>
      <w:r w:rsidRPr="00337BC2">
        <w:rPr>
          <w:rFonts w:ascii="Garamond" w:eastAsia="Times New Roman" w:hAnsi="Garamond" w:cs="Times New Roman"/>
          <w:sz w:val="24"/>
          <w:szCs w:val="24"/>
        </w:rPr>
        <w:t>noterizuara</w:t>
      </w:r>
      <w:proofErr w:type="spellEnd"/>
      <w:r w:rsidRPr="00337BC2">
        <w:rPr>
          <w:rFonts w:ascii="Garamond" w:eastAsia="Times New Roman" w:hAnsi="Garamond" w:cs="Times New Roman"/>
          <w:sz w:val="24"/>
          <w:szCs w:val="24"/>
        </w:rPr>
        <w:t>.</w:t>
      </w:r>
    </w:p>
    <w:p w14:paraId="00AA46B9"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xml:space="preserve">Dokumentet në gjuhë të huaj duhet të jenë të përkthyera dhe të </w:t>
      </w:r>
      <w:proofErr w:type="spellStart"/>
      <w:r w:rsidRPr="00337BC2">
        <w:rPr>
          <w:rFonts w:ascii="Garamond" w:eastAsia="Times New Roman" w:hAnsi="Garamond" w:cs="Times New Roman"/>
          <w:sz w:val="24"/>
          <w:szCs w:val="24"/>
        </w:rPr>
        <w:t>noterizuara</w:t>
      </w:r>
      <w:proofErr w:type="spellEnd"/>
      <w:r w:rsidRPr="00337BC2">
        <w:rPr>
          <w:rFonts w:ascii="Garamond" w:eastAsia="Times New Roman" w:hAnsi="Garamond" w:cs="Times New Roman"/>
          <w:sz w:val="24"/>
          <w:szCs w:val="24"/>
        </w:rPr>
        <w:t>.</w:t>
      </w:r>
    </w:p>
    <w:p w14:paraId="1F67D6F0" w14:textId="77777777" w:rsidR="0026324A" w:rsidRPr="00337BC2" w:rsidRDefault="0026324A" w:rsidP="0026324A">
      <w:pPr>
        <w:spacing w:after="0" w:line="240" w:lineRule="auto"/>
        <w:ind w:firstLine="284"/>
        <w:rPr>
          <w:rFonts w:ascii="Garamond" w:eastAsia="Times New Roman" w:hAnsi="Garamond" w:cs="Times New Roman"/>
          <w:sz w:val="24"/>
          <w:szCs w:val="24"/>
        </w:rPr>
      </w:pPr>
      <w:r w:rsidRPr="00337BC2">
        <w:rPr>
          <w:rFonts w:ascii="Garamond" w:eastAsia="Times New Roman" w:hAnsi="Garamond" w:cs="Times New Roman"/>
          <w:sz w:val="24"/>
          <w:szCs w:val="24"/>
        </w:rPr>
        <w:t xml:space="preserve">Dokumentet e aplikimit dorëzohen në protokollin e ofruesit publik të AFP-së, brenda datës ... </w:t>
      </w:r>
    </w:p>
    <w:p w14:paraId="6DAD83B6" w14:textId="77777777" w:rsidR="0026324A" w:rsidRPr="00337BC2" w:rsidRDefault="0026324A" w:rsidP="0026324A">
      <w:pPr>
        <w:tabs>
          <w:tab w:val="left" w:pos="6420"/>
        </w:tabs>
        <w:spacing w:after="0" w:line="240" w:lineRule="auto"/>
        <w:rPr>
          <w:rFonts w:ascii="Garamond" w:eastAsia="Times New Roman" w:hAnsi="Garamond" w:cs="Times New Roman"/>
          <w:sz w:val="24"/>
          <w:szCs w:val="24"/>
        </w:rPr>
      </w:pPr>
    </w:p>
    <w:p w14:paraId="34A2D03F" w14:textId="6D79C53D" w:rsidR="0026324A" w:rsidRPr="00337BC2" w:rsidRDefault="0026324A" w:rsidP="00AA267D">
      <w:pPr>
        <w:spacing w:after="0" w:line="240" w:lineRule="auto"/>
        <w:jc w:val="right"/>
        <w:rPr>
          <w:rFonts w:ascii="Garamond" w:eastAsia="Times New Roman" w:hAnsi="Garamond" w:cs="Times New Roman"/>
          <w:sz w:val="24"/>
          <w:szCs w:val="24"/>
        </w:rPr>
      </w:pPr>
      <w:r w:rsidRPr="00AA267D">
        <w:rPr>
          <w:rFonts w:ascii="Garamond" w:eastAsia="Times New Roman" w:hAnsi="Garamond" w:cs="Times New Roman"/>
          <w:sz w:val="24"/>
          <w:szCs w:val="24"/>
        </w:rPr>
        <w:t xml:space="preserve">DREJTORI </w:t>
      </w:r>
      <w:r w:rsidR="00AA267D">
        <w:rPr>
          <w:rFonts w:ascii="Garamond" w:eastAsia="Times New Roman" w:hAnsi="Garamond" w:cs="Times New Roman"/>
          <w:sz w:val="24"/>
          <w:szCs w:val="24"/>
        </w:rPr>
        <w:t>(</w:t>
      </w:r>
      <w:r w:rsidRPr="00AA267D">
        <w:rPr>
          <w:rFonts w:ascii="Garamond" w:eastAsia="Times New Roman" w:hAnsi="Garamond" w:cs="Times New Roman"/>
          <w:sz w:val="24"/>
          <w:szCs w:val="24"/>
        </w:rPr>
        <w:t>I OFRUESIT PUBLIK TË AFP-së</w:t>
      </w:r>
      <w:r w:rsidR="00AA267D">
        <w:rPr>
          <w:rFonts w:ascii="Garamond" w:eastAsia="Times New Roman" w:hAnsi="Garamond" w:cs="Times New Roman"/>
          <w:sz w:val="24"/>
          <w:szCs w:val="24"/>
        </w:rPr>
        <w:t>)</w:t>
      </w:r>
    </w:p>
    <w:p w14:paraId="651BCB24" w14:textId="77777777" w:rsidR="004C6216" w:rsidRPr="00337BC2" w:rsidRDefault="004C6216" w:rsidP="0026324A">
      <w:pPr>
        <w:spacing w:after="0" w:line="240" w:lineRule="auto"/>
        <w:jc w:val="center"/>
        <w:rPr>
          <w:rFonts w:ascii="Garamond" w:hAnsi="Garamond"/>
          <w:sz w:val="24"/>
          <w:szCs w:val="24"/>
        </w:rPr>
      </w:pPr>
    </w:p>
    <w:p w14:paraId="764CFE24" w14:textId="77777777" w:rsidR="004C6216" w:rsidRPr="00337BC2" w:rsidRDefault="004C6216" w:rsidP="004C6216">
      <w:pPr>
        <w:keepNext/>
        <w:keepLines/>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SHTOJCË 11</w:t>
      </w:r>
    </w:p>
    <w:p w14:paraId="02BE91A9" w14:textId="77777777" w:rsidR="004C6216" w:rsidRPr="00337BC2" w:rsidRDefault="004C6216" w:rsidP="004C6216">
      <w:pPr>
        <w:keepNext/>
        <w:keepLines/>
        <w:spacing w:after="0" w:line="240" w:lineRule="auto"/>
        <w:jc w:val="center"/>
        <w:rPr>
          <w:rFonts w:ascii="Garamond" w:eastAsia="Times New Roman" w:hAnsi="Garamond" w:cs="Times New Roman"/>
          <w:sz w:val="24"/>
          <w:szCs w:val="24"/>
        </w:rPr>
      </w:pPr>
      <w:bookmarkStart w:id="12" w:name="_heading=h.3whwml4" w:colFirst="0" w:colLast="0"/>
      <w:bookmarkEnd w:id="12"/>
      <w:r w:rsidRPr="00337BC2">
        <w:rPr>
          <w:rFonts w:ascii="Garamond" w:eastAsia="Times New Roman" w:hAnsi="Garamond" w:cs="Times New Roman"/>
          <w:sz w:val="24"/>
          <w:szCs w:val="24"/>
        </w:rPr>
        <w:t>JETËSHKRIMI (CV)</w:t>
      </w:r>
    </w:p>
    <w:tbl>
      <w:tblPr>
        <w:tblW w:w="103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000" w:firstRow="0" w:lastRow="0" w:firstColumn="0" w:lastColumn="0" w:noHBand="0" w:noVBand="0"/>
      </w:tblPr>
      <w:tblGrid>
        <w:gridCol w:w="2763"/>
        <w:gridCol w:w="577"/>
        <w:gridCol w:w="250"/>
        <w:gridCol w:w="281"/>
        <w:gridCol w:w="1191"/>
        <w:gridCol w:w="281"/>
        <w:gridCol w:w="477"/>
        <w:gridCol w:w="386"/>
        <w:gridCol w:w="609"/>
        <w:gridCol w:w="808"/>
        <w:gridCol w:w="139"/>
        <w:gridCol w:w="524"/>
        <w:gridCol w:w="471"/>
        <w:gridCol w:w="1001"/>
        <w:gridCol w:w="526"/>
        <w:gridCol w:w="32"/>
      </w:tblGrid>
      <w:tr w:rsidR="004C6216" w:rsidRPr="00337BC2" w14:paraId="0DC72CC9" w14:textId="77777777" w:rsidTr="00FE2829">
        <w:trPr>
          <w:gridAfter w:val="1"/>
          <w:wAfter w:w="32" w:type="dxa"/>
          <w:cantSplit/>
          <w:trHeight w:val="425"/>
          <w:jc w:val="center"/>
        </w:trPr>
        <w:tc>
          <w:tcPr>
            <w:tcW w:w="2763" w:type="dxa"/>
            <w:shd w:val="clear" w:color="auto" w:fill="auto"/>
          </w:tcPr>
          <w:p w14:paraId="63E6A721"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577" w:type="dxa"/>
            <w:shd w:val="clear" w:color="auto" w:fill="auto"/>
          </w:tcPr>
          <w:p w14:paraId="22A699AC" w14:textId="77777777" w:rsidR="004C6216" w:rsidRPr="00337BC2" w:rsidRDefault="004C6216" w:rsidP="00FE3D46">
            <w:pPr>
              <w:spacing w:after="0" w:line="240" w:lineRule="auto"/>
              <w:rPr>
                <w:rFonts w:ascii="Garamond" w:eastAsia="Times New Roman" w:hAnsi="Garamond" w:cs="Times New Roman"/>
                <w:sz w:val="24"/>
                <w:szCs w:val="24"/>
              </w:rPr>
            </w:pPr>
          </w:p>
        </w:tc>
        <w:tc>
          <w:tcPr>
            <w:tcW w:w="6944" w:type="dxa"/>
            <w:gridSpan w:val="13"/>
            <w:shd w:val="clear" w:color="auto" w:fill="auto"/>
          </w:tcPr>
          <w:p w14:paraId="6C622F8D"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61647740" w14:textId="77777777" w:rsidTr="00FE2829">
        <w:trPr>
          <w:gridAfter w:val="1"/>
          <w:wAfter w:w="32" w:type="dxa"/>
          <w:cantSplit/>
          <w:jc w:val="center"/>
        </w:trPr>
        <w:tc>
          <w:tcPr>
            <w:tcW w:w="3340" w:type="dxa"/>
            <w:gridSpan w:val="2"/>
            <w:shd w:val="clear" w:color="auto" w:fill="auto"/>
          </w:tcPr>
          <w:p w14:paraId="2D0DD88A" w14:textId="77777777" w:rsidR="004C6216" w:rsidRPr="00500A56" w:rsidRDefault="004C6216" w:rsidP="00FE3D46">
            <w:pPr>
              <w:spacing w:after="0" w:line="240" w:lineRule="auto"/>
              <w:jc w:val="right"/>
              <w:rPr>
                <w:rFonts w:ascii="Garamond" w:eastAsia="Times New Roman" w:hAnsi="Garamond" w:cs="Times New Roman"/>
                <w:b/>
                <w:i/>
                <w:sz w:val="24"/>
                <w:szCs w:val="24"/>
              </w:rPr>
            </w:pPr>
            <w:proofErr w:type="spellStart"/>
            <w:r w:rsidRPr="00500A56">
              <w:rPr>
                <w:rFonts w:ascii="Garamond" w:eastAsia="Times New Roman" w:hAnsi="Garamond" w:cs="Times New Roman"/>
                <w:b/>
                <w:i/>
                <w:sz w:val="24"/>
                <w:szCs w:val="24"/>
              </w:rPr>
              <w:t>Europass</w:t>
            </w:r>
            <w:proofErr w:type="spellEnd"/>
          </w:p>
          <w:p w14:paraId="0738DE7C" w14:textId="77777777" w:rsidR="004C6216" w:rsidRPr="00337BC2" w:rsidRDefault="004C6216" w:rsidP="00FE3D46">
            <w:pPr>
              <w:spacing w:after="0" w:line="240" w:lineRule="auto"/>
              <w:jc w:val="right"/>
              <w:rPr>
                <w:rFonts w:ascii="Garamond" w:eastAsia="Times New Roman" w:hAnsi="Garamond" w:cs="Times New Roman"/>
                <w:b/>
                <w:sz w:val="24"/>
                <w:szCs w:val="24"/>
              </w:rPr>
            </w:pPr>
            <w:proofErr w:type="spellStart"/>
            <w:r w:rsidRPr="00500A56">
              <w:rPr>
                <w:rFonts w:ascii="Garamond" w:eastAsia="Times New Roman" w:hAnsi="Garamond" w:cs="Times New Roman"/>
                <w:b/>
                <w:i/>
                <w:sz w:val="24"/>
                <w:szCs w:val="24"/>
              </w:rPr>
              <w:t>Curriculum</w:t>
            </w:r>
            <w:proofErr w:type="spellEnd"/>
            <w:r w:rsidRPr="00500A56">
              <w:rPr>
                <w:rFonts w:ascii="Garamond" w:eastAsia="Times New Roman" w:hAnsi="Garamond" w:cs="Times New Roman"/>
                <w:b/>
                <w:i/>
                <w:sz w:val="24"/>
                <w:szCs w:val="24"/>
              </w:rPr>
              <w:t xml:space="preserve"> </w:t>
            </w:r>
            <w:proofErr w:type="spellStart"/>
            <w:r w:rsidRPr="00500A56">
              <w:rPr>
                <w:rFonts w:ascii="Garamond" w:eastAsia="Times New Roman" w:hAnsi="Garamond" w:cs="Times New Roman"/>
                <w:b/>
                <w:i/>
                <w:sz w:val="24"/>
                <w:szCs w:val="24"/>
              </w:rPr>
              <w:t>Vitae</w:t>
            </w:r>
            <w:proofErr w:type="spellEnd"/>
          </w:p>
        </w:tc>
        <w:tc>
          <w:tcPr>
            <w:tcW w:w="6944" w:type="dxa"/>
            <w:gridSpan w:val="13"/>
            <w:shd w:val="clear" w:color="auto" w:fill="auto"/>
          </w:tcPr>
          <w:p w14:paraId="2BBBDEF0"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 xml:space="preserve"> Vendosni fotografinë. </w:t>
            </w:r>
          </w:p>
        </w:tc>
      </w:tr>
      <w:tr w:rsidR="004C6216" w:rsidRPr="00337BC2" w14:paraId="32CAF759" w14:textId="77777777" w:rsidTr="00FE2829">
        <w:trPr>
          <w:gridAfter w:val="1"/>
          <w:wAfter w:w="32" w:type="dxa"/>
          <w:cantSplit/>
          <w:jc w:val="center"/>
        </w:trPr>
        <w:tc>
          <w:tcPr>
            <w:tcW w:w="3340" w:type="dxa"/>
            <w:gridSpan w:val="2"/>
            <w:shd w:val="clear" w:color="auto" w:fill="auto"/>
          </w:tcPr>
          <w:p w14:paraId="663FB8D3"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5A26A0B"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B399865" w14:textId="77777777" w:rsidTr="00FE2829">
        <w:trPr>
          <w:gridAfter w:val="1"/>
          <w:wAfter w:w="32" w:type="dxa"/>
          <w:cantSplit/>
          <w:jc w:val="center"/>
        </w:trPr>
        <w:tc>
          <w:tcPr>
            <w:tcW w:w="3340" w:type="dxa"/>
            <w:gridSpan w:val="2"/>
            <w:shd w:val="clear" w:color="auto" w:fill="auto"/>
          </w:tcPr>
          <w:p w14:paraId="2F7FD285"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Informacion personal </w:t>
            </w:r>
          </w:p>
        </w:tc>
        <w:tc>
          <w:tcPr>
            <w:tcW w:w="6944" w:type="dxa"/>
            <w:gridSpan w:val="13"/>
            <w:shd w:val="clear" w:color="auto" w:fill="auto"/>
          </w:tcPr>
          <w:p w14:paraId="55BC1334"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3FF90085" w14:textId="77777777" w:rsidTr="00FE2829">
        <w:trPr>
          <w:gridAfter w:val="1"/>
          <w:wAfter w:w="32" w:type="dxa"/>
          <w:cantSplit/>
          <w:jc w:val="center"/>
        </w:trPr>
        <w:tc>
          <w:tcPr>
            <w:tcW w:w="3340" w:type="dxa"/>
            <w:gridSpan w:val="2"/>
            <w:shd w:val="clear" w:color="auto" w:fill="auto"/>
          </w:tcPr>
          <w:p w14:paraId="5B9820BF"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 xml:space="preserve">Emri/mbiemri </w:t>
            </w:r>
          </w:p>
        </w:tc>
        <w:tc>
          <w:tcPr>
            <w:tcW w:w="6944" w:type="dxa"/>
            <w:gridSpan w:val="13"/>
            <w:shd w:val="clear" w:color="auto" w:fill="auto"/>
          </w:tcPr>
          <w:p w14:paraId="762D3938"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b/>
                <w:sz w:val="24"/>
                <w:szCs w:val="24"/>
              </w:rPr>
              <w:t>Emri Mbiemri</w:t>
            </w:r>
          </w:p>
        </w:tc>
      </w:tr>
      <w:tr w:rsidR="004C6216" w:rsidRPr="00337BC2" w14:paraId="7119E180" w14:textId="77777777" w:rsidTr="00FE2829">
        <w:trPr>
          <w:gridAfter w:val="1"/>
          <w:wAfter w:w="32" w:type="dxa"/>
          <w:cantSplit/>
          <w:jc w:val="center"/>
        </w:trPr>
        <w:tc>
          <w:tcPr>
            <w:tcW w:w="3340" w:type="dxa"/>
            <w:gridSpan w:val="2"/>
            <w:shd w:val="clear" w:color="auto" w:fill="auto"/>
          </w:tcPr>
          <w:p w14:paraId="4E95CCCD"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Adresa</w:t>
            </w:r>
          </w:p>
        </w:tc>
        <w:tc>
          <w:tcPr>
            <w:tcW w:w="6944" w:type="dxa"/>
            <w:gridSpan w:val="13"/>
            <w:shd w:val="clear" w:color="auto" w:fill="auto"/>
          </w:tcPr>
          <w:p w14:paraId="63DEB02F"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 xml:space="preserve">Numri i shtëpisë/apartamentit, emri i rrugës, kodi postar, qyteti, shteti </w:t>
            </w:r>
          </w:p>
        </w:tc>
      </w:tr>
      <w:tr w:rsidR="004C6216" w:rsidRPr="00337BC2" w14:paraId="35627FF7" w14:textId="77777777" w:rsidTr="00FE2829">
        <w:trPr>
          <w:gridAfter w:val="1"/>
          <w:wAfter w:w="32" w:type="dxa"/>
          <w:cantSplit/>
          <w:jc w:val="center"/>
        </w:trPr>
        <w:tc>
          <w:tcPr>
            <w:tcW w:w="3340" w:type="dxa"/>
            <w:gridSpan w:val="2"/>
            <w:shd w:val="clear" w:color="auto" w:fill="auto"/>
          </w:tcPr>
          <w:p w14:paraId="08ECD0F5"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Telefoni(at)</w:t>
            </w:r>
          </w:p>
        </w:tc>
        <w:tc>
          <w:tcPr>
            <w:tcW w:w="2480" w:type="dxa"/>
            <w:gridSpan w:val="5"/>
            <w:shd w:val="clear" w:color="auto" w:fill="auto"/>
          </w:tcPr>
          <w:p w14:paraId="0018F863"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 xml:space="preserve">Fiks: </w:t>
            </w:r>
          </w:p>
        </w:tc>
        <w:tc>
          <w:tcPr>
            <w:tcW w:w="1942" w:type="dxa"/>
            <w:gridSpan w:val="4"/>
            <w:shd w:val="clear" w:color="auto" w:fill="auto"/>
          </w:tcPr>
          <w:p w14:paraId="58FD95FA"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Celular:</w:t>
            </w:r>
          </w:p>
        </w:tc>
        <w:tc>
          <w:tcPr>
            <w:tcW w:w="2522" w:type="dxa"/>
            <w:gridSpan w:val="4"/>
            <w:shd w:val="clear" w:color="auto" w:fill="auto"/>
          </w:tcPr>
          <w:p w14:paraId="136F7184"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01AA6ED7" w14:textId="77777777" w:rsidTr="00FE2829">
        <w:trPr>
          <w:gridAfter w:val="1"/>
          <w:wAfter w:w="32" w:type="dxa"/>
          <w:cantSplit/>
          <w:jc w:val="center"/>
        </w:trPr>
        <w:tc>
          <w:tcPr>
            <w:tcW w:w="3340" w:type="dxa"/>
            <w:gridSpan w:val="2"/>
            <w:shd w:val="clear" w:color="auto" w:fill="auto"/>
          </w:tcPr>
          <w:p w14:paraId="1ED3E440" w14:textId="77777777" w:rsidR="004C6216" w:rsidRPr="00337BC2" w:rsidRDefault="004C6216" w:rsidP="00FE3D46">
            <w:pPr>
              <w:spacing w:after="0" w:line="240" w:lineRule="auto"/>
              <w:jc w:val="right"/>
              <w:rPr>
                <w:rFonts w:ascii="Garamond" w:eastAsia="Times New Roman" w:hAnsi="Garamond" w:cs="Times New Roman"/>
                <w:sz w:val="24"/>
                <w:szCs w:val="24"/>
              </w:rPr>
            </w:pPr>
            <w:proofErr w:type="spellStart"/>
            <w:r w:rsidRPr="00337BC2">
              <w:rPr>
                <w:rFonts w:ascii="Garamond" w:eastAsia="Times New Roman" w:hAnsi="Garamond" w:cs="Times New Roman"/>
                <w:sz w:val="24"/>
                <w:szCs w:val="24"/>
              </w:rPr>
              <w:t>Fax</w:t>
            </w:r>
            <w:proofErr w:type="spellEnd"/>
          </w:p>
        </w:tc>
        <w:tc>
          <w:tcPr>
            <w:tcW w:w="6944" w:type="dxa"/>
            <w:gridSpan w:val="13"/>
            <w:shd w:val="clear" w:color="auto" w:fill="auto"/>
          </w:tcPr>
          <w:p w14:paraId="41E82399"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6490089" w14:textId="77777777" w:rsidTr="00FE2829">
        <w:trPr>
          <w:gridAfter w:val="1"/>
          <w:wAfter w:w="32" w:type="dxa"/>
          <w:cantSplit/>
          <w:jc w:val="center"/>
        </w:trPr>
        <w:tc>
          <w:tcPr>
            <w:tcW w:w="3340" w:type="dxa"/>
            <w:gridSpan w:val="2"/>
            <w:shd w:val="clear" w:color="auto" w:fill="auto"/>
          </w:tcPr>
          <w:p w14:paraId="026AE1CF" w14:textId="77777777" w:rsidR="004C6216" w:rsidRPr="00337BC2" w:rsidRDefault="004C6216" w:rsidP="00FE3D46">
            <w:pPr>
              <w:spacing w:after="0" w:line="240" w:lineRule="auto"/>
              <w:jc w:val="right"/>
              <w:rPr>
                <w:rFonts w:ascii="Garamond" w:eastAsia="Times New Roman" w:hAnsi="Garamond" w:cs="Times New Roman"/>
                <w:sz w:val="24"/>
                <w:szCs w:val="24"/>
              </w:rPr>
            </w:pPr>
            <w:proofErr w:type="spellStart"/>
            <w:r w:rsidRPr="00337BC2">
              <w:rPr>
                <w:rFonts w:ascii="Garamond" w:eastAsia="Times New Roman" w:hAnsi="Garamond" w:cs="Times New Roman"/>
                <w:i/>
                <w:sz w:val="24"/>
                <w:szCs w:val="24"/>
              </w:rPr>
              <w:t>Email</w:t>
            </w:r>
            <w:proofErr w:type="spellEnd"/>
          </w:p>
        </w:tc>
        <w:tc>
          <w:tcPr>
            <w:tcW w:w="6944" w:type="dxa"/>
            <w:gridSpan w:val="13"/>
            <w:shd w:val="clear" w:color="auto" w:fill="auto"/>
          </w:tcPr>
          <w:p w14:paraId="5965826A"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1113360D" w14:textId="77777777" w:rsidTr="00FE2829">
        <w:trPr>
          <w:gridAfter w:val="1"/>
          <w:wAfter w:w="32" w:type="dxa"/>
          <w:cantSplit/>
          <w:jc w:val="center"/>
        </w:trPr>
        <w:tc>
          <w:tcPr>
            <w:tcW w:w="3340" w:type="dxa"/>
            <w:gridSpan w:val="2"/>
            <w:shd w:val="clear" w:color="auto" w:fill="auto"/>
          </w:tcPr>
          <w:p w14:paraId="59A64669"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AE7FE4A"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571A0363" w14:textId="77777777" w:rsidTr="00FE2829">
        <w:trPr>
          <w:gridAfter w:val="1"/>
          <w:wAfter w:w="32" w:type="dxa"/>
          <w:cantSplit/>
          <w:jc w:val="center"/>
        </w:trPr>
        <w:tc>
          <w:tcPr>
            <w:tcW w:w="3340" w:type="dxa"/>
            <w:gridSpan w:val="2"/>
            <w:shd w:val="clear" w:color="auto" w:fill="auto"/>
          </w:tcPr>
          <w:p w14:paraId="290D4A0B"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Shtetësia</w:t>
            </w:r>
          </w:p>
        </w:tc>
        <w:tc>
          <w:tcPr>
            <w:tcW w:w="6944" w:type="dxa"/>
            <w:gridSpan w:val="13"/>
            <w:shd w:val="clear" w:color="auto" w:fill="auto"/>
          </w:tcPr>
          <w:p w14:paraId="7DDE601C"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67D258CF" w14:textId="77777777" w:rsidTr="00FE2829">
        <w:trPr>
          <w:gridAfter w:val="1"/>
          <w:wAfter w:w="32" w:type="dxa"/>
          <w:cantSplit/>
          <w:jc w:val="center"/>
        </w:trPr>
        <w:tc>
          <w:tcPr>
            <w:tcW w:w="3340" w:type="dxa"/>
            <w:gridSpan w:val="2"/>
            <w:shd w:val="clear" w:color="auto" w:fill="auto"/>
          </w:tcPr>
          <w:p w14:paraId="1C00D87D"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77DFFFC"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085CF7A4" w14:textId="77777777" w:rsidTr="00FE2829">
        <w:trPr>
          <w:gridAfter w:val="1"/>
          <w:wAfter w:w="32" w:type="dxa"/>
          <w:cantSplit/>
          <w:jc w:val="center"/>
        </w:trPr>
        <w:tc>
          <w:tcPr>
            <w:tcW w:w="3340" w:type="dxa"/>
            <w:gridSpan w:val="2"/>
            <w:shd w:val="clear" w:color="auto" w:fill="auto"/>
          </w:tcPr>
          <w:p w14:paraId="0BA5FD7B"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Data e lindjes</w:t>
            </w:r>
          </w:p>
        </w:tc>
        <w:tc>
          <w:tcPr>
            <w:tcW w:w="6944" w:type="dxa"/>
            <w:gridSpan w:val="13"/>
            <w:shd w:val="clear" w:color="auto" w:fill="auto"/>
          </w:tcPr>
          <w:p w14:paraId="79FA09F5"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14144833" w14:textId="77777777" w:rsidTr="00FE2829">
        <w:trPr>
          <w:gridAfter w:val="1"/>
          <w:wAfter w:w="32" w:type="dxa"/>
          <w:cantSplit/>
          <w:jc w:val="center"/>
        </w:trPr>
        <w:tc>
          <w:tcPr>
            <w:tcW w:w="3340" w:type="dxa"/>
            <w:gridSpan w:val="2"/>
            <w:shd w:val="clear" w:color="auto" w:fill="auto"/>
          </w:tcPr>
          <w:p w14:paraId="7194F6F6"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AD337E5"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7F15801B" w14:textId="77777777" w:rsidTr="00FE2829">
        <w:trPr>
          <w:gridAfter w:val="1"/>
          <w:wAfter w:w="32" w:type="dxa"/>
          <w:cantSplit/>
          <w:jc w:val="center"/>
        </w:trPr>
        <w:tc>
          <w:tcPr>
            <w:tcW w:w="3340" w:type="dxa"/>
            <w:gridSpan w:val="2"/>
            <w:shd w:val="clear" w:color="auto" w:fill="auto"/>
          </w:tcPr>
          <w:p w14:paraId="692297AE"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Gjinia</w:t>
            </w:r>
          </w:p>
        </w:tc>
        <w:tc>
          <w:tcPr>
            <w:tcW w:w="6944" w:type="dxa"/>
            <w:gridSpan w:val="13"/>
            <w:shd w:val="clear" w:color="auto" w:fill="auto"/>
          </w:tcPr>
          <w:p w14:paraId="6F21CF2A"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167F1234" w14:textId="77777777" w:rsidTr="00FE2829">
        <w:trPr>
          <w:gridAfter w:val="1"/>
          <w:wAfter w:w="32" w:type="dxa"/>
          <w:cantSplit/>
          <w:jc w:val="center"/>
        </w:trPr>
        <w:tc>
          <w:tcPr>
            <w:tcW w:w="3340" w:type="dxa"/>
            <w:gridSpan w:val="2"/>
            <w:shd w:val="clear" w:color="auto" w:fill="auto"/>
          </w:tcPr>
          <w:p w14:paraId="76E083C4"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2BEF11"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472EADD3" w14:textId="77777777" w:rsidTr="00FE2829">
        <w:trPr>
          <w:gridAfter w:val="1"/>
          <w:wAfter w:w="32" w:type="dxa"/>
          <w:cantSplit/>
          <w:jc w:val="center"/>
        </w:trPr>
        <w:tc>
          <w:tcPr>
            <w:tcW w:w="3340" w:type="dxa"/>
            <w:gridSpan w:val="2"/>
            <w:shd w:val="clear" w:color="auto" w:fill="auto"/>
          </w:tcPr>
          <w:p w14:paraId="23EA231E"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Punësimi i dëshiruar/</w:t>
            </w:r>
          </w:p>
          <w:p w14:paraId="685201A6"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Fusha e punësimit </w:t>
            </w:r>
          </w:p>
        </w:tc>
        <w:tc>
          <w:tcPr>
            <w:tcW w:w="6944" w:type="dxa"/>
            <w:gridSpan w:val="13"/>
            <w:shd w:val="clear" w:color="auto" w:fill="auto"/>
          </w:tcPr>
          <w:p w14:paraId="2D162FA6" w14:textId="77777777" w:rsidR="004C6216" w:rsidRPr="00337BC2" w:rsidRDefault="004C6216" w:rsidP="00FE3D46">
            <w:pPr>
              <w:spacing w:after="0" w:line="240" w:lineRule="auto"/>
              <w:rPr>
                <w:rFonts w:ascii="Garamond" w:eastAsia="Times New Roman" w:hAnsi="Garamond" w:cs="Times New Roman"/>
                <w:b/>
                <w:sz w:val="24"/>
                <w:szCs w:val="24"/>
              </w:rPr>
            </w:pPr>
          </w:p>
        </w:tc>
      </w:tr>
      <w:tr w:rsidR="004C6216" w:rsidRPr="00337BC2" w14:paraId="39403091" w14:textId="77777777" w:rsidTr="00FE2829">
        <w:trPr>
          <w:gridAfter w:val="1"/>
          <w:wAfter w:w="32" w:type="dxa"/>
          <w:cantSplit/>
          <w:jc w:val="center"/>
        </w:trPr>
        <w:tc>
          <w:tcPr>
            <w:tcW w:w="3340" w:type="dxa"/>
            <w:gridSpan w:val="2"/>
            <w:shd w:val="clear" w:color="auto" w:fill="auto"/>
          </w:tcPr>
          <w:p w14:paraId="64CF4C2B"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FAA09A0"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1AF7343B" w14:textId="77777777" w:rsidTr="00FE2829">
        <w:trPr>
          <w:gridAfter w:val="1"/>
          <w:wAfter w:w="32" w:type="dxa"/>
          <w:cantSplit/>
          <w:jc w:val="center"/>
        </w:trPr>
        <w:tc>
          <w:tcPr>
            <w:tcW w:w="3340" w:type="dxa"/>
            <w:gridSpan w:val="2"/>
            <w:shd w:val="clear" w:color="auto" w:fill="auto"/>
          </w:tcPr>
          <w:p w14:paraId="6E9404D0"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Eksperiencat e punësimit</w:t>
            </w:r>
          </w:p>
        </w:tc>
        <w:tc>
          <w:tcPr>
            <w:tcW w:w="6944" w:type="dxa"/>
            <w:gridSpan w:val="13"/>
            <w:shd w:val="clear" w:color="auto" w:fill="auto"/>
          </w:tcPr>
          <w:p w14:paraId="3F898D1C"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D9EBF3E" w14:textId="77777777" w:rsidTr="00FE2829">
        <w:trPr>
          <w:gridAfter w:val="1"/>
          <w:wAfter w:w="32" w:type="dxa"/>
          <w:cantSplit/>
          <w:jc w:val="center"/>
        </w:trPr>
        <w:tc>
          <w:tcPr>
            <w:tcW w:w="3340" w:type="dxa"/>
            <w:gridSpan w:val="2"/>
            <w:shd w:val="clear" w:color="auto" w:fill="auto"/>
          </w:tcPr>
          <w:p w14:paraId="189B72BC"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8D4BB9"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427212F1" w14:textId="77777777" w:rsidTr="00500A56">
        <w:trPr>
          <w:gridAfter w:val="1"/>
          <w:wAfter w:w="32" w:type="dxa"/>
          <w:cantSplit/>
          <w:trHeight w:val="24"/>
          <w:jc w:val="center"/>
        </w:trPr>
        <w:tc>
          <w:tcPr>
            <w:tcW w:w="3340" w:type="dxa"/>
            <w:gridSpan w:val="2"/>
            <w:shd w:val="clear" w:color="auto" w:fill="auto"/>
          </w:tcPr>
          <w:p w14:paraId="3E1B687E"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Data</w:t>
            </w:r>
          </w:p>
        </w:tc>
        <w:tc>
          <w:tcPr>
            <w:tcW w:w="6944" w:type="dxa"/>
            <w:gridSpan w:val="13"/>
            <w:shd w:val="clear" w:color="auto" w:fill="auto"/>
          </w:tcPr>
          <w:p w14:paraId="3C8481BD"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 xml:space="preserve">Vendosni informacione të veçanta për secilën punë të kryer në të kaluarën, duke filluar nga ajo e fundit (shihni udhëzimet). </w:t>
            </w:r>
          </w:p>
        </w:tc>
      </w:tr>
      <w:tr w:rsidR="004C6216" w:rsidRPr="00337BC2" w14:paraId="2DE2E4A6" w14:textId="77777777" w:rsidTr="00FE2829">
        <w:trPr>
          <w:gridAfter w:val="1"/>
          <w:wAfter w:w="32" w:type="dxa"/>
          <w:cantSplit/>
          <w:jc w:val="center"/>
        </w:trPr>
        <w:tc>
          <w:tcPr>
            <w:tcW w:w="3340" w:type="dxa"/>
            <w:gridSpan w:val="2"/>
            <w:shd w:val="clear" w:color="auto" w:fill="auto"/>
          </w:tcPr>
          <w:p w14:paraId="2D4D74E1"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Roli ose pozicioni i punës</w:t>
            </w:r>
          </w:p>
        </w:tc>
        <w:tc>
          <w:tcPr>
            <w:tcW w:w="6944" w:type="dxa"/>
            <w:gridSpan w:val="13"/>
            <w:shd w:val="clear" w:color="auto" w:fill="auto"/>
          </w:tcPr>
          <w:p w14:paraId="0F89A09A"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54648935" w14:textId="77777777" w:rsidTr="00FE2829">
        <w:trPr>
          <w:gridAfter w:val="1"/>
          <w:wAfter w:w="32" w:type="dxa"/>
          <w:cantSplit/>
          <w:jc w:val="center"/>
        </w:trPr>
        <w:tc>
          <w:tcPr>
            <w:tcW w:w="3340" w:type="dxa"/>
            <w:gridSpan w:val="2"/>
            <w:shd w:val="clear" w:color="auto" w:fill="auto"/>
          </w:tcPr>
          <w:p w14:paraId="746A90B0"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Aktivitetet kryesore dhe përgjegjësitë</w:t>
            </w:r>
          </w:p>
        </w:tc>
        <w:tc>
          <w:tcPr>
            <w:tcW w:w="6944" w:type="dxa"/>
            <w:gridSpan w:val="13"/>
            <w:shd w:val="clear" w:color="auto" w:fill="auto"/>
          </w:tcPr>
          <w:p w14:paraId="373DAEB8"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041F9C15" w14:textId="77777777" w:rsidTr="00FE2829">
        <w:trPr>
          <w:gridAfter w:val="1"/>
          <w:wAfter w:w="32" w:type="dxa"/>
          <w:cantSplit/>
          <w:jc w:val="center"/>
        </w:trPr>
        <w:tc>
          <w:tcPr>
            <w:tcW w:w="3340" w:type="dxa"/>
            <w:gridSpan w:val="2"/>
            <w:shd w:val="clear" w:color="auto" w:fill="auto"/>
          </w:tcPr>
          <w:p w14:paraId="2FF09138"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Emri dhe adresa e punëdhënësit</w:t>
            </w:r>
          </w:p>
        </w:tc>
        <w:tc>
          <w:tcPr>
            <w:tcW w:w="6944" w:type="dxa"/>
            <w:gridSpan w:val="13"/>
            <w:shd w:val="clear" w:color="auto" w:fill="auto"/>
          </w:tcPr>
          <w:p w14:paraId="3AFFD874"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F30E6D2" w14:textId="77777777" w:rsidTr="00FE3D46">
        <w:trPr>
          <w:gridAfter w:val="1"/>
          <w:wAfter w:w="32" w:type="dxa"/>
          <w:cantSplit/>
          <w:trHeight w:val="24"/>
          <w:jc w:val="center"/>
        </w:trPr>
        <w:tc>
          <w:tcPr>
            <w:tcW w:w="3340" w:type="dxa"/>
            <w:gridSpan w:val="2"/>
            <w:shd w:val="clear" w:color="auto" w:fill="auto"/>
          </w:tcPr>
          <w:p w14:paraId="4BB37F1C"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 xml:space="preserve">Lloji i biznesit ose sektori </w:t>
            </w:r>
          </w:p>
        </w:tc>
        <w:tc>
          <w:tcPr>
            <w:tcW w:w="6944" w:type="dxa"/>
            <w:gridSpan w:val="13"/>
            <w:shd w:val="clear" w:color="auto" w:fill="auto"/>
          </w:tcPr>
          <w:p w14:paraId="402038D4"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7BB31A7C" w14:textId="77777777" w:rsidTr="00FE2829">
        <w:trPr>
          <w:gridAfter w:val="1"/>
          <w:wAfter w:w="32" w:type="dxa"/>
          <w:cantSplit/>
          <w:jc w:val="center"/>
        </w:trPr>
        <w:tc>
          <w:tcPr>
            <w:tcW w:w="3340" w:type="dxa"/>
            <w:gridSpan w:val="2"/>
            <w:shd w:val="clear" w:color="auto" w:fill="auto"/>
          </w:tcPr>
          <w:p w14:paraId="0213DCE9"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4F0E8938"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F0C6F03" w14:textId="77777777" w:rsidTr="00FE3D46">
        <w:trPr>
          <w:gridAfter w:val="1"/>
          <w:wAfter w:w="32" w:type="dxa"/>
          <w:cantSplit/>
          <w:trHeight w:val="24"/>
          <w:jc w:val="center"/>
        </w:trPr>
        <w:tc>
          <w:tcPr>
            <w:tcW w:w="3340" w:type="dxa"/>
            <w:gridSpan w:val="2"/>
            <w:shd w:val="clear" w:color="auto" w:fill="auto"/>
          </w:tcPr>
          <w:p w14:paraId="210C0288"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Arsimi dhe trajnimet </w:t>
            </w:r>
          </w:p>
        </w:tc>
        <w:tc>
          <w:tcPr>
            <w:tcW w:w="6944" w:type="dxa"/>
            <w:gridSpan w:val="13"/>
            <w:shd w:val="clear" w:color="auto" w:fill="auto"/>
          </w:tcPr>
          <w:p w14:paraId="64C9DC11"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7273427" w14:textId="77777777" w:rsidTr="00FE2829">
        <w:trPr>
          <w:gridAfter w:val="1"/>
          <w:wAfter w:w="32" w:type="dxa"/>
          <w:cantSplit/>
          <w:jc w:val="center"/>
        </w:trPr>
        <w:tc>
          <w:tcPr>
            <w:tcW w:w="3340" w:type="dxa"/>
            <w:gridSpan w:val="2"/>
            <w:shd w:val="clear" w:color="auto" w:fill="auto"/>
          </w:tcPr>
          <w:p w14:paraId="0B0BA314"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87BF9B3"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31CC66A" w14:textId="77777777" w:rsidTr="00FE2829">
        <w:trPr>
          <w:gridAfter w:val="1"/>
          <w:wAfter w:w="32" w:type="dxa"/>
          <w:cantSplit/>
          <w:jc w:val="center"/>
        </w:trPr>
        <w:tc>
          <w:tcPr>
            <w:tcW w:w="3340" w:type="dxa"/>
            <w:gridSpan w:val="2"/>
            <w:shd w:val="clear" w:color="auto" w:fill="auto"/>
          </w:tcPr>
          <w:p w14:paraId="260873C4"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Data</w:t>
            </w:r>
          </w:p>
        </w:tc>
        <w:tc>
          <w:tcPr>
            <w:tcW w:w="6944" w:type="dxa"/>
            <w:gridSpan w:val="13"/>
            <w:shd w:val="clear" w:color="auto" w:fill="auto"/>
          </w:tcPr>
          <w:p w14:paraId="2D4DF780"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Vendosni informacione të veçanta për secilin kurs apo trajnim të kryer në të kaluarën, duke filluar nga ajo e fundit (shihni udhëzimet).</w:t>
            </w:r>
          </w:p>
        </w:tc>
      </w:tr>
      <w:tr w:rsidR="004C6216" w:rsidRPr="00337BC2" w14:paraId="1A46DC9E" w14:textId="77777777" w:rsidTr="00FE2829">
        <w:trPr>
          <w:gridAfter w:val="1"/>
          <w:wAfter w:w="32" w:type="dxa"/>
          <w:cantSplit/>
          <w:jc w:val="center"/>
        </w:trPr>
        <w:tc>
          <w:tcPr>
            <w:tcW w:w="3340" w:type="dxa"/>
            <w:gridSpan w:val="2"/>
            <w:shd w:val="clear" w:color="auto" w:fill="auto"/>
          </w:tcPr>
          <w:p w14:paraId="21F48CFA"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 xml:space="preserve">Titulli i kualifikimit të arritur </w:t>
            </w:r>
          </w:p>
        </w:tc>
        <w:tc>
          <w:tcPr>
            <w:tcW w:w="6944" w:type="dxa"/>
            <w:gridSpan w:val="13"/>
            <w:shd w:val="clear" w:color="auto" w:fill="auto"/>
          </w:tcPr>
          <w:p w14:paraId="3DD11CB3"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7EDE9212" w14:textId="77777777" w:rsidTr="00FE2829">
        <w:trPr>
          <w:gridAfter w:val="1"/>
          <w:wAfter w:w="32" w:type="dxa"/>
          <w:cantSplit/>
          <w:jc w:val="center"/>
        </w:trPr>
        <w:tc>
          <w:tcPr>
            <w:tcW w:w="3340" w:type="dxa"/>
            <w:gridSpan w:val="2"/>
            <w:shd w:val="clear" w:color="auto" w:fill="auto"/>
          </w:tcPr>
          <w:p w14:paraId="2B8A47DB"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Temat kryesore/aftësitë e mbuluara nga edukimi/trajnimi</w:t>
            </w:r>
          </w:p>
        </w:tc>
        <w:tc>
          <w:tcPr>
            <w:tcW w:w="6944" w:type="dxa"/>
            <w:gridSpan w:val="13"/>
            <w:shd w:val="clear" w:color="auto" w:fill="auto"/>
          </w:tcPr>
          <w:p w14:paraId="72F367B5"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46E5D14D" w14:textId="77777777" w:rsidTr="00FE2829">
        <w:trPr>
          <w:gridAfter w:val="1"/>
          <w:wAfter w:w="32" w:type="dxa"/>
          <w:cantSplit/>
          <w:jc w:val="center"/>
        </w:trPr>
        <w:tc>
          <w:tcPr>
            <w:tcW w:w="3340" w:type="dxa"/>
            <w:gridSpan w:val="2"/>
            <w:shd w:val="clear" w:color="auto" w:fill="auto"/>
          </w:tcPr>
          <w:p w14:paraId="3B96BE8A"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Emri dhe lloji i subjektit që ofroi edukimin ose trajnimin</w:t>
            </w:r>
          </w:p>
        </w:tc>
        <w:tc>
          <w:tcPr>
            <w:tcW w:w="6944" w:type="dxa"/>
            <w:gridSpan w:val="13"/>
            <w:shd w:val="clear" w:color="auto" w:fill="auto"/>
          </w:tcPr>
          <w:p w14:paraId="211893AB"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11DF5608" w14:textId="77777777" w:rsidTr="00FE2829">
        <w:trPr>
          <w:gridAfter w:val="1"/>
          <w:wAfter w:w="32" w:type="dxa"/>
          <w:cantSplit/>
          <w:jc w:val="center"/>
        </w:trPr>
        <w:tc>
          <w:tcPr>
            <w:tcW w:w="3340" w:type="dxa"/>
            <w:gridSpan w:val="2"/>
            <w:shd w:val="clear" w:color="auto" w:fill="auto"/>
          </w:tcPr>
          <w:p w14:paraId="799B4A11"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 xml:space="preserve">Niveli në klasifikimin kombëtar ose ndërkombëtar </w:t>
            </w:r>
          </w:p>
        </w:tc>
        <w:tc>
          <w:tcPr>
            <w:tcW w:w="6944" w:type="dxa"/>
            <w:gridSpan w:val="13"/>
            <w:shd w:val="clear" w:color="auto" w:fill="auto"/>
          </w:tcPr>
          <w:p w14:paraId="557558DF"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4AEAFFFD" w14:textId="77777777" w:rsidTr="00FE2829">
        <w:trPr>
          <w:gridAfter w:val="1"/>
          <w:wAfter w:w="32" w:type="dxa"/>
          <w:cantSplit/>
          <w:jc w:val="center"/>
        </w:trPr>
        <w:tc>
          <w:tcPr>
            <w:tcW w:w="3340" w:type="dxa"/>
            <w:gridSpan w:val="2"/>
            <w:shd w:val="clear" w:color="auto" w:fill="auto"/>
          </w:tcPr>
          <w:p w14:paraId="3FF41D6A"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319414E"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C8F4D6F" w14:textId="77777777" w:rsidTr="00FE2829">
        <w:trPr>
          <w:gridAfter w:val="1"/>
          <w:wAfter w:w="32" w:type="dxa"/>
          <w:cantSplit/>
          <w:jc w:val="center"/>
        </w:trPr>
        <w:tc>
          <w:tcPr>
            <w:tcW w:w="3340" w:type="dxa"/>
            <w:gridSpan w:val="2"/>
            <w:shd w:val="clear" w:color="auto" w:fill="auto"/>
          </w:tcPr>
          <w:p w14:paraId="346B5EA8"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 xml:space="preserve">Aftësitë personale dhe kompetencat </w:t>
            </w:r>
          </w:p>
        </w:tc>
        <w:tc>
          <w:tcPr>
            <w:tcW w:w="6944" w:type="dxa"/>
            <w:gridSpan w:val="13"/>
            <w:shd w:val="clear" w:color="auto" w:fill="auto"/>
          </w:tcPr>
          <w:p w14:paraId="161B3364"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4F9ADADC" w14:textId="77777777" w:rsidTr="00FE2829">
        <w:trPr>
          <w:gridAfter w:val="1"/>
          <w:wAfter w:w="32" w:type="dxa"/>
          <w:cantSplit/>
          <w:jc w:val="center"/>
        </w:trPr>
        <w:tc>
          <w:tcPr>
            <w:tcW w:w="3340" w:type="dxa"/>
            <w:gridSpan w:val="2"/>
            <w:shd w:val="clear" w:color="auto" w:fill="auto"/>
          </w:tcPr>
          <w:p w14:paraId="109A6774"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E7F959A"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35D77103" w14:textId="77777777" w:rsidTr="00FE2829">
        <w:trPr>
          <w:gridAfter w:val="1"/>
          <w:wAfter w:w="32" w:type="dxa"/>
          <w:cantSplit/>
          <w:jc w:val="center"/>
        </w:trPr>
        <w:tc>
          <w:tcPr>
            <w:tcW w:w="3340" w:type="dxa"/>
            <w:gridSpan w:val="2"/>
            <w:shd w:val="clear" w:color="auto" w:fill="auto"/>
          </w:tcPr>
          <w:p w14:paraId="02CB0051"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Gjuha e nënës</w:t>
            </w:r>
          </w:p>
        </w:tc>
        <w:tc>
          <w:tcPr>
            <w:tcW w:w="6944" w:type="dxa"/>
            <w:gridSpan w:val="13"/>
            <w:shd w:val="clear" w:color="auto" w:fill="auto"/>
          </w:tcPr>
          <w:p w14:paraId="40D7E776"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b/>
                <w:sz w:val="24"/>
                <w:szCs w:val="24"/>
              </w:rPr>
              <w:t xml:space="preserve">Përcaktoni gjuhën e nënës </w:t>
            </w:r>
            <w:r w:rsidRPr="00337BC2">
              <w:rPr>
                <w:rFonts w:ascii="Garamond" w:eastAsia="Times New Roman" w:hAnsi="Garamond" w:cs="Times New Roman"/>
                <w:sz w:val="24"/>
                <w:szCs w:val="24"/>
              </w:rPr>
              <w:t>(shtoni një gjuhë të dytë nëse keni gjuhë nëne tjetër, shihni udhëzimet)</w:t>
            </w:r>
          </w:p>
        </w:tc>
      </w:tr>
      <w:tr w:rsidR="004C6216" w:rsidRPr="00337BC2" w14:paraId="57AC9B45" w14:textId="77777777" w:rsidTr="00FE2829">
        <w:trPr>
          <w:gridAfter w:val="1"/>
          <w:wAfter w:w="32" w:type="dxa"/>
          <w:cantSplit/>
          <w:jc w:val="center"/>
        </w:trPr>
        <w:tc>
          <w:tcPr>
            <w:tcW w:w="3340" w:type="dxa"/>
            <w:gridSpan w:val="2"/>
            <w:shd w:val="clear" w:color="auto" w:fill="auto"/>
          </w:tcPr>
          <w:p w14:paraId="25175416"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B019B39"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58A09BA3" w14:textId="77777777" w:rsidTr="00FE2829">
        <w:trPr>
          <w:gridAfter w:val="1"/>
          <w:wAfter w:w="32" w:type="dxa"/>
          <w:cantSplit/>
          <w:jc w:val="center"/>
        </w:trPr>
        <w:tc>
          <w:tcPr>
            <w:tcW w:w="3340" w:type="dxa"/>
            <w:gridSpan w:val="2"/>
            <w:shd w:val="clear" w:color="auto" w:fill="auto"/>
          </w:tcPr>
          <w:p w14:paraId="13CD7D70"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Gjuhë të tjera</w:t>
            </w:r>
          </w:p>
        </w:tc>
        <w:tc>
          <w:tcPr>
            <w:tcW w:w="6944" w:type="dxa"/>
            <w:gridSpan w:val="13"/>
            <w:shd w:val="clear" w:color="auto" w:fill="auto"/>
          </w:tcPr>
          <w:p w14:paraId="4D51DD38" w14:textId="77777777" w:rsidR="004C6216" w:rsidRPr="00337BC2" w:rsidRDefault="004C6216" w:rsidP="00FE3D46">
            <w:pPr>
              <w:spacing w:after="0" w:line="240" w:lineRule="auto"/>
              <w:rPr>
                <w:rFonts w:ascii="Garamond" w:eastAsia="Times New Roman" w:hAnsi="Garamond" w:cs="Times New Roman"/>
                <w:b/>
                <w:sz w:val="24"/>
                <w:szCs w:val="24"/>
              </w:rPr>
            </w:pPr>
          </w:p>
        </w:tc>
      </w:tr>
      <w:tr w:rsidR="004C6216" w:rsidRPr="00337BC2" w14:paraId="31E25601" w14:textId="77777777" w:rsidTr="00FE2829">
        <w:trPr>
          <w:cantSplit/>
          <w:jc w:val="center"/>
        </w:trPr>
        <w:tc>
          <w:tcPr>
            <w:tcW w:w="3340" w:type="dxa"/>
            <w:gridSpan w:val="2"/>
            <w:shd w:val="clear" w:color="auto" w:fill="auto"/>
          </w:tcPr>
          <w:p w14:paraId="247FA471"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Vetë vlerësimi</w:t>
            </w:r>
          </w:p>
        </w:tc>
        <w:tc>
          <w:tcPr>
            <w:tcW w:w="250" w:type="dxa"/>
            <w:shd w:val="clear" w:color="auto" w:fill="auto"/>
          </w:tcPr>
          <w:p w14:paraId="4FD44FED" w14:textId="77777777" w:rsidR="004C6216" w:rsidRPr="00337BC2" w:rsidRDefault="004C6216" w:rsidP="00FE3D46">
            <w:pPr>
              <w:spacing w:after="0" w:line="240" w:lineRule="auto"/>
              <w:rPr>
                <w:rFonts w:ascii="Garamond" w:eastAsia="Times New Roman" w:hAnsi="Garamond" w:cs="Times New Roman"/>
                <w:sz w:val="24"/>
                <w:szCs w:val="24"/>
              </w:rPr>
            </w:pPr>
          </w:p>
        </w:tc>
        <w:tc>
          <w:tcPr>
            <w:tcW w:w="2616" w:type="dxa"/>
            <w:gridSpan w:val="5"/>
            <w:shd w:val="clear" w:color="auto" w:fill="auto"/>
            <w:vAlign w:val="center"/>
          </w:tcPr>
          <w:p w14:paraId="1F0B1EE0" w14:textId="77777777" w:rsidR="004C6216" w:rsidRPr="00337BC2" w:rsidRDefault="004C6216" w:rsidP="00FE3D46">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Të kuptuarit</w:t>
            </w:r>
          </w:p>
        </w:tc>
        <w:tc>
          <w:tcPr>
            <w:tcW w:w="2551" w:type="dxa"/>
            <w:gridSpan w:val="5"/>
            <w:shd w:val="clear" w:color="auto" w:fill="auto"/>
            <w:vAlign w:val="center"/>
          </w:tcPr>
          <w:p w14:paraId="08AC40CF" w14:textId="77777777" w:rsidR="004C6216" w:rsidRPr="00337BC2" w:rsidRDefault="004C6216" w:rsidP="00FE3D46">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Të folurit</w:t>
            </w:r>
          </w:p>
        </w:tc>
        <w:tc>
          <w:tcPr>
            <w:tcW w:w="1559" w:type="dxa"/>
            <w:gridSpan w:val="3"/>
            <w:shd w:val="clear" w:color="auto" w:fill="auto"/>
            <w:vAlign w:val="center"/>
          </w:tcPr>
          <w:p w14:paraId="533EF8F9" w14:textId="77777777" w:rsidR="004C6216" w:rsidRPr="00337BC2" w:rsidRDefault="004C6216" w:rsidP="00FE3D46">
            <w:pPr>
              <w:spacing w:after="0" w:line="240" w:lineRule="auto"/>
              <w:jc w:val="center"/>
              <w:rPr>
                <w:rFonts w:ascii="Garamond" w:eastAsia="Times New Roman" w:hAnsi="Garamond" w:cs="Times New Roman"/>
                <w:b/>
                <w:sz w:val="20"/>
                <w:szCs w:val="24"/>
              </w:rPr>
            </w:pPr>
            <w:r w:rsidRPr="00337BC2">
              <w:rPr>
                <w:rFonts w:ascii="Garamond" w:eastAsia="Times New Roman" w:hAnsi="Garamond" w:cs="Times New Roman"/>
                <w:b/>
                <w:sz w:val="20"/>
                <w:szCs w:val="24"/>
              </w:rPr>
              <w:t>Të shkruarit</w:t>
            </w:r>
          </w:p>
        </w:tc>
      </w:tr>
      <w:tr w:rsidR="004C6216" w:rsidRPr="00337BC2" w14:paraId="7D22AB0C" w14:textId="77777777" w:rsidTr="00FE2829">
        <w:trPr>
          <w:cantSplit/>
          <w:jc w:val="center"/>
        </w:trPr>
        <w:tc>
          <w:tcPr>
            <w:tcW w:w="3340" w:type="dxa"/>
            <w:gridSpan w:val="2"/>
            <w:shd w:val="clear" w:color="auto" w:fill="auto"/>
          </w:tcPr>
          <w:p w14:paraId="530A2D45" w14:textId="77777777" w:rsidR="004C6216" w:rsidRPr="00337BC2" w:rsidRDefault="004C6216" w:rsidP="00FE3D46">
            <w:pPr>
              <w:spacing w:after="0" w:line="240" w:lineRule="auto"/>
              <w:jc w:val="right"/>
              <w:rPr>
                <w:rFonts w:ascii="Garamond" w:eastAsia="Times New Roman" w:hAnsi="Garamond" w:cs="Times New Roman"/>
                <w:i/>
                <w:sz w:val="24"/>
                <w:szCs w:val="24"/>
              </w:rPr>
            </w:pPr>
            <w:r w:rsidRPr="00337BC2">
              <w:rPr>
                <w:rFonts w:ascii="Garamond" w:eastAsia="Times New Roman" w:hAnsi="Garamond" w:cs="Times New Roman"/>
                <w:i/>
                <w:sz w:val="24"/>
                <w:szCs w:val="24"/>
              </w:rPr>
              <w:t>Niveli evropian (*)</w:t>
            </w:r>
          </w:p>
        </w:tc>
        <w:tc>
          <w:tcPr>
            <w:tcW w:w="250" w:type="dxa"/>
            <w:shd w:val="clear" w:color="auto" w:fill="auto"/>
          </w:tcPr>
          <w:p w14:paraId="48777FCA" w14:textId="77777777" w:rsidR="004C6216" w:rsidRPr="00337BC2" w:rsidRDefault="004C6216" w:rsidP="00FE3D46">
            <w:pPr>
              <w:spacing w:after="0" w:line="240" w:lineRule="auto"/>
              <w:rPr>
                <w:rFonts w:ascii="Garamond" w:eastAsia="Times New Roman" w:hAnsi="Garamond" w:cs="Times New Roman"/>
                <w:sz w:val="24"/>
                <w:szCs w:val="24"/>
              </w:rPr>
            </w:pPr>
          </w:p>
        </w:tc>
        <w:tc>
          <w:tcPr>
            <w:tcW w:w="1472" w:type="dxa"/>
            <w:gridSpan w:val="2"/>
            <w:shd w:val="clear" w:color="auto" w:fill="auto"/>
            <w:vAlign w:val="center"/>
          </w:tcPr>
          <w:p w14:paraId="2B6E4C6A" w14:textId="77777777" w:rsidR="004C6216" w:rsidRPr="00337BC2" w:rsidRDefault="004C6216" w:rsidP="00FE3D46">
            <w:pPr>
              <w:spacing w:after="0" w:line="240" w:lineRule="auto"/>
              <w:jc w:val="center"/>
              <w:rPr>
                <w:rFonts w:ascii="Garamond" w:eastAsia="Times New Roman" w:hAnsi="Garamond" w:cs="Times New Roman"/>
                <w:sz w:val="24"/>
                <w:szCs w:val="24"/>
              </w:rPr>
            </w:pPr>
            <w:r w:rsidRPr="00337BC2">
              <w:rPr>
                <w:rFonts w:ascii="Garamond" w:eastAsia="Times New Roman" w:hAnsi="Garamond" w:cs="Times New Roman"/>
                <w:sz w:val="24"/>
                <w:szCs w:val="24"/>
              </w:rPr>
              <w:t>Dëgjim</w:t>
            </w:r>
          </w:p>
        </w:tc>
        <w:tc>
          <w:tcPr>
            <w:tcW w:w="1144" w:type="dxa"/>
            <w:gridSpan w:val="3"/>
            <w:shd w:val="clear" w:color="auto" w:fill="auto"/>
            <w:vAlign w:val="center"/>
          </w:tcPr>
          <w:p w14:paraId="417644CA" w14:textId="77777777" w:rsidR="004C6216" w:rsidRPr="00337BC2" w:rsidRDefault="004C6216" w:rsidP="00FE3D46">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Lexim</w:t>
            </w:r>
          </w:p>
        </w:tc>
        <w:tc>
          <w:tcPr>
            <w:tcW w:w="1417" w:type="dxa"/>
            <w:gridSpan w:val="2"/>
            <w:shd w:val="clear" w:color="auto" w:fill="auto"/>
            <w:vAlign w:val="center"/>
          </w:tcPr>
          <w:p w14:paraId="7139E1C1" w14:textId="77777777" w:rsidR="004C6216" w:rsidRPr="00337BC2" w:rsidRDefault="004C6216" w:rsidP="00FE3D46">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Ndërveprim folës</w:t>
            </w:r>
          </w:p>
        </w:tc>
        <w:tc>
          <w:tcPr>
            <w:tcW w:w="1134" w:type="dxa"/>
            <w:gridSpan w:val="3"/>
            <w:shd w:val="clear" w:color="auto" w:fill="auto"/>
            <w:vAlign w:val="center"/>
          </w:tcPr>
          <w:p w14:paraId="5496AA4A" w14:textId="77777777" w:rsidR="004C6216" w:rsidRPr="00337BC2" w:rsidRDefault="004C6216" w:rsidP="00FE3D46">
            <w:pPr>
              <w:spacing w:after="0" w:line="240" w:lineRule="auto"/>
              <w:jc w:val="center"/>
              <w:rPr>
                <w:rFonts w:ascii="Garamond" w:eastAsia="Times New Roman" w:hAnsi="Garamond" w:cs="Times New Roman"/>
                <w:sz w:val="20"/>
                <w:szCs w:val="24"/>
              </w:rPr>
            </w:pPr>
            <w:r w:rsidRPr="00337BC2">
              <w:rPr>
                <w:rFonts w:ascii="Garamond" w:eastAsia="Times New Roman" w:hAnsi="Garamond" w:cs="Times New Roman"/>
                <w:sz w:val="20"/>
                <w:szCs w:val="24"/>
              </w:rPr>
              <w:t>Prodhim folës</w:t>
            </w:r>
          </w:p>
        </w:tc>
        <w:tc>
          <w:tcPr>
            <w:tcW w:w="1559" w:type="dxa"/>
            <w:gridSpan w:val="3"/>
            <w:shd w:val="clear" w:color="auto" w:fill="auto"/>
            <w:vAlign w:val="center"/>
          </w:tcPr>
          <w:p w14:paraId="330FB86B" w14:textId="77777777" w:rsidR="004C6216" w:rsidRPr="00337BC2" w:rsidRDefault="004C6216" w:rsidP="00FE3D46">
            <w:pPr>
              <w:spacing w:after="0" w:line="240" w:lineRule="auto"/>
              <w:jc w:val="center"/>
              <w:rPr>
                <w:rFonts w:ascii="Garamond" w:eastAsia="Times New Roman" w:hAnsi="Garamond" w:cs="Times New Roman"/>
                <w:sz w:val="20"/>
                <w:szCs w:val="24"/>
              </w:rPr>
            </w:pPr>
          </w:p>
        </w:tc>
      </w:tr>
      <w:tr w:rsidR="004C6216" w:rsidRPr="00337BC2" w14:paraId="2A566AAE" w14:textId="77777777" w:rsidTr="00FE2829">
        <w:trPr>
          <w:cantSplit/>
          <w:jc w:val="center"/>
        </w:trPr>
        <w:tc>
          <w:tcPr>
            <w:tcW w:w="3340" w:type="dxa"/>
            <w:gridSpan w:val="2"/>
            <w:shd w:val="clear" w:color="auto" w:fill="auto"/>
          </w:tcPr>
          <w:p w14:paraId="3608E4D2"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Gjuha</w:t>
            </w:r>
          </w:p>
        </w:tc>
        <w:tc>
          <w:tcPr>
            <w:tcW w:w="250" w:type="dxa"/>
            <w:shd w:val="clear" w:color="auto" w:fill="auto"/>
          </w:tcPr>
          <w:p w14:paraId="0E3F10B4" w14:textId="77777777" w:rsidR="004C6216" w:rsidRPr="00337BC2"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47076A6"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09848D0F"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3D242841"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2F291B1C"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5701BE50"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78EEE54A"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7FDF4D1A"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349DDD26"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2739DAA4"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71858544" w14:textId="77777777" w:rsidR="004C6216" w:rsidRPr="00337BC2" w:rsidRDefault="004C6216" w:rsidP="00FE3D46">
            <w:pPr>
              <w:spacing w:after="0" w:line="240" w:lineRule="auto"/>
              <w:jc w:val="center"/>
              <w:rPr>
                <w:rFonts w:ascii="Garamond" w:eastAsia="Times New Roman" w:hAnsi="Garamond" w:cs="Times New Roman"/>
                <w:sz w:val="24"/>
                <w:szCs w:val="24"/>
              </w:rPr>
            </w:pPr>
          </w:p>
        </w:tc>
      </w:tr>
      <w:tr w:rsidR="004C6216" w:rsidRPr="00337BC2" w14:paraId="032B830E" w14:textId="77777777" w:rsidTr="00FE2829">
        <w:trPr>
          <w:cantSplit/>
          <w:jc w:val="center"/>
        </w:trPr>
        <w:tc>
          <w:tcPr>
            <w:tcW w:w="3340" w:type="dxa"/>
            <w:gridSpan w:val="2"/>
            <w:shd w:val="clear" w:color="auto" w:fill="auto"/>
          </w:tcPr>
          <w:p w14:paraId="50475B1E"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Gjuha</w:t>
            </w:r>
          </w:p>
        </w:tc>
        <w:tc>
          <w:tcPr>
            <w:tcW w:w="250" w:type="dxa"/>
            <w:shd w:val="clear" w:color="auto" w:fill="auto"/>
          </w:tcPr>
          <w:p w14:paraId="5C7F79CB" w14:textId="77777777" w:rsidR="004C6216" w:rsidRPr="00337BC2"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170502B"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6CC038EA"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25546B29"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329FCB01"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373BA74D"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068E08D2"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11F51D95"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037CA6F0"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601CF571" w14:textId="77777777" w:rsidR="004C6216" w:rsidRPr="00337BC2"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5200C8FD" w14:textId="77777777" w:rsidR="004C6216" w:rsidRPr="00337BC2" w:rsidRDefault="004C6216" w:rsidP="00FE3D46">
            <w:pPr>
              <w:spacing w:after="0" w:line="240" w:lineRule="auto"/>
              <w:jc w:val="center"/>
              <w:rPr>
                <w:rFonts w:ascii="Garamond" w:eastAsia="Times New Roman" w:hAnsi="Garamond" w:cs="Times New Roman"/>
                <w:sz w:val="24"/>
                <w:szCs w:val="24"/>
              </w:rPr>
            </w:pPr>
          </w:p>
        </w:tc>
      </w:tr>
      <w:tr w:rsidR="004C6216" w:rsidRPr="00337BC2" w14:paraId="2329DC6A" w14:textId="77777777" w:rsidTr="00FE2829">
        <w:trPr>
          <w:gridAfter w:val="1"/>
          <w:wAfter w:w="32" w:type="dxa"/>
          <w:cantSplit/>
          <w:jc w:val="center"/>
        </w:trPr>
        <w:tc>
          <w:tcPr>
            <w:tcW w:w="3340" w:type="dxa"/>
            <w:gridSpan w:val="2"/>
            <w:shd w:val="clear" w:color="auto" w:fill="auto"/>
          </w:tcPr>
          <w:p w14:paraId="374F6E34"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Mar>
              <w:top w:w="0" w:type="dxa"/>
              <w:bottom w:w="113" w:type="dxa"/>
            </w:tcMar>
          </w:tcPr>
          <w:p w14:paraId="7D438A9E" w14:textId="77777777" w:rsidR="004C6216" w:rsidRPr="00337BC2" w:rsidRDefault="004C6216" w:rsidP="00FE3D46">
            <w:pPr>
              <w:spacing w:after="0" w:line="240" w:lineRule="auto"/>
              <w:rPr>
                <w:rFonts w:ascii="Garamond" w:eastAsia="Times New Roman" w:hAnsi="Garamond" w:cs="Times New Roman"/>
                <w:i/>
                <w:sz w:val="24"/>
                <w:szCs w:val="24"/>
              </w:rPr>
            </w:pPr>
            <w:r w:rsidRPr="00337BC2">
              <w:rPr>
                <w:rFonts w:ascii="Garamond" w:eastAsia="Times New Roman" w:hAnsi="Garamond" w:cs="Times New Roman"/>
                <w:i/>
                <w:sz w:val="24"/>
                <w:szCs w:val="24"/>
              </w:rPr>
              <w:t>(*) Korniza Evropiane e Përbashkët e Referimit për Gjuhët</w:t>
            </w:r>
          </w:p>
        </w:tc>
      </w:tr>
      <w:tr w:rsidR="004C6216" w:rsidRPr="00337BC2" w14:paraId="14A30011" w14:textId="77777777" w:rsidTr="00FE2829">
        <w:trPr>
          <w:gridAfter w:val="1"/>
          <w:wAfter w:w="32" w:type="dxa"/>
          <w:cantSplit/>
          <w:jc w:val="center"/>
        </w:trPr>
        <w:tc>
          <w:tcPr>
            <w:tcW w:w="3340" w:type="dxa"/>
            <w:gridSpan w:val="2"/>
            <w:shd w:val="clear" w:color="auto" w:fill="auto"/>
          </w:tcPr>
          <w:p w14:paraId="17F9A2A8"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EE1B9D5"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6E404E82" w14:textId="77777777" w:rsidTr="00FE2829">
        <w:trPr>
          <w:gridAfter w:val="1"/>
          <w:wAfter w:w="32" w:type="dxa"/>
          <w:cantSplit/>
          <w:jc w:val="center"/>
        </w:trPr>
        <w:tc>
          <w:tcPr>
            <w:tcW w:w="3340" w:type="dxa"/>
            <w:gridSpan w:val="2"/>
            <w:shd w:val="clear" w:color="auto" w:fill="auto"/>
          </w:tcPr>
          <w:p w14:paraId="4C463DEE"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 xml:space="preserve">Aftësi sociale dhe kompetenca </w:t>
            </w:r>
          </w:p>
        </w:tc>
        <w:tc>
          <w:tcPr>
            <w:tcW w:w="6944" w:type="dxa"/>
            <w:gridSpan w:val="13"/>
            <w:shd w:val="clear" w:color="auto" w:fill="auto"/>
          </w:tcPr>
          <w:p w14:paraId="3DC29E51"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337BC2" w14:paraId="3A7863A2" w14:textId="77777777" w:rsidTr="00FE2829">
        <w:trPr>
          <w:gridAfter w:val="1"/>
          <w:wAfter w:w="32" w:type="dxa"/>
          <w:cantSplit/>
          <w:jc w:val="center"/>
        </w:trPr>
        <w:tc>
          <w:tcPr>
            <w:tcW w:w="3340" w:type="dxa"/>
            <w:gridSpan w:val="2"/>
            <w:shd w:val="clear" w:color="auto" w:fill="auto"/>
          </w:tcPr>
          <w:p w14:paraId="3410BD33"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1371DA1"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5DFCB2AF" w14:textId="77777777" w:rsidTr="00FE2829">
        <w:trPr>
          <w:gridAfter w:val="1"/>
          <w:wAfter w:w="32" w:type="dxa"/>
          <w:cantSplit/>
          <w:jc w:val="center"/>
        </w:trPr>
        <w:tc>
          <w:tcPr>
            <w:tcW w:w="3340" w:type="dxa"/>
            <w:gridSpan w:val="2"/>
            <w:shd w:val="clear" w:color="auto" w:fill="auto"/>
          </w:tcPr>
          <w:p w14:paraId="379315E5"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 xml:space="preserve">Aftësi organizative dhe kompetenca </w:t>
            </w:r>
          </w:p>
        </w:tc>
        <w:tc>
          <w:tcPr>
            <w:tcW w:w="6944" w:type="dxa"/>
            <w:gridSpan w:val="13"/>
            <w:shd w:val="clear" w:color="auto" w:fill="auto"/>
          </w:tcPr>
          <w:p w14:paraId="20BBC18B"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337BC2" w14:paraId="0DC75193" w14:textId="77777777" w:rsidTr="00FE2829">
        <w:trPr>
          <w:gridAfter w:val="1"/>
          <w:wAfter w:w="32" w:type="dxa"/>
          <w:cantSplit/>
          <w:jc w:val="center"/>
        </w:trPr>
        <w:tc>
          <w:tcPr>
            <w:tcW w:w="3340" w:type="dxa"/>
            <w:gridSpan w:val="2"/>
            <w:shd w:val="clear" w:color="auto" w:fill="auto"/>
          </w:tcPr>
          <w:p w14:paraId="425FBE76"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E1A9B5E"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B023AB8" w14:textId="77777777" w:rsidTr="00FE2829">
        <w:trPr>
          <w:gridAfter w:val="1"/>
          <w:wAfter w:w="32" w:type="dxa"/>
          <w:cantSplit/>
          <w:jc w:val="center"/>
        </w:trPr>
        <w:tc>
          <w:tcPr>
            <w:tcW w:w="3340" w:type="dxa"/>
            <w:gridSpan w:val="2"/>
            <w:shd w:val="clear" w:color="auto" w:fill="auto"/>
          </w:tcPr>
          <w:p w14:paraId="32912196"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 xml:space="preserve">Aftësi teknike dhe kompetenca </w:t>
            </w:r>
          </w:p>
        </w:tc>
        <w:tc>
          <w:tcPr>
            <w:tcW w:w="6944" w:type="dxa"/>
            <w:gridSpan w:val="13"/>
            <w:shd w:val="clear" w:color="auto" w:fill="auto"/>
          </w:tcPr>
          <w:p w14:paraId="04C23F47"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337BC2" w14:paraId="4167282A" w14:textId="77777777" w:rsidTr="00FE2829">
        <w:trPr>
          <w:gridAfter w:val="1"/>
          <w:wAfter w:w="32" w:type="dxa"/>
          <w:cantSplit/>
          <w:jc w:val="center"/>
        </w:trPr>
        <w:tc>
          <w:tcPr>
            <w:tcW w:w="3340" w:type="dxa"/>
            <w:gridSpan w:val="2"/>
            <w:shd w:val="clear" w:color="auto" w:fill="auto"/>
          </w:tcPr>
          <w:p w14:paraId="0F9379F7"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27BAB965"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52B849E9" w14:textId="77777777" w:rsidTr="00FE2829">
        <w:trPr>
          <w:gridAfter w:val="1"/>
          <w:wAfter w:w="32" w:type="dxa"/>
          <w:cantSplit/>
          <w:jc w:val="center"/>
        </w:trPr>
        <w:tc>
          <w:tcPr>
            <w:tcW w:w="3340" w:type="dxa"/>
            <w:gridSpan w:val="2"/>
            <w:shd w:val="clear" w:color="auto" w:fill="auto"/>
          </w:tcPr>
          <w:p w14:paraId="2D7CB03F"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Aftësi kompjuterike dhe kompetenca</w:t>
            </w:r>
          </w:p>
        </w:tc>
        <w:tc>
          <w:tcPr>
            <w:tcW w:w="6944" w:type="dxa"/>
            <w:gridSpan w:val="13"/>
            <w:shd w:val="clear" w:color="auto" w:fill="auto"/>
          </w:tcPr>
          <w:p w14:paraId="23822453"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337BC2" w14:paraId="69AB8B38" w14:textId="77777777" w:rsidTr="00FE2829">
        <w:trPr>
          <w:gridAfter w:val="1"/>
          <w:wAfter w:w="32" w:type="dxa"/>
          <w:cantSplit/>
          <w:jc w:val="center"/>
        </w:trPr>
        <w:tc>
          <w:tcPr>
            <w:tcW w:w="3340" w:type="dxa"/>
            <w:gridSpan w:val="2"/>
            <w:shd w:val="clear" w:color="auto" w:fill="auto"/>
          </w:tcPr>
          <w:p w14:paraId="02F84D9C"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AC6049C"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201687FB" w14:textId="77777777" w:rsidTr="00FE2829">
        <w:trPr>
          <w:gridAfter w:val="1"/>
          <w:wAfter w:w="32" w:type="dxa"/>
          <w:cantSplit/>
          <w:jc w:val="center"/>
        </w:trPr>
        <w:tc>
          <w:tcPr>
            <w:tcW w:w="3340" w:type="dxa"/>
            <w:gridSpan w:val="2"/>
            <w:shd w:val="clear" w:color="auto" w:fill="auto"/>
          </w:tcPr>
          <w:p w14:paraId="7508DD2A"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Aftësi artistike dhe kompetenca</w:t>
            </w:r>
          </w:p>
        </w:tc>
        <w:tc>
          <w:tcPr>
            <w:tcW w:w="6944" w:type="dxa"/>
            <w:gridSpan w:val="13"/>
            <w:shd w:val="clear" w:color="auto" w:fill="auto"/>
          </w:tcPr>
          <w:p w14:paraId="70199282"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337BC2" w14:paraId="0EEED789" w14:textId="77777777" w:rsidTr="00FE2829">
        <w:trPr>
          <w:gridAfter w:val="1"/>
          <w:wAfter w:w="32" w:type="dxa"/>
          <w:cantSplit/>
          <w:jc w:val="center"/>
        </w:trPr>
        <w:tc>
          <w:tcPr>
            <w:tcW w:w="3340" w:type="dxa"/>
            <w:gridSpan w:val="2"/>
            <w:shd w:val="clear" w:color="auto" w:fill="auto"/>
          </w:tcPr>
          <w:p w14:paraId="1B6B5A50"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0747666"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37767468" w14:textId="77777777" w:rsidTr="00FE2829">
        <w:trPr>
          <w:gridAfter w:val="1"/>
          <w:wAfter w:w="32" w:type="dxa"/>
          <w:cantSplit/>
          <w:jc w:val="center"/>
        </w:trPr>
        <w:tc>
          <w:tcPr>
            <w:tcW w:w="3340" w:type="dxa"/>
            <w:gridSpan w:val="2"/>
            <w:shd w:val="clear" w:color="auto" w:fill="auto"/>
          </w:tcPr>
          <w:p w14:paraId="7BCF6A40"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Aftësi të tjera dhe kompetenca</w:t>
            </w:r>
          </w:p>
        </w:tc>
        <w:tc>
          <w:tcPr>
            <w:tcW w:w="6944" w:type="dxa"/>
            <w:gridSpan w:val="13"/>
            <w:shd w:val="clear" w:color="auto" w:fill="auto"/>
          </w:tcPr>
          <w:p w14:paraId="5F2C0987"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337BC2" w14:paraId="1E8274CC" w14:textId="77777777" w:rsidTr="00FE2829">
        <w:trPr>
          <w:gridAfter w:val="1"/>
          <w:wAfter w:w="32" w:type="dxa"/>
          <w:cantSplit/>
          <w:jc w:val="center"/>
        </w:trPr>
        <w:tc>
          <w:tcPr>
            <w:tcW w:w="3340" w:type="dxa"/>
            <w:gridSpan w:val="2"/>
            <w:shd w:val="clear" w:color="auto" w:fill="auto"/>
          </w:tcPr>
          <w:p w14:paraId="565C96FE"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919669D"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3C8525FF" w14:textId="77777777" w:rsidTr="00FE2829">
        <w:trPr>
          <w:gridAfter w:val="1"/>
          <w:wAfter w:w="32" w:type="dxa"/>
          <w:cantSplit/>
          <w:jc w:val="center"/>
        </w:trPr>
        <w:tc>
          <w:tcPr>
            <w:tcW w:w="3340" w:type="dxa"/>
            <w:gridSpan w:val="2"/>
            <w:shd w:val="clear" w:color="auto" w:fill="auto"/>
          </w:tcPr>
          <w:p w14:paraId="0DC76ED5" w14:textId="77777777" w:rsidR="004C6216" w:rsidRPr="00337BC2" w:rsidRDefault="004C6216" w:rsidP="00FE3D46">
            <w:pPr>
              <w:spacing w:after="0" w:line="240" w:lineRule="auto"/>
              <w:jc w:val="right"/>
              <w:rPr>
                <w:rFonts w:ascii="Garamond" w:eastAsia="Times New Roman" w:hAnsi="Garamond" w:cs="Times New Roman"/>
                <w:sz w:val="24"/>
                <w:szCs w:val="24"/>
              </w:rPr>
            </w:pPr>
            <w:r w:rsidRPr="00337BC2">
              <w:rPr>
                <w:rFonts w:ascii="Garamond" w:eastAsia="Times New Roman" w:hAnsi="Garamond" w:cs="Times New Roman"/>
                <w:sz w:val="24"/>
                <w:szCs w:val="24"/>
              </w:rPr>
              <w:t>Leje drejtimi</w:t>
            </w:r>
          </w:p>
        </w:tc>
        <w:tc>
          <w:tcPr>
            <w:tcW w:w="6944" w:type="dxa"/>
            <w:gridSpan w:val="13"/>
            <w:shd w:val="clear" w:color="auto" w:fill="auto"/>
          </w:tcPr>
          <w:p w14:paraId="36F3A81D"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Përcaktoni këtu nëse posedoni një leje drejtimi automjeti të vlefshme dhe për cilën kategori automjetesh. (Hiqeni nëse nuk është e vlefshme, shihni udhëzimet.)</w:t>
            </w:r>
          </w:p>
        </w:tc>
      </w:tr>
      <w:tr w:rsidR="004C6216" w:rsidRPr="00337BC2" w14:paraId="366D2853" w14:textId="77777777" w:rsidTr="00FE2829">
        <w:trPr>
          <w:gridAfter w:val="1"/>
          <w:wAfter w:w="32" w:type="dxa"/>
          <w:cantSplit/>
          <w:jc w:val="center"/>
        </w:trPr>
        <w:tc>
          <w:tcPr>
            <w:tcW w:w="3340" w:type="dxa"/>
            <w:gridSpan w:val="2"/>
            <w:shd w:val="clear" w:color="auto" w:fill="auto"/>
          </w:tcPr>
          <w:p w14:paraId="5B0F69B9"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957BFFC"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6217919B" w14:textId="77777777" w:rsidTr="00FE2829">
        <w:trPr>
          <w:gridAfter w:val="1"/>
          <w:wAfter w:w="32" w:type="dxa"/>
          <w:cantSplit/>
          <w:jc w:val="center"/>
        </w:trPr>
        <w:tc>
          <w:tcPr>
            <w:tcW w:w="3340" w:type="dxa"/>
            <w:gridSpan w:val="2"/>
            <w:shd w:val="clear" w:color="auto" w:fill="auto"/>
          </w:tcPr>
          <w:p w14:paraId="14B0C2B5"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Informacion shtesë</w:t>
            </w:r>
          </w:p>
        </w:tc>
        <w:tc>
          <w:tcPr>
            <w:tcW w:w="6944" w:type="dxa"/>
            <w:gridSpan w:val="13"/>
            <w:shd w:val="clear" w:color="auto" w:fill="auto"/>
          </w:tcPr>
          <w:p w14:paraId="5C2A6954"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Shtoni këtu çdo informacion tjetër që mund të jetë i vlefshëm, si p.sh. persona kontakti, referenca etj. (Hiqeni nëse nuk është e vlefshme, shihni udhëzimet.)</w:t>
            </w:r>
          </w:p>
        </w:tc>
      </w:tr>
      <w:tr w:rsidR="004C6216" w:rsidRPr="00337BC2" w14:paraId="666B943D" w14:textId="77777777" w:rsidTr="00FE2829">
        <w:trPr>
          <w:gridAfter w:val="1"/>
          <w:wAfter w:w="32" w:type="dxa"/>
          <w:cantSplit/>
          <w:jc w:val="center"/>
        </w:trPr>
        <w:tc>
          <w:tcPr>
            <w:tcW w:w="3340" w:type="dxa"/>
            <w:gridSpan w:val="2"/>
            <w:shd w:val="clear" w:color="auto" w:fill="auto"/>
          </w:tcPr>
          <w:p w14:paraId="3D39DC32" w14:textId="77777777" w:rsidR="004C6216" w:rsidRPr="00337BC2"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FC151CA" w14:textId="77777777" w:rsidR="004C6216" w:rsidRPr="00337BC2" w:rsidRDefault="004C6216" w:rsidP="00FE3D46">
            <w:pPr>
              <w:spacing w:after="0" w:line="240" w:lineRule="auto"/>
              <w:rPr>
                <w:rFonts w:ascii="Garamond" w:eastAsia="Times New Roman" w:hAnsi="Garamond" w:cs="Times New Roman"/>
                <w:sz w:val="24"/>
                <w:szCs w:val="24"/>
              </w:rPr>
            </w:pPr>
          </w:p>
        </w:tc>
      </w:tr>
      <w:tr w:rsidR="004C6216" w:rsidRPr="00337BC2" w14:paraId="5840DA31" w14:textId="77777777" w:rsidTr="00FE2829">
        <w:trPr>
          <w:gridAfter w:val="1"/>
          <w:wAfter w:w="32" w:type="dxa"/>
          <w:cantSplit/>
          <w:jc w:val="center"/>
        </w:trPr>
        <w:tc>
          <w:tcPr>
            <w:tcW w:w="3340" w:type="dxa"/>
            <w:gridSpan w:val="2"/>
            <w:shd w:val="clear" w:color="auto" w:fill="auto"/>
          </w:tcPr>
          <w:p w14:paraId="4822CAB1" w14:textId="77777777" w:rsidR="004C6216" w:rsidRPr="00337BC2" w:rsidRDefault="004C6216" w:rsidP="00FE3D46">
            <w:pPr>
              <w:spacing w:after="0" w:line="240" w:lineRule="auto"/>
              <w:jc w:val="right"/>
              <w:rPr>
                <w:rFonts w:ascii="Garamond" w:eastAsia="Times New Roman" w:hAnsi="Garamond" w:cs="Times New Roman"/>
                <w:b/>
                <w:sz w:val="24"/>
                <w:szCs w:val="24"/>
              </w:rPr>
            </w:pPr>
            <w:r w:rsidRPr="00337BC2">
              <w:rPr>
                <w:rFonts w:ascii="Garamond" w:eastAsia="Times New Roman" w:hAnsi="Garamond" w:cs="Times New Roman"/>
                <w:b/>
                <w:sz w:val="24"/>
                <w:szCs w:val="24"/>
              </w:rPr>
              <w:t>Anekse</w:t>
            </w:r>
          </w:p>
        </w:tc>
        <w:tc>
          <w:tcPr>
            <w:tcW w:w="6944" w:type="dxa"/>
            <w:gridSpan w:val="13"/>
            <w:shd w:val="clear" w:color="auto" w:fill="auto"/>
          </w:tcPr>
          <w:p w14:paraId="79C6BCAB" w14:textId="77777777" w:rsidR="004C6216" w:rsidRPr="00337BC2" w:rsidRDefault="004C6216" w:rsidP="00FE3D46">
            <w:pPr>
              <w:spacing w:after="0" w:line="240" w:lineRule="auto"/>
              <w:rPr>
                <w:rFonts w:ascii="Garamond" w:eastAsia="Times New Roman" w:hAnsi="Garamond" w:cs="Times New Roman"/>
                <w:sz w:val="24"/>
                <w:szCs w:val="24"/>
              </w:rPr>
            </w:pPr>
            <w:r w:rsidRPr="00337BC2">
              <w:rPr>
                <w:rFonts w:ascii="Garamond" w:eastAsia="Times New Roman" w:hAnsi="Garamond" w:cs="Times New Roman"/>
                <w:sz w:val="24"/>
                <w:szCs w:val="24"/>
              </w:rPr>
              <w:t>Listoni materiale ose dokumente të bashkëngjitura me CV-në. (Hiqeni nëse nuk është e vlefshme, shihni udhëzimet.)</w:t>
            </w:r>
          </w:p>
        </w:tc>
      </w:tr>
    </w:tbl>
    <w:p w14:paraId="4AFF5D32" w14:textId="77777777" w:rsidR="004C6216" w:rsidRPr="00337BC2" w:rsidRDefault="004C6216" w:rsidP="004C6216">
      <w:pPr>
        <w:spacing w:after="0" w:line="240" w:lineRule="auto"/>
        <w:ind w:firstLine="284"/>
        <w:jc w:val="center"/>
        <w:rPr>
          <w:rFonts w:ascii="Garamond" w:eastAsia="Times New Roman" w:hAnsi="Garamond" w:cs="Times New Roman"/>
          <w:sz w:val="24"/>
          <w:szCs w:val="24"/>
        </w:rPr>
      </w:pPr>
    </w:p>
    <w:p w14:paraId="41A7275F" w14:textId="77777777" w:rsidR="004C6216" w:rsidRPr="00337BC2" w:rsidRDefault="004C6216" w:rsidP="004C6216">
      <w:pPr>
        <w:spacing w:after="0" w:line="240" w:lineRule="auto"/>
        <w:ind w:firstLine="284"/>
        <w:jc w:val="center"/>
        <w:rPr>
          <w:rFonts w:ascii="Garamond" w:eastAsia="Times New Roman" w:hAnsi="Garamond" w:cs="Times New Roman"/>
          <w:sz w:val="24"/>
          <w:szCs w:val="24"/>
        </w:rPr>
      </w:pPr>
      <w:bookmarkStart w:id="13" w:name="_heading=h.23ckvvd" w:colFirst="0" w:colLast="0"/>
      <w:bookmarkEnd w:id="13"/>
      <w:r w:rsidRPr="00337BC2">
        <w:rPr>
          <w:rFonts w:ascii="Garamond" w:eastAsia="Times New Roman" w:hAnsi="Garamond" w:cs="Times New Roman"/>
          <w:sz w:val="24"/>
          <w:szCs w:val="24"/>
        </w:rPr>
        <w:t>SHTOJCË 12</w:t>
      </w:r>
    </w:p>
    <w:p w14:paraId="449E4A0B" w14:textId="77777777" w:rsidR="004C6216" w:rsidRPr="00337BC2" w:rsidRDefault="004C6216" w:rsidP="004C6216">
      <w:pPr>
        <w:spacing w:after="0" w:line="240" w:lineRule="auto"/>
        <w:ind w:firstLine="284"/>
        <w:jc w:val="center"/>
        <w:rPr>
          <w:rFonts w:ascii="Garamond" w:eastAsia="Times New Roman" w:hAnsi="Garamond" w:cs="Times New Roman"/>
          <w:sz w:val="24"/>
          <w:szCs w:val="24"/>
        </w:rPr>
      </w:pPr>
      <w:bookmarkStart w:id="14" w:name="_heading=h.ihv636" w:colFirst="0" w:colLast="0"/>
      <w:bookmarkEnd w:id="14"/>
      <w:r w:rsidRPr="00337BC2">
        <w:rPr>
          <w:rFonts w:ascii="Garamond" w:eastAsia="Times New Roman" w:hAnsi="Garamond" w:cs="Times New Roman"/>
          <w:sz w:val="24"/>
          <w:szCs w:val="24"/>
        </w:rPr>
        <w:t>LISTA E DOKUMENTEVE DHE AFATET E RUAJTJES</w:t>
      </w:r>
    </w:p>
    <w:p w14:paraId="078B5C5E" w14:textId="77777777" w:rsidR="004C6216" w:rsidRPr="00337BC2" w:rsidRDefault="004C6216" w:rsidP="004C6216">
      <w:pPr>
        <w:spacing w:after="0" w:line="240" w:lineRule="auto"/>
        <w:ind w:firstLine="284"/>
        <w:jc w:val="center"/>
        <w:rPr>
          <w:rFonts w:ascii="Garamond" w:eastAsia="Times New Roman" w:hAnsi="Garamond" w:cs="Times New Roman"/>
          <w:b/>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6953"/>
        <w:gridCol w:w="2397"/>
      </w:tblGrid>
      <w:tr w:rsidR="004C6216" w:rsidRPr="00337BC2" w14:paraId="1AF475FB" w14:textId="77777777" w:rsidTr="004C6216">
        <w:trPr>
          <w:jc w:val="center"/>
        </w:trPr>
        <w:tc>
          <w:tcPr>
            <w:tcW w:w="3718" w:type="pct"/>
            <w:shd w:val="clear" w:color="auto" w:fill="auto"/>
            <w:vAlign w:val="center"/>
          </w:tcPr>
          <w:p w14:paraId="086349DC" w14:textId="77777777" w:rsidR="004C6216" w:rsidRPr="00337BC2" w:rsidRDefault="004C6216" w:rsidP="00FE2829">
            <w:pPr>
              <w:spacing w:after="0" w:line="240" w:lineRule="auto"/>
              <w:jc w:val="center"/>
              <w:rPr>
                <w:rFonts w:ascii="Garamond" w:eastAsia="Times New Roman" w:hAnsi="Garamond" w:cs="Times New Roman"/>
                <w:b/>
                <w:szCs w:val="24"/>
              </w:rPr>
            </w:pPr>
            <w:r w:rsidRPr="00337BC2">
              <w:rPr>
                <w:rFonts w:ascii="Garamond" w:eastAsia="Times New Roman" w:hAnsi="Garamond" w:cs="Times New Roman"/>
                <w:b/>
                <w:szCs w:val="24"/>
              </w:rPr>
              <w:t>Emërtimi i dokumenteve</w:t>
            </w:r>
          </w:p>
        </w:tc>
        <w:tc>
          <w:tcPr>
            <w:tcW w:w="1282" w:type="pct"/>
            <w:shd w:val="clear" w:color="auto" w:fill="auto"/>
            <w:vAlign w:val="center"/>
          </w:tcPr>
          <w:p w14:paraId="641529E1" w14:textId="77777777" w:rsidR="004C6216" w:rsidRPr="00337BC2" w:rsidRDefault="004C6216" w:rsidP="00FE2829">
            <w:pPr>
              <w:spacing w:after="0" w:line="240" w:lineRule="auto"/>
              <w:jc w:val="center"/>
              <w:rPr>
                <w:rFonts w:ascii="Garamond" w:eastAsia="Times New Roman" w:hAnsi="Garamond" w:cs="Times New Roman"/>
                <w:b/>
                <w:szCs w:val="24"/>
              </w:rPr>
            </w:pPr>
            <w:r w:rsidRPr="00337BC2">
              <w:rPr>
                <w:rFonts w:ascii="Garamond" w:eastAsia="Times New Roman" w:hAnsi="Garamond" w:cs="Times New Roman"/>
                <w:b/>
                <w:szCs w:val="24"/>
              </w:rPr>
              <w:t>Afati i ruajtjes</w:t>
            </w:r>
          </w:p>
        </w:tc>
      </w:tr>
      <w:tr w:rsidR="004C6216" w:rsidRPr="00337BC2" w14:paraId="6B30AADE" w14:textId="77777777" w:rsidTr="00337BC2">
        <w:trPr>
          <w:trHeight w:val="30"/>
          <w:jc w:val="center"/>
        </w:trPr>
        <w:tc>
          <w:tcPr>
            <w:tcW w:w="3718" w:type="pct"/>
            <w:shd w:val="clear" w:color="auto" w:fill="auto"/>
          </w:tcPr>
          <w:p w14:paraId="2F5EDE79"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Inventari vjetor i institucionit arsimor të shkollës</w:t>
            </w:r>
          </w:p>
        </w:tc>
        <w:tc>
          <w:tcPr>
            <w:tcW w:w="1282" w:type="pct"/>
            <w:shd w:val="clear" w:color="auto" w:fill="auto"/>
            <w:vAlign w:val="bottom"/>
          </w:tcPr>
          <w:p w14:paraId="65899BF3"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10 vjet</w:t>
            </w:r>
          </w:p>
        </w:tc>
      </w:tr>
      <w:tr w:rsidR="004C6216" w:rsidRPr="00337BC2" w14:paraId="204BBB56" w14:textId="77777777" w:rsidTr="004C6216">
        <w:trPr>
          <w:jc w:val="center"/>
        </w:trPr>
        <w:tc>
          <w:tcPr>
            <w:tcW w:w="3718" w:type="pct"/>
            <w:shd w:val="clear" w:color="auto" w:fill="auto"/>
          </w:tcPr>
          <w:p w14:paraId="4517EE93"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Dokumentet e shpenzimeve financiare</w:t>
            </w:r>
          </w:p>
        </w:tc>
        <w:tc>
          <w:tcPr>
            <w:tcW w:w="1282" w:type="pct"/>
            <w:shd w:val="clear" w:color="auto" w:fill="auto"/>
            <w:vAlign w:val="bottom"/>
          </w:tcPr>
          <w:p w14:paraId="422854D8"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8 vjet</w:t>
            </w:r>
          </w:p>
        </w:tc>
      </w:tr>
      <w:tr w:rsidR="004C6216" w:rsidRPr="00337BC2" w14:paraId="61028E81" w14:textId="77777777" w:rsidTr="004C6216">
        <w:trPr>
          <w:jc w:val="center"/>
        </w:trPr>
        <w:tc>
          <w:tcPr>
            <w:tcW w:w="3718" w:type="pct"/>
            <w:shd w:val="clear" w:color="auto" w:fill="auto"/>
          </w:tcPr>
          <w:p w14:paraId="145E960E"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Dokumentet e punësimit dhe të largimit të punonjësve të institucionit</w:t>
            </w:r>
          </w:p>
        </w:tc>
        <w:tc>
          <w:tcPr>
            <w:tcW w:w="1282" w:type="pct"/>
            <w:shd w:val="clear" w:color="auto" w:fill="auto"/>
            <w:vAlign w:val="bottom"/>
          </w:tcPr>
          <w:p w14:paraId="0BAF5953"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8 vjet</w:t>
            </w:r>
          </w:p>
        </w:tc>
      </w:tr>
      <w:tr w:rsidR="004C6216" w:rsidRPr="00337BC2" w14:paraId="6535D9F3" w14:textId="77777777" w:rsidTr="004C6216">
        <w:trPr>
          <w:jc w:val="center"/>
        </w:trPr>
        <w:tc>
          <w:tcPr>
            <w:tcW w:w="3718" w:type="pct"/>
            <w:shd w:val="clear" w:color="auto" w:fill="auto"/>
          </w:tcPr>
          <w:p w14:paraId="3A21E466"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Fletorja e kontingjenteve të nxënësve të institucionit</w:t>
            </w:r>
          </w:p>
        </w:tc>
        <w:tc>
          <w:tcPr>
            <w:tcW w:w="1282" w:type="pct"/>
            <w:shd w:val="clear" w:color="auto" w:fill="auto"/>
            <w:vAlign w:val="bottom"/>
          </w:tcPr>
          <w:p w14:paraId="4143E85C"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4 vjet</w:t>
            </w:r>
          </w:p>
        </w:tc>
      </w:tr>
      <w:tr w:rsidR="004C6216" w:rsidRPr="00337BC2" w14:paraId="0263CD13" w14:textId="77777777" w:rsidTr="004C6216">
        <w:trPr>
          <w:jc w:val="center"/>
        </w:trPr>
        <w:tc>
          <w:tcPr>
            <w:tcW w:w="3718" w:type="pct"/>
            <w:shd w:val="clear" w:color="auto" w:fill="auto"/>
          </w:tcPr>
          <w:p w14:paraId="5DF738E2"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Korrespondenca zyrtare e drejtorit</w:t>
            </w:r>
          </w:p>
        </w:tc>
        <w:tc>
          <w:tcPr>
            <w:tcW w:w="1282" w:type="pct"/>
            <w:shd w:val="clear" w:color="auto" w:fill="auto"/>
            <w:vAlign w:val="bottom"/>
          </w:tcPr>
          <w:p w14:paraId="704E2EBC"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6 vjet</w:t>
            </w:r>
          </w:p>
        </w:tc>
      </w:tr>
      <w:tr w:rsidR="004C6216" w:rsidRPr="00337BC2" w14:paraId="59998F00" w14:textId="77777777" w:rsidTr="004C6216">
        <w:trPr>
          <w:jc w:val="center"/>
        </w:trPr>
        <w:tc>
          <w:tcPr>
            <w:tcW w:w="3718" w:type="pct"/>
            <w:shd w:val="clear" w:color="auto" w:fill="auto"/>
          </w:tcPr>
          <w:p w14:paraId="49BEFF3C"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Procesverbalet e mbledhjeve të drejtorisë dhe të këshillit të mësuesve</w:t>
            </w:r>
          </w:p>
        </w:tc>
        <w:tc>
          <w:tcPr>
            <w:tcW w:w="1282" w:type="pct"/>
            <w:shd w:val="clear" w:color="auto" w:fill="auto"/>
            <w:vAlign w:val="bottom"/>
          </w:tcPr>
          <w:p w14:paraId="3F527684"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4 vjet</w:t>
            </w:r>
          </w:p>
        </w:tc>
      </w:tr>
      <w:tr w:rsidR="004C6216" w:rsidRPr="00337BC2" w14:paraId="77D7EBB9" w14:textId="77777777" w:rsidTr="004C6216">
        <w:trPr>
          <w:jc w:val="center"/>
        </w:trPr>
        <w:tc>
          <w:tcPr>
            <w:tcW w:w="3718" w:type="pct"/>
            <w:shd w:val="clear" w:color="auto" w:fill="auto"/>
          </w:tcPr>
          <w:p w14:paraId="730FE629"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Dokumentacioni që pasqyron lëvizjet e nxënësve</w:t>
            </w:r>
          </w:p>
        </w:tc>
        <w:tc>
          <w:tcPr>
            <w:tcW w:w="1282" w:type="pct"/>
            <w:shd w:val="clear" w:color="auto" w:fill="auto"/>
            <w:vAlign w:val="bottom"/>
          </w:tcPr>
          <w:p w14:paraId="43FDBA11"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4 vjet</w:t>
            </w:r>
          </w:p>
        </w:tc>
      </w:tr>
      <w:tr w:rsidR="004C6216" w:rsidRPr="00337BC2" w14:paraId="6596922A" w14:textId="77777777" w:rsidTr="004C6216">
        <w:trPr>
          <w:jc w:val="center"/>
        </w:trPr>
        <w:tc>
          <w:tcPr>
            <w:tcW w:w="3718" w:type="pct"/>
            <w:shd w:val="clear" w:color="auto" w:fill="auto"/>
          </w:tcPr>
          <w:p w14:paraId="317B1856"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Ankesat me shkrim që i drejtohen drejtorit nga nxënës, prindër, qytetarë dhe përgjigjet e drejtorit</w:t>
            </w:r>
          </w:p>
        </w:tc>
        <w:tc>
          <w:tcPr>
            <w:tcW w:w="1282" w:type="pct"/>
            <w:shd w:val="clear" w:color="auto" w:fill="auto"/>
            <w:vAlign w:val="bottom"/>
          </w:tcPr>
          <w:p w14:paraId="5A616618"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2 vjet</w:t>
            </w:r>
          </w:p>
        </w:tc>
      </w:tr>
      <w:tr w:rsidR="004C6216" w:rsidRPr="00337BC2" w14:paraId="1778160C" w14:textId="77777777" w:rsidTr="004C6216">
        <w:trPr>
          <w:jc w:val="center"/>
        </w:trPr>
        <w:tc>
          <w:tcPr>
            <w:tcW w:w="3718" w:type="pct"/>
            <w:shd w:val="clear" w:color="auto" w:fill="auto"/>
          </w:tcPr>
          <w:p w14:paraId="5C72413A"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Propozimet me shkrim që i drejtohen drejtorit nga nxënës, prindër, qytetarë</w:t>
            </w:r>
          </w:p>
        </w:tc>
        <w:tc>
          <w:tcPr>
            <w:tcW w:w="1282" w:type="pct"/>
            <w:shd w:val="clear" w:color="auto" w:fill="auto"/>
            <w:vAlign w:val="bottom"/>
          </w:tcPr>
          <w:p w14:paraId="263D4475"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2 vjet</w:t>
            </w:r>
          </w:p>
        </w:tc>
      </w:tr>
      <w:tr w:rsidR="004C6216" w:rsidRPr="00337BC2" w14:paraId="1A512A96" w14:textId="77777777" w:rsidTr="004D34E4">
        <w:trPr>
          <w:trHeight w:val="24"/>
          <w:jc w:val="center"/>
        </w:trPr>
        <w:tc>
          <w:tcPr>
            <w:tcW w:w="3718" w:type="pct"/>
            <w:shd w:val="clear" w:color="auto" w:fill="auto"/>
          </w:tcPr>
          <w:p w14:paraId="74F28028"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Dokumentet e shpërblimit dhe lavdërimit të punonjësve</w:t>
            </w:r>
          </w:p>
        </w:tc>
        <w:tc>
          <w:tcPr>
            <w:tcW w:w="1282" w:type="pct"/>
            <w:shd w:val="clear" w:color="auto" w:fill="auto"/>
            <w:vAlign w:val="bottom"/>
          </w:tcPr>
          <w:p w14:paraId="162B6868"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2 vjet</w:t>
            </w:r>
          </w:p>
        </w:tc>
      </w:tr>
      <w:tr w:rsidR="004C6216" w:rsidRPr="00337BC2" w14:paraId="5B66066C" w14:textId="77777777" w:rsidTr="004C6216">
        <w:trPr>
          <w:jc w:val="center"/>
        </w:trPr>
        <w:tc>
          <w:tcPr>
            <w:tcW w:w="3718" w:type="pct"/>
            <w:shd w:val="clear" w:color="auto" w:fill="auto"/>
          </w:tcPr>
          <w:p w14:paraId="36DB76F0"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Procesverbalet e komisioneve të provimeve në bazë shkolle</w:t>
            </w:r>
          </w:p>
        </w:tc>
        <w:tc>
          <w:tcPr>
            <w:tcW w:w="1282" w:type="pct"/>
            <w:shd w:val="clear" w:color="auto" w:fill="auto"/>
            <w:vAlign w:val="bottom"/>
          </w:tcPr>
          <w:p w14:paraId="1C6EA2BE"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2 vjet</w:t>
            </w:r>
          </w:p>
        </w:tc>
      </w:tr>
      <w:tr w:rsidR="004C6216" w:rsidRPr="00337BC2" w14:paraId="2C730BE6" w14:textId="77777777" w:rsidTr="004C6216">
        <w:trPr>
          <w:jc w:val="center"/>
        </w:trPr>
        <w:tc>
          <w:tcPr>
            <w:tcW w:w="3718" w:type="pct"/>
            <w:shd w:val="clear" w:color="auto" w:fill="auto"/>
          </w:tcPr>
          <w:p w14:paraId="74114E4C"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Përgjigjet me shkrim të nxënësve në provimet në bazë shkolle</w:t>
            </w:r>
          </w:p>
        </w:tc>
        <w:tc>
          <w:tcPr>
            <w:tcW w:w="1282" w:type="pct"/>
            <w:shd w:val="clear" w:color="auto" w:fill="auto"/>
            <w:vAlign w:val="bottom"/>
          </w:tcPr>
          <w:p w14:paraId="56F5BD7B"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2 vjet</w:t>
            </w:r>
          </w:p>
        </w:tc>
      </w:tr>
      <w:tr w:rsidR="004C6216" w:rsidRPr="00337BC2" w14:paraId="637CEA97" w14:textId="77777777" w:rsidTr="004C6216">
        <w:trPr>
          <w:jc w:val="center"/>
        </w:trPr>
        <w:tc>
          <w:tcPr>
            <w:tcW w:w="3718" w:type="pct"/>
            <w:shd w:val="clear" w:color="auto" w:fill="auto"/>
          </w:tcPr>
          <w:p w14:paraId="549C45D4"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Punimet e nxënësve në konkurset e pranimit në shkollat me konkurse</w:t>
            </w:r>
          </w:p>
        </w:tc>
        <w:tc>
          <w:tcPr>
            <w:tcW w:w="1282" w:type="pct"/>
            <w:shd w:val="clear" w:color="auto" w:fill="auto"/>
            <w:vAlign w:val="bottom"/>
          </w:tcPr>
          <w:p w14:paraId="0A2FB69A"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2 vjet</w:t>
            </w:r>
          </w:p>
        </w:tc>
      </w:tr>
      <w:tr w:rsidR="004C6216" w:rsidRPr="00337BC2" w14:paraId="666FB4B3" w14:textId="77777777" w:rsidTr="004C6216">
        <w:trPr>
          <w:jc w:val="center"/>
        </w:trPr>
        <w:tc>
          <w:tcPr>
            <w:tcW w:w="3718" w:type="pct"/>
            <w:shd w:val="clear" w:color="auto" w:fill="auto"/>
          </w:tcPr>
          <w:p w14:paraId="4A4088FC"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Dokumentet që pasqyrojnë veprimtaritë plotësuese</w:t>
            </w:r>
          </w:p>
        </w:tc>
        <w:tc>
          <w:tcPr>
            <w:tcW w:w="1282" w:type="pct"/>
            <w:shd w:val="clear" w:color="auto" w:fill="auto"/>
            <w:vAlign w:val="bottom"/>
          </w:tcPr>
          <w:p w14:paraId="28D3F521"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2 vjet</w:t>
            </w:r>
          </w:p>
        </w:tc>
      </w:tr>
      <w:tr w:rsidR="004C6216" w:rsidRPr="00337BC2" w14:paraId="4B20FA73" w14:textId="77777777" w:rsidTr="004C6216">
        <w:trPr>
          <w:jc w:val="center"/>
        </w:trPr>
        <w:tc>
          <w:tcPr>
            <w:tcW w:w="3718" w:type="pct"/>
            <w:shd w:val="clear" w:color="auto" w:fill="auto"/>
          </w:tcPr>
          <w:p w14:paraId="66741C54"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Dosja e nxënësit, e hartuar nga psikologu/punonjësi social</w:t>
            </w:r>
          </w:p>
        </w:tc>
        <w:tc>
          <w:tcPr>
            <w:tcW w:w="1282" w:type="pct"/>
            <w:shd w:val="clear" w:color="auto" w:fill="auto"/>
            <w:vAlign w:val="bottom"/>
          </w:tcPr>
          <w:p w14:paraId="0F6FB289"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4 vjet</w:t>
            </w:r>
          </w:p>
        </w:tc>
      </w:tr>
      <w:tr w:rsidR="004C6216" w:rsidRPr="00337BC2" w14:paraId="0D349738" w14:textId="77777777" w:rsidTr="004C6216">
        <w:trPr>
          <w:jc w:val="center"/>
        </w:trPr>
        <w:tc>
          <w:tcPr>
            <w:tcW w:w="3718" w:type="pct"/>
            <w:shd w:val="clear" w:color="auto" w:fill="auto"/>
          </w:tcPr>
          <w:p w14:paraId="4B34EEF5"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Plani vjetor i zhvillimit të brendshëm profesional të institucionit</w:t>
            </w:r>
          </w:p>
        </w:tc>
        <w:tc>
          <w:tcPr>
            <w:tcW w:w="1282" w:type="pct"/>
            <w:shd w:val="clear" w:color="auto" w:fill="auto"/>
            <w:vAlign w:val="bottom"/>
          </w:tcPr>
          <w:p w14:paraId="48C01D65"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4 vjet</w:t>
            </w:r>
          </w:p>
        </w:tc>
      </w:tr>
      <w:tr w:rsidR="004C6216" w:rsidRPr="00337BC2" w14:paraId="19F8071D" w14:textId="77777777" w:rsidTr="004C6216">
        <w:trPr>
          <w:jc w:val="center"/>
        </w:trPr>
        <w:tc>
          <w:tcPr>
            <w:tcW w:w="3718" w:type="pct"/>
            <w:shd w:val="clear" w:color="auto" w:fill="auto"/>
          </w:tcPr>
          <w:p w14:paraId="3599E58F"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Evidenca dhe informacione periodike, të përfshira në përmbledhëse, korrespondencë etj.</w:t>
            </w:r>
          </w:p>
        </w:tc>
        <w:tc>
          <w:tcPr>
            <w:tcW w:w="1282" w:type="pct"/>
            <w:shd w:val="clear" w:color="auto" w:fill="auto"/>
            <w:vAlign w:val="bottom"/>
          </w:tcPr>
          <w:p w14:paraId="6C086AD9"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5 vjet</w:t>
            </w:r>
          </w:p>
        </w:tc>
      </w:tr>
      <w:tr w:rsidR="004C6216" w:rsidRPr="00337BC2" w14:paraId="593BB6FA" w14:textId="77777777" w:rsidTr="004C6216">
        <w:trPr>
          <w:jc w:val="center"/>
        </w:trPr>
        <w:tc>
          <w:tcPr>
            <w:tcW w:w="3718" w:type="pct"/>
            <w:shd w:val="clear" w:color="auto" w:fill="auto"/>
          </w:tcPr>
          <w:p w14:paraId="5B3595D0"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 xml:space="preserve">Plani afatmesëm </w:t>
            </w:r>
          </w:p>
        </w:tc>
        <w:tc>
          <w:tcPr>
            <w:tcW w:w="1282" w:type="pct"/>
            <w:shd w:val="clear" w:color="auto" w:fill="auto"/>
            <w:vAlign w:val="bottom"/>
          </w:tcPr>
          <w:p w14:paraId="31C121D5"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8 vjet</w:t>
            </w:r>
          </w:p>
        </w:tc>
      </w:tr>
      <w:tr w:rsidR="004C6216" w:rsidRPr="00337BC2" w14:paraId="0984C848" w14:textId="77777777" w:rsidTr="004C6216">
        <w:trPr>
          <w:jc w:val="center"/>
        </w:trPr>
        <w:tc>
          <w:tcPr>
            <w:tcW w:w="3718" w:type="pct"/>
            <w:shd w:val="clear" w:color="auto" w:fill="auto"/>
          </w:tcPr>
          <w:p w14:paraId="62E7836A"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Plani vjetor i institucionit arsimor</w:t>
            </w:r>
          </w:p>
        </w:tc>
        <w:tc>
          <w:tcPr>
            <w:tcW w:w="1282" w:type="pct"/>
            <w:shd w:val="clear" w:color="auto" w:fill="auto"/>
            <w:vAlign w:val="bottom"/>
          </w:tcPr>
          <w:p w14:paraId="66A9573E"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4 vjet</w:t>
            </w:r>
          </w:p>
        </w:tc>
      </w:tr>
      <w:tr w:rsidR="004C6216" w:rsidRPr="00337BC2" w14:paraId="5965E88B" w14:textId="77777777" w:rsidTr="004C6216">
        <w:trPr>
          <w:jc w:val="center"/>
        </w:trPr>
        <w:tc>
          <w:tcPr>
            <w:tcW w:w="3718" w:type="pct"/>
            <w:shd w:val="clear" w:color="auto" w:fill="auto"/>
          </w:tcPr>
          <w:p w14:paraId="46043511"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Raporti vjetor i vlerësimit të brendshëm</w:t>
            </w:r>
          </w:p>
        </w:tc>
        <w:tc>
          <w:tcPr>
            <w:tcW w:w="1282" w:type="pct"/>
            <w:shd w:val="clear" w:color="auto" w:fill="auto"/>
            <w:vAlign w:val="bottom"/>
          </w:tcPr>
          <w:p w14:paraId="2A74AEE2"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4 vjet</w:t>
            </w:r>
          </w:p>
        </w:tc>
      </w:tr>
      <w:tr w:rsidR="004C6216" w:rsidRPr="00337BC2" w14:paraId="333B9AB6" w14:textId="77777777" w:rsidTr="004C6216">
        <w:trPr>
          <w:jc w:val="center"/>
        </w:trPr>
        <w:tc>
          <w:tcPr>
            <w:tcW w:w="3718" w:type="pct"/>
            <w:shd w:val="clear" w:color="auto" w:fill="auto"/>
          </w:tcPr>
          <w:p w14:paraId="35971189" w14:textId="77777777" w:rsidR="004C6216" w:rsidRPr="00337BC2" w:rsidRDefault="004C6216" w:rsidP="00FE2829">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 xml:space="preserve">Regjistri i klasës </w:t>
            </w:r>
          </w:p>
        </w:tc>
        <w:tc>
          <w:tcPr>
            <w:tcW w:w="1282" w:type="pct"/>
            <w:shd w:val="clear" w:color="auto" w:fill="auto"/>
            <w:vAlign w:val="bottom"/>
          </w:tcPr>
          <w:p w14:paraId="7F8883F7" w14:textId="77777777" w:rsidR="004C6216" w:rsidRPr="00337BC2" w:rsidRDefault="004C6216" w:rsidP="00FE2829">
            <w:pPr>
              <w:spacing w:after="0" w:line="240" w:lineRule="auto"/>
              <w:jc w:val="right"/>
              <w:rPr>
                <w:rFonts w:ascii="Garamond" w:eastAsia="Times New Roman" w:hAnsi="Garamond" w:cs="Times New Roman"/>
                <w:szCs w:val="24"/>
              </w:rPr>
            </w:pPr>
            <w:r w:rsidRPr="00337BC2">
              <w:rPr>
                <w:rFonts w:ascii="Garamond" w:eastAsia="Times New Roman" w:hAnsi="Garamond" w:cs="Times New Roman"/>
                <w:szCs w:val="24"/>
              </w:rPr>
              <w:t>10 vjet</w:t>
            </w:r>
          </w:p>
        </w:tc>
      </w:tr>
      <w:tr w:rsidR="004C6216" w:rsidRPr="00337BC2" w14:paraId="447A09A9" w14:textId="77777777" w:rsidTr="004C6216">
        <w:trPr>
          <w:jc w:val="center"/>
        </w:trPr>
        <w:tc>
          <w:tcPr>
            <w:tcW w:w="3718" w:type="pct"/>
            <w:shd w:val="clear" w:color="auto" w:fill="auto"/>
          </w:tcPr>
          <w:p w14:paraId="10AAF4E3" w14:textId="77777777" w:rsidR="004C6216" w:rsidRPr="00337BC2" w:rsidRDefault="004C6216" w:rsidP="00FE2829">
            <w:pPr>
              <w:spacing w:after="0" w:line="240" w:lineRule="auto"/>
              <w:jc w:val="both"/>
              <w:rPr>
                <w:rFonts w:ascii="Garamond" w:eastAsia="Times New Roman" w:hAnsi="Garamond" w:cs="Times New Roman"/>
                <w:szCs w:val="24"/>
              </w:rPr>
            </w:pPr>
            <w:r w:rsidRPr="00337BC2">
              <w:rPr>
                <w:rFonts w:ascii="Garamond" w:eastAsia="Times New Roman" w:hAnsi="Garamond" w:cs="Times New Roman"/>
                <w:szCs w:val="24"/>
              </w:rPr>
              <w:t xml:space="preserve">Ligje dhe vendime të Këshillit të Ministrave për nivelin arsimor të institucionit, akte nënligjore të ministrisë përgjegjëse për arsimin, dokumentacioni </w:t>
            </w:r>
            <w:proofErr w:type="spellStart"/>
            <w:r w:rsidRPr="00337BC2">
              <w:rPr>
                <w:rFonts w:ascii="Garamond" w:eastAsia="Times New Roman" w:hAnsi="Garamond" w:cs="Times New Roman"/>
                <w:szCs w:val="24"/>
              </w:rPr>
              <w:t>kurrikular</w:t>
            </w:r>
            <w:proofErr w:type="spellEnd"/>
          </w:p>
        </w:tc>
        <w:tc>
          <w:tcPr>
            <w:tcW w:w="1282" w:type="pct"/>
            <w:shd w:val="clear" w:color="auto" w:fill="auto"/>
            <w:vAlign w:val="bottom"/>
          </w:tcPr>
          <w:p w14:paraId="098167DC" w14:textId="77777777" w:rsidR="004C6216" w:rsidRPr="00337BC2" w:rsidRDefault="004C6216" w:rsidP="00DC4305">
            <w:pPr>
              <w:spacing w:after="0" w:line="240" w:lineRule="auto"/>
              <w:rPr>
                <w:rFonts w:ascii="Garamond" w:eastAsia="Times New Roman" w:hAnsi="Garamond" w:cs="Times New Roman"/>
                <w:szCs w:val="24"/>
              </w:rPr>
            </w:pPr>
            <w:r w:rsidRPr="00337BC2">
              <w:rPr>
                <w:rFonts w:ascii="Garamond" w:eastAsia="Times New Roman" w:hAnsi="Garamond" w:cs="Times New Roman"/>
                <w:szCs w:val="24"/>
              </w:rPr>
              <w:t>deri në shfuqizimin e tyre</w:t>
            </w:r>
          </w:p>
        </w:tc>
      </w:tr>
    </w:tbl>
    <w:p w14:paraId="18D16EB7" w14:textId="77777777" w:rsidR="004C6216" w:rsidRPr="00337BC2" w:rsidRDefault="004C6216" w:rsidP="0026324A">
      <w:pPr>
        <w:spacing w:after="0" w:line="240" w:lineRule="auto"/>
        <w:jc w:val="center"/>
        <w:rPr>
          <w:rFonts w:ascii="Garamond" w:hAnsi="Garamond"/>
          <w:sz w:val="24"/>
          <w:szCs w:val="24"/>
        </w:rPr>
      </w:pPr>
    </w:p>
    <w:sectPr w:rsidR="004C6216" w:rsidRPr="00337BC2" w:rsidSect="0033153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834BC"/>
    <w:multiLevelType w:val="multilevel"/>
    <w:tmpl w:val="B6F43E56"/>
    <w:lvl w:ilvl="0">
      <w:start w:val="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25474167"/>
    <w:multiLevelType w:val="multilevel"/>
    <w:tmpl w:val="839200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77D"/>
    <w:rsid w:val="000018D3"/>
    <w:rsid w:val="00013D86"/>
    <w:rsid w:val="000220E4"/>
    <w:rsid w:val="00046FC5"/>
    <w:rsid w:val="00060B24"/>
    <w:rsid w:val="0006217A"/>
    <w:rsid w:val="000731B8"/>
    <w:rsid w:val="000800BA"/>
    <w:rsid w:val="00091A71"/>
    <w:rsid w:val="000A3524"/>
    <w:rsid w:val="000A3892"/>
    <w:rsid w:val="000B3B58"/>
    <w:rsid w:val="000B5266"/>
    <w:rsid w:val="000C59F2"/>
    <w:rsid w:val="000F32BF"/>
    <w:rsid w:val="0010521E"/>
    <w:rsid w:val="0010693D"/>
    <w:rsid w:val="00143B31"/>
    <w:rsid w:val="00145BC4"/>
    <w:rsid w:val="00161599"/>
    <w:rsid w:val="00161B5D"/>
    <w:rsid w:val="001834AA"/>
    <w:rsid w:val="00191423"/>
    <w:rsid w:val="001A3ADC"/>
    <w:rsid w:val="001A4ED4"/>
    <w:rsid w:val="001A7FA2"/>
    <w:rsid w:val="001C3726"/>
    <w:rsid w:val="001D7D6B"/>
    <w:rsid w:val="001E7AFC"/>
    <w:rsid w:val="001F368A"/>
    <w:rsid w:val="001F39F7"/>
    <w:rsid w:val="00200102"/>
    <w:rsid w:val="002145E7"/>
    <w:rsid w:val="002345DE"/>
    <w:rsid w:val="00246298"/>
    <w:rsid w:val="00257344"/>
    <w:rsid w:val="00260DD4"/>
    <w:rsid w:val="0026324A"/>
    <w:rsid w:val="0029748F"/>
    <w:rsid w:val="002A7EF6"/>
    <w:rsid w:val="002D3073"/>
    <w:rsid w:val="00307C75"/>
    <w:rsid w:val="00331537"/>
    <w:rsid w:val="00331C61"/>
    <w:rsid w:val="00337BC2"/>
    <w:rsid w:val="00347B56"/>
    <w:rsid w:val="00353DB1"/>
    <w:rsid w:val="003618C6"/>
    <w:rsid w:val="00390BEE"/>
    <w:rsid w:val="003A0D6C"/>
    <w:rsid w:val="003A5ECB"/>
    <w:rsid w:val="003C0A5F"/>
    <w:rsid w:val="003C3332"/>
    <w:rsid w:val="003C544D"/>
    <w:rsid w:val="003D1B33"/>
    <w:rsid w:val="003D231C"/>
    <w:rsid w:val="003D2752"/>
    <w:rsid w:val="003D372F"/>
    <w:rsid w:val="004025DB"/>
    <w:rsid w:val="004029B0"/>
    <w:rsid w:val="004148E9"/>
    <w:rsid w:val="00422398"/>
    <w:rsid w:val="004240EB"/>
    <w:rsid w:val="004247D3"/>
    <w:rsid w:val="00441E4A"/>
    <w:rsid w:val="004421E9"/>
    <w:rsid w:val="004723E6"/>
    <w:rsid w:val="004912E6"/>
    <w:rsid w:val="004916B8"/>
    <w:rsid w:val="00493031"/>
    <w:rsid w:val="004A5336"/>
    <w:rsid w:val="004C609C"/>
    <w:rsid w:val="004C6216"/>
    <w:rsid w:val="004D34E4"/>
    <w:rsid w:val="004E1EA9"/>
    <w:rsid w:val="00500A56"/>
    <w:rsid w:val="005036B2"/>
    <w:rsid w:val="00504658"/>
    <w:rsid w:val="005168B6"/>
    <w:rsid w:val="00524E1F"/>
    <w:rsid w:val="00534F9D"/>
    <w:rsid w:val="0054399D"/>
    <w:rsid w:val="005524D3"/>
    <w:rsid w:val="00581460"/>
    <w:rsid w:val="005853BD"/>
    <w:rsid w:val="00594C60"/>
    <w:rsid w:val="005C000E"/>
    <w:rsid w:val="005C6500"/>
    <w:rsid w:val="005D7BBE"/>
    <w:rsid w:val="005E679C"/>
    <w:rsid w:val="005F356B"/>
    <w:rsid w:val="006063A8"/>
    <w:rsid w:val="00626552"/>
    <w:rsid w:val="0067493E"/>
    <w:rsid w:val="00676395"/>
    <w:rsid w:val="00695419"/>
    <w:rsid w:val="006A6F0D"/>
    <w:rsid w:val="006B1BA0"/>
    <w:rsid w:val="006C1F93"/>
    <w:rsid w:val="006F7F4C"/>
    <w:rsid w:val="007859D3"/>
    <w:rsid w:val="0079626F"/>
    <w:rsid w:val="007A5A46"/>
    <w:rsid w:val="007A6501"/>
    <w:rsid w:val="007A6F4C"/>
    <w:rsid w:val="007C2218"/>
    <w:rsid w:val="0081103C"/>
    <w:rsid w:val="008732C7"/>
    <w:rsid w:val="008A6AA4"/>
    <w:rsid w:val="008C52ED"/>
    <w:rsid w:val="008C7C24"/>
    <w:rsid w:val="009371DF"/>
    <w:rsid w:val="00973E96"/>
    <w:rsid w:val="00A05EC4"/>
    <w:rsid w:val="00A2414A"/>
    <w:rsid w:val="00A35885"/>
    <w:rsid w:val="00AA267D"/>
    <w:rsid w:val="00AC5EA8"/>
    <w:rsid w:val="00AD2030"/>
    <w:rsid w:val="00AF6005"/>
    <w:rsid w:val="00B12404"/>
    <w:rsid w:val="00B13A5D"/>
    <w:rsid w:val="00B1534F"/>
    <w:rsid w:val="00B22B32"/>
    <w:rsid w:val="00B31D53"/>
    <w:rsid w:val="00B327F2"/>
    <w:rsid w:val="00B57441"/>
    <w:rsid w:val="00B71675"/>
    <w:rsid w:val="00B73CD8"/>
    <w:rsid w:val="00BE5751"/>
    <w:rsid w:val="00C03322"/>
    <w:rsid w:val="00C06896"/>
    <w:rsid w:val="00C70638"/>
    <w:rsid w:val="00CB025F"/>
    <w:rsid w:val="00CB603E"/>
    <w:rsid w:val="00CD468B"/>
    <w:rsid w:val="00CD7586"/>
    <w:rsid w:val="00CE677D"/>
    <w:rsid w:val="00CF47B7"/>
    <w:rsid w:val="00D00FEA"/>
    <w:rsid w:val="00D1159B"/>
    <w:rsid w:val="00D16AD0"/>
    <w:rsid w:val="00D25C70"/>
    <w:rsid w:val="00D32087"/>
    <w:rsid w:val="00D33B85"/>
    <w:rsid w:val="00D40527"/>
    <w:rsid w:val="00D47E14"/>
    <w:rsid w:val="00D70428"/>
    <w:rsid w:val="00D86461"/>
    <w:rsid w:val="00D925F6"/>
    <w:rsid w:val="00D966F1"/>
    <w:rsid w:val="00DA3CDE"/>
    <w:rsid w:val="00DC4305"/>
    <w:rsid w:val="00DC6DCF"/>
    <w:rsid w:val="00DD4445"/>
    <w:rsid w:val="00DE03E4"/>
    <w:rsid w:val="00E0468E"/>
    <w:rsid w:val="00E11419"/>
    <w:rsid w:val="00E545BB"/>
    <w:rsid w:val="00E70DD3"/>
    <w:rsid w:val="00E82C7D"/>
    <w:rsid w:val="00E94026"/>
    <w:rsid w:val="00EE6229"/>
    <w:rsid w:val="00F212CB"/>
    <w:rsid w:val="00F26A43"/>
    <w:rsid w:val="00F30872"/>
    <w:rsid w:val="00F33210"/>
    <w:rsid w:val="00F42174"/>
    <w:rsid w:val="00F74987"/>
    <w:rsid w:val="00F8608B"/>
    <w:rsid w:val="00FA5458"/>
    <w:rsid w:val="00FA6E6A"/>
    <w:rsid w:val="00FB6E21"/>
    <w:rsid w:val="00FC2419"/>
    <w:rsid w:val="00FD537B"/>
    <w:rsid w:val="00FE13E4"/>
    <w:rsid w:val="00FE2829"/>
    <w:rsid w:val="00FE3D46"/>
    <w:rsid w:val="00FF0CA5"/>
    <w:rsid w:val="00FF11BA"/>
    <w:rsid w:val="00FF2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57C8"/>
  <w15:chartTrackingRefBased/>
  <w15:docId w15:val="{9F4515E0-2C56-433E-AB81-11A57444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E677D"/>
    <w:pPr>
      <w:autoSpaceDE w:val="0"/>
      <w:autoSpaceDN w:val="0"/>
      <w:adjustRightInd w:val="0"/>
      <w:spacing w:before="100" w:after="100" w:line="310" w:lineRule="atLeas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5" Type="http://schemas.openxmlformats.org/officeDocument/2006/relationships/customXml" Target="../customXml/item5.xml"/><Relationship Id="rId15" Type="http://schemas.openxmlformats.org/officeDocument/2006/relationships/image" Target="media/image5.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759</Nr_x002e__x0020_akti>
    <Data_x0020_e_x0020_Krijimit xmlns="0e656187-b300-4fb0-8bf4-3a50f872073c">2024-10-07T14:24:26Z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2024-10-07T00:00:00Z</Date_x0020_protokolli>
    <Titulli xmlns="0e656187-b300-4fb0-8bf4-3a50f872073c">Për mënyrën e organizimit dhe veprimtarisë, menaxhimin e burimeve njerëzore, përbërjen e njësisë së zhvillimit të institucioneve ofruesve të arsimit dhe formimit profesional dhe zhvillimit të vazhduar profesional të personelit</Titulli>
    <Modifikuesi xmlns="0e656187-b300-4fb0-8bf4-3a50f872073c">entela.suli</Modifikuesi>
    <Nr_x002e__x0020_prot_x0020_QBZ xmlns="0e656187-b300-4fb0-8bf4-3a50f872073c">1731</Nr_x002e__x0020_prot_x0020_QBZ>
    <Data_x0020_e_x0020_Modifikimit xmlns="0e656187-b300-4fb0-8bf4-3a50f872073c">2024-10-11T08:54:15Z</Data_x0020_e_x0020_Modifikimit>
    <Dekretuar xmlns="0e656187-b300-4fb0-8bf4-3a50f872073c">false</Dekretuar>
    <Data xmlns="0e656187-b300-4fb0-8bf4-3a50f872073c">2024-09-30T00:00:00Z</Data>
    <Nr_x002e__x0020_protokolli_x0020_i_x0020_aktit xmlns="0e656187-b300-4fb0-8bf4-3a50f872073c">11945/1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86FE8-D93F-4F59-94A6-E2C7E329D48F}">
  <ds:schemaRefs>
    <ds:schemaRef ds:uri="http://schemas.microsoft.com/sharepoint/v3/contenttype/forms"/>
  </ds:schemaRefs>
</ds:datastoreItem>
</file>

<file path=customXml/itemProps2.xml><?xml version="1.0" encoding="utf-8"?>
<ds:datastoreItem xmlns:ds="http://schemas.openxmlformats.org/officeDocument/2006/customXml" ds:itemID="{103B164D-6CBC-42E4-99ED-4A618BEC1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6447AED-13D0-4D31-8D39-91BD9D7BC506}">
  <ds:schemaRefs>
    <ds:schemaRef ds:uri="http://schemas.microsoft.com/office/2006/metadata/properties"/>
    <ds:schemaRef ds:uri="http://purl.org/dc/dcmitype/"/>
    <ds:schemaRef ds:uri="http://schemas.openxmlformats.org/package/2006/metadata/core-properties"/>
    <ds:schemaRef ds:uri="http://purl.org/dc/terms/"/>
    <ds:schemaRef ds:uri="http://purl.org/dc/elements/1.1/"/>
    <ds:schemaRef ds:uri="http://schemas.microsoft.com/office/2006/documentManagement/types"/>
    <ds:schemaRef ds:uri="0e656187-b300-4fb0-8bf4-3a50f872073c"/>
    <ds:schemaRef ds:uri="http://www.w3.org/XML/1998/namespace"/>
  </ds:schemaRefs>
</ds:datastoreItem>
</file>

<file path=customXml/itemProps4.xml><?xml version="1.0" encoding="utf-8"?>
<ds:datastoreItem xmlns:ds="http://schemas.openxmlformats.org/officeDocument/2006/customXml" ds:itemID="{E353BC67-8C6E-4E4B-8D0E-6E4234229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58B1881-F880-4CF1-B5AF-438CC1146997}">
  <ds:schemaRefs>
    <ds:schemaRef ds:uri="http://schemas.microsoft.com/sharepoint/v3/contenttype/forms"/>
  </ds:schemaRefs>
</ds:datastoreItem>
</file>

<file path=customXml/itemProps6.xml><?xml version="1.0" encoding="utf-8"?>
<ds:datastoreItem xmlns:ds="http://schemas.openxmlformats.org/officeDocument/2006/customXml" ds:itemID="{2EF9AC72-1A11-4989-B71B-EF28C4DE3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84</Pages>
  <Words>43374</Words>
  <Characters>247237</Characters>
  <Application>Microsoft Office Word</Application>
  <DocSecurity>0</DocSecurity>
  <Lines>2060</Lines>
  <Paragraphs>580</Paragraphs>
  <ScaleCrop>false</ScaleCrop>
  <HeadingPairs>
    <vt:vector size="2" baseType="variant">
      <vt:variant>
        <vt:lpstr>Title</vt:lpstr>
      </vt:variant>
      <vt:variant>
        <vt:i4>1</vt:i4>
      </vt:variant>
    </vt:vector>
  </HeadingPairs>
  <TitlesOfParts>
    <vt:vector size="1" baseType="lpstr">
      <vt:lpstr>Për mënyrën e organizimit dhe veprimtarisë, menaxhimin e burimeve njerëzore, përbërjen e njësisë së zhvillimit të institucioneve ofruesve të arsimit dhe formimit profesional dhe zhvillimit të vazhduar profesional të personelit</vt:lpstr>
    </vt:vector>
  </TitlesOfParts>
  <Company>AKSHI</Company>
  <LinksUpToDate>false</LinksUpToDate>
  <CharactersWithSpaces>290031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menaxhimin e burimeve njerëzore, përbërjen e njësisë së zhvillimit të institucioneve ofruesve të arsimit dhe formimit profesional dhe zhvillimit të vazhduar profesional të personelit</dc:title>
  <dc:creator>Ermira Bukaci</dc:creator>
  <cp:lastModifiedBy>Alma Lisaku</cp:lastModifiedBy>
  <cp:revision>202</cp:revision>
  <dcterms:created xsi:type="dcterms:W3CDTF">2024-10-09T08:52:00Z</dcterms:created>
  <dcterms:modified xsi:type="dcterms:W3CDTF">2024-10-11T09:16:00Z</dcterms:modified>
</cp:coreProperties>
</file>